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0A" w:rsidRPr="00BA150A" w:rsidRDefault="00BA150A" w:rsidP="00BA150A">
      <w:pPr>
        <w:rPr>
          <w:rFonts w:ascii="Calibri" w:eastAsia="Calibri" w:hAnsi="Calibri" w:cs="Times New Roman"/>
        </w:rPr>
      </w:pPr>
      <w:bookmarkStart w:id="0" w:name="_GoBack"/>
      <w:bookmarkEnd w:id="0"/>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r w:rsidRPr="00BA150A">
        <w:rPr>
          <w:rFonts w:ascii="Calibri" w:eastAsia="Calibri" w:hAnsi="Calibri" w:cs="Times New Roman"/>
        </w:rPr>
        <w:t xml:space="preserve">                                       </w:t>
      </w:r>
      <w:r>
        <w:rPr>
          <w:rFonts w:ascii="Calibri" w:eastAsia="Calibri" w:hAnsi="Calibri" w:cs="Times New Roman"/>
          <w:noProof/>
          <w:lang w:eastAsia="fr-FR"/>
        </w:rPr>
        <w:drawing>
          <wp:inline distT="0" distB="0" distL="0" distR="0">
            <wp:extent cx="2828925" cy="1781175"/>
            <wp:effectExtent l="0" t="0" r="9525" b="9525"/>
            <wp:docPr id="1" name="Image 1" descr="logo h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hc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781175"/>
                    </a:xfrm>
                    <a:prstGeom prst="rect">
                      <a:avLst/>
                    </a:prstGeom>
                    <a:noFill/>
                    <a:ln>
                      <a:noFill/>
                    </a:ln>
                  </pic:spPr>
                </pic:pic>
              </a:graphicData>
            </a:graphic>
          </wp:inline>
        </w:drawing>
      </w: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autoSpaceDE w:val="0"/>
        <w:autoSpaceDN w:val="0"/>
        <w:adjustRightInd w:val="0"/>
        <w:spacing w:after="0" w:line="240" w:lineRule="auto"/>
        <w:jc w:val="center"/>
        <w:rPr>
          <w:rFonts w:ascii="Arial" w:eastAsia="Calibri" w:hAnsi="Arial" w:cs="Arial"/>
          <w:b/>
          <w:bCs/>
          <w:color w:val="9A3366"/>
          <w:sz w:val="52"/>
          <w:szCs w:val="52"/>
          <w:lang w:eastAsia="fr-FR"/>
        </w:rPr>
      </w:pPr>
      <w:r w:rsidRPr="00BA150A">
        <w:rPr>
          <w:rFonts w:ascii="Arial" w:eastAsia="Calibri" w:hAnsi="Arial" w:cs="Arial"/>
          <w:b/>
          <w:bCs/>
          <w:color w:val="9A3366"/>
          <w:sz w:val="52"/>
          <w:szCs w:val="52"/>
          <w:lang w:eastAsia="fr-FR"/>
        </w:rPr>
        <w:t>LIVRET d’ENCADREMENT</w:t>
      </w:r>
    </w:p>
    <w:p w:rsidR="00BA150A" w:rsidRPr="00BA150A" w:rsidRDefault="00BA150A" w:rsidP="00BA150A">
      <w:pPr>
        <w:autoSpaceDE w:val="0"/>
        <w:autoSpaceDN w:val="0"/>
        <w:adjustRightInd w:val="0"/>
        <w:spacing w:after="0" w:line="240" w:lineRule="auto"/>
        <w:jc w:val="center"/>
        <w:rPr>
          <w:rFonts w:ascii="Arial" w:eastAsia="Calibri" w:hAnsi="Arial" w:cs="Arial"/>
          <w:b/>
          <w:bCs/>
          <w:color w:val="9A3366"/>
          <w:sz w:val="52"/>
          <w:szCs w:val="52"/>
          <w:lang w:eastAsia="fr-FR"/>
        </w:rPr>
      </w:pPr>
      <w:r w:rsidRPr="00BA150A">
        <w:rPr>
          <w:rFonts w:ascii="Arial" w:eastAsia="Calibri" w:hAnsi="Arial" w:cs="Arial"/>
          <w:b/>
          <w:bCs/>
          <w:color w:val="9A3366"/>
          <w:sz w:val="52"/>
          <w:szCs w:val="52"/>
          <w:lang w:eastAsia="fr-FR"/>
        </w:rPr>
        <w:t>des</w:t>
      </w:r>
    </w:p>
    <w:p w:rsidR="00BA150A" w:rsidRPr="00BA150A" w:rsidRDefault="00BA150A" w:rsidP="00BA150A">
      <w:pPr>
        <w:jc w:val="center"/>
        <w:rPr>
          <w:rFonts w:ascii="Calibri" w:eastAsia="Calibri" w:hAnsi="Calibri" w:cs="Times New Roman"/>
        </w:rPr>
      </w:pPr>
      <w:r w:rsidRPr="00BA150A">
        <w:rPr>
          <w:rFonts w:ascii="Arial" w:eastAsia="Calibri" w:hAnsi="Arial" w:cs="Arial"/>
          <w:b/>
          <w:bCs/>
          <w:color w:val="9A3366"/>
          <w:sz w:val="52"/>
          <w:szCs w:val="52"/>
          <w:lang w:eastAsia="fr-FR"/>
        </w:rPr>
        <w:t>ÉTUDIANTS INFIRMIERS</w:t>
      </w: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jc w:val="center"/>
        <w:rPr>
          <w:rFonts w:ascii="Calibri" w:eastAsia="Calibri" w:hAnsi="Calibri" w:cs="Times New Roman"/>
          <w:b/>
          <w:color w:val="0070C0"/>
          <w:sz w:val="56"/>
        </w:rPr>
      </w:pPr>
      <w:r w:rsidRPr="00BA150A">
        <w:rPr>
          <w:rFonts w:ascii="Calibri" w:eastAsia="Calibri" w:hAnsi="Calibri" w:cs="Times New Roman"/>
          <w:b/>
          <w:color w:val="0070C0"/>
          <w:sz w:val="56"/>
        </w:rPr>
        <w:t>Endocrinologie A – Hôpital de jour</w:t>
      </w: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autoSpaceDE w:val="0"/>
        <w:autoSpaceDN w:val="0"/>
        <w:adjustRightInd w:val="0"/>
        <w:spacing w:after="0" w:line="240" w:lineRule="auto"/>
        <w:jc w:val="center"/>
        <w:rPr>
          <w:rFonts w:ascii="Arial" w:eastAsia="Calibri" w:hAnsi="Arial" w:cs="Arial"/>
          <w:b/>
          <w:bCs/>
          <w:color w:val="000000"/>
          <w:sz w:val="36"/>
          <w:szCs w:val="36"/>
          <w:lang w:eastAsia="fr-FR"/>
        </w:rPr>
      </w:pPr>
      <w:r w:rsidRPr="00BA150A">
        <w:rPr>
          <w:rFonts w:ascii="Arial" w:eastAsia="Calibri" w:hAnsi="Arial" w:cs="Arial"/>
          <w:b/>
          <w:bCs/>
          <w:color w:val="000000"/>
          <w:sz w:val="36"/>
          <w:szCs w:val="36"/>
          <w:lang w:eastAsia="fr-FR"/>
        </w:rPr>
        <w:br w:type="page"/>
      </w:r>
      <w:r w:rsidRPr="00BA150A">
        <w:rPr>
          <w:rFonts w:ascii="Arial" w:eastAsia="Calibri" w:hAnsi="Arial" w:cs="Arial"/>
          <w:b/>
          <w:bCs/>
          <w:color w:val="000000"/>
          <w:sz w:val="36"/>
          <w:szCs w:val="36"/>
          <w:lang w:eastAsia="fr-FR"/>
        </w:rPr>
        <w:lastRenderedPageBreak/>
        <w:t>SOMMAIRE</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PREAMBULE</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1</w:t>
      </w:r>
    </w:p>
    <w:p w:rsidR="00BA150A" w:rsidRPr="00BA150A" w:rsidRDefault="00BA150A" w:rsidP="00BA150A">
      <w:pPr>
        <w:autoSpaceDE w:val="0"/>
        <w:autoSpaceDN w:val="0"/>
        <w:adjustRightInd w:val="0"/>
        <w:spacing w:after="0" w:line="240" w:lineRule="auto"/>
        <w:rPr>
          <w:rFonts w:ascii="Arial" w:eastAsia="Calibri" w:hAnsi="Arial" w:cs="Arial"/>
          <w:b/>
          <w:bCs/>
          <w:color w:val="000000"/>
          <w:sz w:val="32"/>
          <w:szCs w:val="32"/>
          <w:lang w:eastAsia="fr-FR"/>
        </w:rPr>
      </w:pPr>
      <w:r w:rsidRPr="00BA150A">
        <w:rPr>
          <w:rFonts w:ascii="Arial" w:eastAsia="Calibri" w:hAnsi="Arial" w:cs="Arial"/>
          <w:b/>
          <w:bCs/>
          <w:color w:val="000000"/>
          <w:sz w:val="32"/>
          <w:szCs w:val="32"/>
          <w:lang w:eastAsia="fr-FR"/>
        </w:rPr>
        <w:t>Présentation des Hospices civils de Lyon et de l’établissement d’accueil</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2</w:t>
      </w:r>
    </w:p>
    <w:p w:rsidR="00BA150A" w:rsidRPr="00BA150A" w:rsidRDefault="00BA150A" w:rsidP="00BA150A">
      <w:pPr>
        <w:autoSpaceDE w:val="0"/>
        <w:autoSpaceDN w:val="0"/>
        <w:adjustRightInd w:val="0"/>
        <w:spacing w:after="0" w:line="240" w:lineRule="auto"/>
        <w:rPr>
          <w:rFonts w:ascii="Arial" w:eastAsia="Calibri" w:hAnsi="Arial" w:cs="Arial"/>
          <w:b/>
          <w:bCs/>
          <w:color w:val="000000"/>
          <w:sz w:val="32"/>
          <w:szCs w:val="32"/>
          <w:lang w:eastAsia="fr-FR"/>
        </w:rPr>
      </w:pPr>
      <w:r w:rsidRPr="00BA150A">
        <w:rPr>
          <w:rFonts w:ascii="Arial" w:eastAsia="Calibri" w:hAnsi="Arial" w:cs="Arial"/>
          <w:b/>
          <w:bCs/>
          <w:color w:val="000000"/>
          <w:sz w:val="32"/>
          <w:szCs w:val="32"/>
          <w:lang w:eastAsia="fr-FR"/>
        </w:rPr>
        <w:t>Charte d’encadrement Hospices Civils de Lyon</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3</w:t>
      </w:r>
    </w:p>
    <w:p w:rsidR="00BA150A" w:rsidRPr="00BA150A" w:rsidRDefault="00BA150A" w:rsidP="00BA150A">
      <w:pPr>
        <w:autoSpaceDE w:val="0"/>
        <w:autoSpaceDN w:val="0"/>
        <w:adjustRightInd w:val="0"/>
        <w:spacing w:after="0" w:line="240" w:lineRule="auto"/>
        <w:rPr>
          <w:rFonts w:ascii="Arial" w:eastAsia="Calibri" w:hAnsi="Arial" w:cs="Arial"/>
          <w:b/>
          <w:bCs/>
          <w:color w:val="000000"/>
          <w:sz w:val="32"/>
          <w:szCs w:val="32"/>
          <w:lang w:eastAsia="fr-FR"/>
        </w:rPr>
      </w:pPr>
      <w:r w:rsidRPr="00BA150A">
        <w:rPr>
          <w:rFonts w:ascii="Arial" w:eastAsia="Calibri" w:hAnsi="Arial" w:cs="Arial"/>
          <w:b/>
          <w:bCs/>
          <w:color w:val="000000"/>
          <w:sz w:val="32"/>
          <w:szCs w:val="32"/>
          <w:lang w:eastAsia="fr-FR"/>
        </w:rPr>
        <w:t>Présentation de l’unité</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4</w:t>
      </w:r>
    </w:p>
    <w:p w:rsidR="00BA150A" w:rsidRPr="00BA150A" w:rsidRDefault="00BA150A" w:rsidP="00BA150A">
      <w:pPr>
        <w:autoSpaceDE w:val="0"/>
        <w:autoSpaceDN w:val="0"/>
        <w:adjustRightInd w:val="0"/>
        <w:spacing w:after="0" w:line="240" w:lineRule="auto"/>
        <w:rPr>
          <w:rFonts w:ascii="Arial" w:eastAsia="Calibri" w:hAnsi="Arial" w:cs="Arial"/>
          <w:b/>
          <w:bCs/>
          <w:color w:val="000000"/>
          <w:sz w:val="32"/>
          <w:szCs w:val="32"/>
          <w:lang w:eastAsia="fr-FR"/>
        </w:rPr>
      </w:pPr>
      <w:r w:rsidRPr="00BA150A">
        <w:rPr>
          <w:rFonts w:ascii="Arial" w:eastAsia="Calibri" w:hAnsi="Arial" w:cs="Arial"/>
          <w:b/>
          <w:bCs/>
          <w:color w:val="000000"/>
          <w:sz w:val="32"/>
          <w:szCs w:val="32"/>
          <w:lang w:eastAsia="fr-FR"/>
        </w:rPr>
        <w:t>Conditions d’accueil</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5</w:t>
      </w:r>
    </w:p>
    <w:p w:rsidR="00BA150A" w:rsidRPr="00BA150A" w:rsidRDefault="00BA150A" w:rsidP="00BA150A">
      <w:pPr>
        <w:autoSpaceDE w:val="0"/>
        <w:autoSpaceDN w:val="0"/>
        <w:adjustRightInd w:val="0"/>
        <w:spacing w:after="0" w:line="240" w:lineRule="auto"/>
        <w:rPr>
          <w:rFonts w:ascii="Arial" w:eastAsia="Calibri" w:hAnsi="Arial" w:cs="Arial"/>
          <w:b/>
          <w:bCs/>
          <w:color w:val="000000"/>
          <w:sz w:val="32"/>
          <w:szCs w:val="32"/>
          <w:lang w:eastAsia="fr-FR"/>
        </w:rPr>
      </w:pPr>
      <w:r w:rsidRPr="00BA150A">
        <w:rPr>
          <w:rFonts w:ascii="Arial" w:eastAsia="Calibri" w:hAnsi="Arial" w:cs="Arial"/>
          <w:b/>
          <w:bCs/>
          <w:color w:val="000000"/>
          <w:sz w:val="32"/>
          <w:szCs w:val="32"/>
          <w:lang w:eastAsia="fr-FR"/>
        </w:rPr>
        <w:t>Pré requis nécessaires avant l’arrivée en stage</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6</w:t>
      </w:r>
    </w:p>
    <w:p w:rsidR="00BA150A" w:rsidRPr="00BA150A" w:rsidRDefault="00BA150A" w:rsidP="00BA150A">
      <w:pPr>
        <w:autoSpaceDE w:val="0"/>
        <w:autoSpaceDN w:val="0"/>
        <w:adjustRightInd w:val="0"/>
        <w:spacing w:after="0" w:line="240" w:lineRule="auto"/>
        <w:rPr>
          <w:rFonts w:ascii="Arial" w:eastAsia="Calibri" w:hAnsi="Arial" w:cs="Arial"/>
          <w:b/>
          <w:bCs/>
          <w:color w:val="000000"/>
          <w:sz w:val="32"/>
          <w:szCs w:val="32"/>
          <w:lang w:eastAsia="fr-FR"/>
        </w:rPr>
      </w:pPr>
      <w:r w:rsidRPr="00BA150A">
        <w:rPr>
          <w:rFonts w:ascii="Arial" w:eastAsia="Calibri" w:hAnsi="Arial" w:cs="Arial"/>
          <w:b/>
          <w:bCs/>
          <w:color w:val="000000"/>
          <w:sz w:val="32"/>
          <w:szCs w:val="32"/>
          <w:lang w:eastAsia="fr-FR"/>
        </w:rPr>
        <w:t>Situations cliniques prévalentes</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7</w:t>
      </w:r>
    </w:p>
    <w:p w:rsidR="00BA150A" w:rsidRPr="00BA150A" w:rsidRDefault="00BA150A" w:rsidP="00BA150A">
      <w:pPr>
        <w:rPr>
          <w:rFonts w:ascii="Calibri" w:eastAsia="Calibri" w:hAnsi="Calibri" w:cs="Times New Roman"/>
        </w:rPr>
      </w:pPr>
      <w:r w:rsidRPr="00BA150A">
        <w:rPr>
          <w:rFonts w:ascii="Arial" w:eastAsia="Calibri" w:hAnsi="Arial" w:cs="Arial"/>
          <w:b/>
          <w:bCs/>
          <w:color w:val="000000"/>
          <w:sz w:val="32"/>
          <w:szCs w:val="32"/>
          <w:lang w:eastAsia="fr-FR"/>
        </w:rPr>
        <w:t>Evaluation du dispositif d’apprentissage</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8</w:t>
      </w:r>
    </w:p>
    <w:p w:rsidR="00BA150A" w:rsidRPr="00BA150A" w:rsidRDefault="00BA150A" w:rsidP="00BA150A">
      <w:pPr>
        <w:rPr>
          <w:rFonts w:ascii="Arial" w:eastAsia="Calibri" w:hAnsi="Arial" w:cs="Arial"/>
          <w:b/>
          <w:bCs/>
          <w:color w:val="000000"/>
          <w:sz w:val="32"/>
          <w:szCs w:val="32"/>
          <w:lang w:eastAsia="fr-FR"/>
        </w:rPr>
      </w:pPr>
      <w:r w:rsidRPr="00BA150A">
        <w:rPr>
          <w:rFonts w:ascii="Arial" w:eastAsia="Calibri" w:hAnsi="Arial" w:cs="Arial"/>
          <w:b/>
          <w:bCs/>
          <w:color w:val="000000"/>
          <w:sz w:val="32"/>
          <w:szCs w:val="32"/>
          <w:lang w:eastAsia="fr-FR"/>
        </w:rPr>
        <w:t>Acquisition des 10 compétences</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9</w:t>
      </w:r>
    </w:p>
    <w:p w:rsidR="00BA150A" w:rsidRPr="00BA150A" w:rsidRDefault="00BA150A" w:rsidP="00BA150A">
      <w:pPr>
        <w:rPr>
          <w:rFonts w:ascii="Calibri" w:eastAsia="Calibri" w:hAnsi="Calibri" w:cs="Times New Roman"/>
        </w:rPr>
      </w:pPr>
      <w:r w:rsidRPr="00BA150A">
        <w:rPr>
          <w:rFonts w:ascii="Arial" w:eastAsia="Calibri" w:hAnsi="Arial" w:cs="Arial"/>
          <w:b/>
          <w:bCs/>
          <w:color w:val="000000"/>
          <w:sz w:val="32"/>
          <w:szCs w:val="32"/>
          <w:lang w:eastAsia="fr-FR"/>
        </w:rPr>
        <w:t>Apprentissage des actes, activités et techniques de soins</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10</w:t>
      </w:r>
    </w:p>
    <w:p w:rsidR="00BA150A" w:rsidRPr="00BA150A" w:rsidRDefault="00BA150A" w:rsidP="00BA150A">
      <w:pPr>
        <w:rPr>
          <w:rFonts w:ascii="Calibri" w:eastAsia="Calibri" w:hAnsi="Calibri" w:cs="Times New Roman"/>
        </w:rPr>
      </w:pPr>
      <w:r w:rsidRPr="00BA150A">
        <w:rPr>
          <w:rFonts w:ascii="Arial" w:eastAsia="Calibri" w:hAnsi="Arial" w:cs="Arial"/>
          <w:b/>
          <w:bCs/>
          <w:color w:val="000000"/>
          <w:sz w:val="32"/>
          <w:szCs w:val="32"/>
          <w:lang w:eastAsia="fr-FR"/>
        </w:rPr>
        <w:t>Parcours d’acquisition des compétences en IFSI</w:t>
      </w: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autoSpaceDE w:val="0"/>
        <w:autoSpaceDN w:val="0"/>
        <w:adjustRightInd w:val="0"/>
        <w:spacing w:after="0" w:line="240" w:lineRule="auto"/>
        <w:jc w:val="both"/>
        <w:rPr>
          <w:rFonts w:ascii="Arial" w:eastAsia="Calibri" w:hAnsi="Arial" w:cs="Arial"/>
          <w:b/>
          <w:bCs/>
          <w:color w:val="9A3366"/>
          <w:sz w:val="24"/>
          <w:szCs w:val="24"/>
          <w:lang w:eastAsia="fr-FR"/>
        </w:rPr>
      </w:pPr>
      <w:r w:rsidRPr="00BA150A">
        <w:rPr>
          <w:rFonts w:ascii="Calibri" w:eastAsia="Calibri" w:hAnsi="Calibri" w:cs="Times New Roman"/>
        </w:rPr>
        <w:br w:type="page"/>
      </w:r>
      <w:r w:rsidRPr="00BA150A">
        <w:rPr>
          <w:rFonts w:ascii="Arial" w:eastAsia="Calibri" w:hAnsi="Arial" w:cs="Arial"/>
          <w:b/>
          <w:bCs/>
          <w:color w:val="9A3366"/>
          <w:sz w:val="24"/>
          <w:szCs w:val="24"/>
          <w:lang w:eastAsia="fr-FR"/>
        </w:rPr>
        <w:lastRenderedPageBreak/>
        <w:t>PREAMBULE</w:t>
      </w:r>
    </w:p>
    <w:p w:rsidR="00BA150A" w:rsidRPr="00BA150A" w:rsidRDefault="00BA150A" w:rsidP="00BA150A">
      <w:pPr>
        <w:autoSpaceDE w:val="0"/>
        <w:autoSpaceDN w:val="0"/>
        <w:adjustRightInd w:val="0"/>
        <w:spacing w:after="0" w:line="240" w:lineRule="auto"/>
        <w:jc w:val="both"/>
        <w:rPr>
          <w:rFonts w:ascii="Arial" w:eastAsia="Calibri" w:hAnsi="Arial" w:cs="Arial"/>
          <w:b/>
          <w:bCs/>
          <w:color w:val="000000"/>
          <w:sz w:val="24"/>
          <w:szCs w:val="24"/>
          <w:lang w:eastAsia="fr-FR"/>
        </w:rPr>
      </w:pPr>
      <w:r w:rsidRPr="00BA150A">
        <w:rPr>
          <w:rFonts w:ascii="Arial" w:eastAsia="Calibri" w:hAnsi="Arial" w:cs="Arial"/>
          <w:color w:val="000000"/>
          <w:sz w:val="24"/>
          <w:szCs w:val="24"/>
          <w:lang w:eastAsia="fr-FR"/>
        </w:rPr>
        <w:t xml:space="preserve">La </w:t>
      </w:r>
      <w:r w:rsidRPr="00BA150A">
        <w:rPr>
          <w:rFonts w:ascii="Arial" w:eastAsia="Calibri" w:hAnsi="Arial" w:cs="Arial"/>
          <w:b/>
          <w:bCs/>
          <w:color w:val="000000"/>
          <w:sz w:val="24"/>
          <w:szCs w:val="24"/>
          <w:lang w:eastAsia="fr-FR"/>
        </w:rPr>
        <w:t xml:space="preserve">finalité de la formation infirmière </w:t>
      </w:r>
      <w:r w:rsidRPr="00BA150A">
        <w:rPr>
          <w:rFonts w:ascii="Arial" w:eastAsia="Calibri" w:hAnsi="Arial" w:cs="Arial"/>
          <w:color w:val="000000"/>
          <w:sz w:val="24"/>
          <w:szCs w:val="24"/>
          <w:lang w:eastAsia="fr-FR"/>
        </w:rPr>
        <w:t xml:space="preserve">est de </w:t>
      </w:r>
      <w:r w:rsidRPr="00BA150A">
        <w:rPr>
          <w:rFonts w:ascii="Arial" w:eastAsia="Calibri" w:hAnsi="Arial" w:cs="Arial"/>
          <w:b/>
          <w:bCs/>
          <w:color w:val="000000"/>
          <w:sz w:val="24"/>
          <w:szCs w:val="24"/>
          <w:lang w:eastAsia="fr-FR"/>
        </w:rPr>
        <w:t xml:space="preserve">« construire » les compétences </w:t>
      </w:r>
      <w:r w:rsidRPr="00BA150A">
        <w:rPr>
          <w:rFonts w:ascii="Arial" w:eastAsia="Calibri" w:hAnsi="Arial" w:cs="Arial"/>
          <w:color w:val="000000"/>
          <w:sz w:val="24"/>
          <w:szCs w:val="24"/>
          <w:lang w:eastAsia="fr-FR"/>
        </w:rPr>
        <w:t>de l'étudiant en s'appuyant d'une part, sur des stages optimisés et mieux outillés et d'autre</w:t>
      </w:r>
      <w:r w:rsidRPr="00BA150A">
        <w:rPr>
          <w:rFonts w:ascii="Arial" w:eastAsia="Calibri" w:hAnsi="Arial" w:cs="Arial"/>
          <w:b/>
          <w:bCs/>
          <w:color w:val="000000"/>
          <w:sz w:val="24"/>
          <w:szCs w:val="24"/>
          <w:lang w:eastAsia="fr-FR"/>
        </w:rPr>
        <w:t xml:space="preserve"> </w:t>
      </w:r>
      <w:r w:rsidRPr="00BA150A">
        <w:rPr>
          <w:rFonts w:ascii="Arial" w:eastAsia="Calibri" w:hAnsi="Arial" w:cs="Arial"/>
          <w:color w:val="000000"/>
          <w:sz w:val="24"/>
          <w:szCs w:val="24"/>
          <w:lang w:eastAsia="fr-FR"/>
        </w:rPr>
        <w:t>part, sur des unités d'enseignement permettant l'intégration des différents savoirs et leur</w:t>
      </w:r>
      <w:r w:rsidRPr="00BA150A">
        <w:rPr>
          <w:rFonts w:ascii="Arial" w:eastAsia="Calibri" w:hAnsi="Arial" w:cs="Arial"/>
          <w:b/>
          <w:bCs/>
          <w:color w:val="000000"/>
          <w:sz w:val="24"/>
          <w:szCs w:val="24"/>
          <w:lang w:eastAsia="fr-FR"/>
        </w:rPr>
        <w:t xml:space="preserve"> </w:t>
      </w:r>
      <w:r w:rsidRPr="00BA150A">
        <w:rPr>
          <w:rFonts w:ascii="Arial" w:eastAsia="Calibri" w:hAnsi="Arial" w:cs="Arial"/>
          <w:color w:val="000000"/>
          <w:sz w:val="24"/>
          <w:szCs w:val="24"/>
          <w:lang w:eastAsia="fr-FR"/>
        </w:rPr>
        <w:t>mobilisation en situation professionnelle.</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L'AFNOR définit la compétence comme « la mise en œuvre, en situation professionnelle, de capacités qui permettent d'exercer convenablement une fonction ou une activité ». Elle est inséparable de l'action et ne peut être appréhendée qu'au travers de l'activité.</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 xml:space="preserve">En utilisant l'approche par compétences, les actes infirmiers </w:t>
      </w:r>
      <w:r w:rsidRPr="00BA150A">
        <w:rPr>
          <w:rFonts w:ascii="Arial" w:eastAsia="Calibri" w:hAnsi="Arial" w:cs="Arial"/>
          <w:b/>
          <w:bCs/>
          <w:color w:val="000000"/>
          <w:sz w:val="24"/>
          <w:szCs w:val="24"/>
          <w:lang w:eastAsia="fr-FR"/>
        </w:rPr>
        <w:t xml:space="preserve">ne changent pas </w:t>
      </w:r>
      <w:r w:rsidRPr="00BA150A">
        <w:rPr>
          <w:rFonts w:ascii="Arial" w:eastAsia="Calibri" w:hAnsi="Arial" w:cs="Arial"/>
          <w:color w:val="000000"/>
          <w:sz w:val="24"/>
          <w:szCs w:val="24"/>
          <w:lang w:eastAsia="fr-FR"/>
        </w:rPr>
        <w:t>mais ce sont les conditions de leur intégration qui évoluent.</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 xml:space="preserve">La </w:t>
      </w:r>
      <w:r w:rsidRPr="00BA150A">
        <w:rPr>
          <w:rFonts w:ascii="Arial" w:eastAsia="Calibri" w:hAnsi="Arial" w:cs="Arial"/>
          <w:b/>
          <w:bCs/>
          <w:color w:val="000000"/>
          <w:sz w:val="24"/>
          <w:szCs w:val="24"/>
          <w:lang w:eastAsia="fr-FR"/>
        </w:rPr>
        <w:t xml:space="preserve">place du stage </w:t>
      </w:r>
      <w:r w:rsidRPr="00BA150A">
        <w:rPr>
          <w:rFonts w:ascii="Arial" w:eastAsia="Calibri" w:hAnsi="Arial" w:cs="Arial"/>
          <w:color w:val="000000"/>
          <w:sz w:val="24"/>
          <w:szCs w:val="24"/>
          <w:lang w:eastAsia="fr-FR"/>
        </w:rPr>
        <w:t xml:space="preserve">est donc </w:t>
      </w:r>
      <w:r w:rsidRPr="00BA150A">
        <w:rPr>
          <w:rFonts w:ascii="Arial" w:eastAsia="Calibri" w:hAnsi="Arial" w:cs="Arial"/>
          <w:b/>
          <w:bCs/>
          <w:color w:val="000000"/>
          <w:sz w:val="24"/>
          <w:szCs w:val="24"/>
          <w:lang w:eastAsia="fr-FR"/>
        </w:rPr>
        <w:t xml:space="preserve">valorisée </w:t>
      </w:r>
      <w:r w:rsidRPr="00BA150A">
        <w:rPr>
          <w:rFonts w:ascii="Arial" w:eastAsia="Calibri" w:hAnsi="Arial" w:cs="Arial"/>
          <w:color w:val="000000"/>
          <w:sz w:val="24"/>
          <w:szCs w:val="24"/>
          <w:lang w:eastAsia="fr-FR"/>
        </w:rPr>
        <w:t xml:space="preserve">dans cette nouvelle approche. Les compétences en stage ne pouvant s'évaluer qu'en situation, il revient </w:t>
      </w:r>
      <w:r w:rsidRPr="00BA150A">
        <w:rPr>
          <w:rFonts w:ascii="Arial" w:eastAsia="Calibri" w:hAnsi="Arial" w:cs="Arial"/>
          <w:b/>
          <w:bCs/>
          <w:color w:val="000000"/>
          <w:sz w:val="24"/>
          <w:szCs w:val="24"/>
          <w:lang w:eastAsia="fr-FR"/>
        </w:rPr>
        <w:t>aux professionnels du terrain</w:t>
      </w:r>
      <w:r w:rsidRPr="00BA150A">
        <w:rPr>
          <w:rFonts w:ascii="Arial" w:eastAsia="Calibri" w:hAnsi="Arial" w:cs="Arial"/>
          <w:color w:val="000000"/>
          <w:sz w:val="24"/>
          <w:szCs w:val="24"/>
          <w:lang w:eastAsia="fr-FR"/>
        </w:rPr>
        <w:t xml:space="preserve"> d'assurer </w:t>
      </w:r>
      <w:r w:rsidRPr="00BA150A">
        <w:rPr>
          <w:rFonts w:ascii="Arial" w:eastAsia="Calibri" w:hAnsi="Arial" w:cs="Arial"/>
          <w:b/>
          <w:bCs/>
          <w:color w:val="000000"/>
          <w:sz w:val="24"/>
          <w:szCs w:val="24"/>
          <w:lang w:eastAsia="fr-FR"/>
        </w:rPr>
        <w:t>cette évaluation</w:t>
      </w:r>
      <w:r w:rsidRPr="00BA150A">
        <w:rPr>
          <w:rFonts w:ascii="Arial" w:eastAsia="Calibri" w:hAnsi="Arial" w:cs="Arial"/>
          <w:color w:val="000000"/>
          <w:sz w:val="24"/>
          <w:szCs w:val="24"/>
          <w:lang w:eastAsia="fr-FR"/>
        </w:rPr>
        <w:t>.</w:t>
      </w:r>
    </w:p>
    <w:p w:rsidR="00BA150A" w:rsidRPr="00BA150A" w:rsidRDefault="00BA150A" w:rsidP="00BA150A">
      <w:pPr>
        <w:autoSpaceDE w:val="0"/>
        <w:autoSpaceDN w:val="0"/>
        <w:adjustRightInd w:val="0"/>
        <w:spacing w:after="0" w:line="240" w:lineRule="auto"/>
        <w:jc w:val="both"/>
        <w:rPr>
          <w:rFonts w:ascii="Arial" w:eastAsia="Calibri" w:hAnsi="Arial" w:cs="Arial"/>
          <w:b/>
          <w:bCs/>
          <w:color w:val="000000"/>
          <w:sz w:val="24"/>
          <w:szCs w:val="24"/>
          <w:lang w:eastAsia="fr-FR"/>
        </w:rPr>
      </w:pPr>
      <w:r w:rsidRPr="00BA150A">
        <w:rPr>
          <w:rFonts w:ascii="Arial" w:eastAsia="Calibri" w:hAnsi="Arial" w:cs="Arial"/>
          <w:color w:val="000000"/>
          <w:sz w:val="24"/>
          <w:szCs w:val="24"/>
          <w:lang w:eastAsia="fr-FR"/>
        </w:rPr>
        <w:t>Concrètement, l</w:t>
      </w:r>
      <w:r w:rsidRPr="00BA150A">
        <w:rPr>
          <w:rFonts w:ascii="Arial" w:eastAsia="Calibri" w:hAnsi="Arial" w:cs="Arial"/>
          <w:b/>
          <w:bCs/>
          <w:color w:val="000000"/>
          <w:sz w:val="24"/>
          <w:szCs w:val="24"/>
          <w:lang w:eastAsia="fr-FR"/>
        </w:rPr>
        <w:t xml:space="preserve">'étudiant </w:t>
      </w:r>
      <w:r w:rsidRPr="00BA150A">
        <w:rPr>
          <w:rFonts w:ascii="Arial" w:eastAsia="Calibri" w:hAnsi="Arial" w:cs="Arial"/>
          <w:color w:val="000000"/>
          <w:sz w:val="24"/>
          <w:szCs w:val="24"/>
          <w:lang w:eastAsia="fr-FR"/>
        </w:rPr>
        <w:t xml:space="preserve">est considéré comme </w:t>
      </w:r>
      <w:r w:rsidRPr="00BA150A">
        <w:rPr>
          <w:rFonts w:ascii="Arial" w:eastAsia="Calibri" w:hAnsi="Arial" w:cs="Arial"/>
          <w:b/>
          <w:bCs/>
          <w:color w:val="000000"/>
          <w:sz w:val="24"/>
          <w:szCs w:val="24"/>
          <w:lang w:eastAsia="fr-FR"/>
        </w:rPr>
        <w:t>compétent lorsqu'</w:t>
      </w:r>
      <w:r w:rsidRPr="00BA150A">
        <w:rPr>
          <w:rFonts w:ascii="Arial" w:eastAsia="Calibri" w:hAnsi="Arial" w:cs="Arial"/>
          <w:color w:val="000000"/>
          <w:sz w:val="24"/>
          <w:szCs w:val="24"/>
          <w:lang w:eastAsia="fr-FR"/>
        </w:rPr>
        <w:t xml:space="preserve">il </w:t>
      </w:r>
      <w:r w:rsidRPr="00BA150A">
        <w:rPr>
          <w:rFonts w:ascii="Arial" w:eastAsia="Calibri" w:hAnsi="Arial" w:cs="Arial"/>
          <w:b/>
          <w:bCs/>
          <w:color w:val="000000"/>
          <w:sz w:val="24"/>
          <w:szCs w:val="24"/>
          <w:lang w:eastAsia="fr-FR"/>
        </w:rPr>
        <w:t xml:space="preserve">peut agir en autonomie </w:t>
      </w:r>
      <w:r w:rsidRPr="00BA150A">
        <w:rPr>
          <w:rFonts w:ascii="Arial" w:eastAsia="Calibri" w:hAnsi="Arial" w:cs="Arial"/>
          <w:color w:val="000000"/>
          <w:sz w:val="24"/>
          <w:szCs w:val="24"/>
          <w:lang w:eastAsia="fr-FR"/>
        </w:rPr>
        <w:t>et rendre compte de son action, attestant du transfert possible dans d'autres</w:t>
      </w:r>
      <w:r w:rsidRPr="00BA150A">
        <w:rPr>
          <w:rFonts w:ascii="Arial" w:eastAsia="Calibri" w:hAnsi="Arial" w:cs="Arial"/>
          <w:b/>
          <w:bCs/>
          <w:color w:val="000000"/>
          <w:sz w:val="24"/>
          <w:szCs w:val="24"/>
          <w:lang w:eastAsia="fr-FR"/>
        </w:rPr>
        <w:t xml:space="preserve"> </w:t>
      </w:r>
      <w:r w:rsidRPr="00BA150A">
        <w:rPr>
          <w:rFonts w:ascii="Arial" w:eastAsia="Calibri" w:hAnsi="Arial" w:cs="Arial"/>
          <w:color w:val="000000"/>
          <w:sz w:val="24"/>
          <w:szCs w:val="24"/>
          <w:lang w:eastAsia="fr-FR"/>
        </w:rPr>
        <w:t>situations. Les compétences acquises par la formation correspondent au niveau du débutant</w:t>
      </w:r>
      <w:r w:rsidRPr="00BA150A">
        <w:rPr>
          <w:rFonts w:ascii="Arial" w:eastAsia="Calibri" w:hAnsi="Arial" w:cs="Arial"/>
          <w:b/>
          <w:bCs/>
          <w:color w:val="000000"/>
          <w:sz w:val="24"/>
          <w:szCs w:val="24"/>
          <w:lang w:eastAsia="fr-FR"/>
        </w:rPr>
        <w:t xml:space="preserve"> </w:t>
      </w:r>
      <w:r w:rsidRPr="00BA150A">
        <w:rPr>
          <w:rFonts w:ascii="Arial" w:eastAsia="Calibri" w:hAnsi="Arial" w:cs="Arial"/>
          <w:color w:val="000000"/>
          <w:sz w:val="24"/>
          <w:szCs w:val="24"/>
          <w:lang w:eastAsia="fr-FR"/>
        </w:rPr>
        <w:t>dans le métier.</w:t>
      </w:r>
    </w:p>
    <w:p w:rsidR="00BA150A" w:rsidRPr="00BA150A" w:rsidRDefault="00BA150A" w:rsidP="00BA150A">
      <w:pPr>
        <w:autoSpaceDE w:val="0"/>
        <w:autoSpaceDN w:val="0"/>
        <w:adjustRightInd w:val="0"/>
        <w:spacing w:after="0" w:line="240" w:lineRule="auto"/>
        <w:jc w:val="both"/>
        <w:rPr>
          <w:rFonts w:ascii="Arial" w:eastAsia="Calibri" w:hAnsi="Arial" w:cs="Arial"/>
          <w:b/>
          <w:bCs/>
          <w:color w:val="000000"/>
          <w:sz w:val="24"/>
          <w:szCs w:val="24"/>
          <w:lang w:eastAsia="fr-FR"/>
        </w:rPr>
      </w:pPr>
      <w:r w:rsidRPr="00BA150A">
        <w:rPr>
          <w:rFonts w:ascii="Arial" w:eastAsia="Calibri" w:hAnsi="Arial" w:cs="Arial"/>
          <w:color w:val="000000"/>
          <w:sz w:val="24"/>
          <w:szCs w:val="24"/>
          <w:lang w:eastAsia="fr-FR"/>
        </w:rPr>
        <w:t xml:space="preserve">Le référentiel du diplôme est constitué de </w:t>
      </w:r>
      <w:r w:rsidRPr="00BA150A">
        <w:rPr>
          <w:rFonts w:ascii="Arial" w:eastAsia="Calibri" w:hAnsi="Arial" w:cs="Arial"/>
          <w:b/>
          <w:bCs/>
          <w:color w:val="000000"/>
          <w:sz w:val="24"/>
          <w:szCs w:val="24"/>
          <w:lang w:eastAsia="fr-FR"/>
        </w:rPr>
        <w:t xml:space="preserve">10 compétences à évaluer, valider et certifier systématiquement sur tous les terrains de stage </w:t>
      </w:r>
      <w:r w:rsidRPr="00BA150A">
        <w:rPr>
          <w:rFonts w:ascii="Arial" w:eastAsia="Calibri" w:hAnsi="Arial" w:cs="Arial"/>
          <w:color w:val="000000"/>
          <w:sz w:val="24"/>
          <w:szCs w:val="24"/>
          <w:lang w:eastAsia="fr-FR"/>
        </w:rPr>
        <w:t>quel que soit le parcours de l’étudiant.</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Chaque compétence comporte des éléments constitutifs, des critères et des indicateurs d'évaluation figurant dans le portfolio.</w:t>
      </w:r>
    </w:p>
    <w:p w:rsidR="00BA150A" w:rsidRPr="00BA150A" w:rsidRDefault="00BA150A" w:rsidP="00BA150A">
      <w:pPr>
        <w:autoSpaceDE w:val="0"/>
        <w:autoSpaceDN w:val="0"/>
        <w:adjustRightInd w:val="0"/>
        <w:spacing w:after="0" w:line="240" w:lineRule="auto"/>
        <w:jc w:val="both"/>
        <w:rPr>
          <w:rFonts w:ascii="Arial" w:eastAsia="Calibri" w:hAnsi="Arial" w:cs="Arial"/>
          <w:b/>
          <w:bCs/>
          <w:color w:val="000000"/>
          <w:sz w:val="24"/>
          <w:szCs w:val="24"/>
          <w:lang w:eastAsia="fr-FR"/>
        </w:rPr>
      </w:pPr>
      <w:r w:rsidRPr="00BA150A">
        <w:rPr>
          <w:rFonts w:ascii="Arial" w:eastAsia="Calibri" w:hAnsi="Arial" w:cs="Arial"/>
          <w:color w:val="000000"/>
          <w:sz w:val="24"/>
          <w:szCs w:val="24"/>
          <w:lang w:eastAsia="fr-FR"/>
        </w:rPr>
        <w:t xml:space="preserve">Les </w:t>
      </w:r>
      <w:r w:rsidRPr="00BA150A">
        <w:rPr>
          <w:rFonts w:ascii="Arial" w:eastAsia="Calibri" w:hAnsi="Arial" w:cs="Arial"/>
          <w:b/>
          <w:bCs/>
          <w:color w:val="000000"/>
          <w:sz w:val="24"/>
          <w:szCs w:val="24"/>
          <w:lang w:eastAsia="fr-FR"/>
        </w:rPr>
        <w:t xml:space="preserve">deux premières compétences </w:t>
      </w:r>
      <w:r w:rsidRPr="00BA150A">
        <w:rPr>
          <w:rFonts w:ascii="Arial" w:eastAsia="Calibri" w:hAnsi="Arial" w:cs="Arial"/>
          <w:color w:val="000000"/>
          <w:sz w:val="24"/>
          <w:szCs w:val="24"/>
          <w:lang w:eastAsia="fr-FR"/>
        </w:rPr>
        <w:t xml:space="preserve">mettent en évidence une </w:t>
      </w:r>
      <w:r w:rsidRPr="00BA150A">
        <w:rPr>
          <w:rFonts w:ascii="Arial" w:eastAsia="Calibri" w:hAnsi="Arial" w:cs="Arial"/>
          <w:b/>
          <w:bCs/>
          <w:color w:val="000000"/>
          <w:sz w:val="24"/>
          <w:szCs w:val="24"/>
          <w:lang w:eastAsia="fr-FR"/>
        </w:rPr>
        <w:t xml:space="preserve">vision du métier </w:t>
      </w:r>
      <w:r w:rsidRPr="00BA150A">
        <w:rPr>
          <w:rFonts w:ascii="Arial" w:eastAsia="Calibri" w:hAnsi="Arial" w:cs="Arial"/>
          <w:color w:val="000000"/>
          <w:sz w:val="24"/>
          <w:szCs w:val="24"/>
          <w:lang w:eastAsia="fr-FR"/>
        </w:rPr>
        <w:t xml:space="preserve">d'infirmier </w:t>
      </w:r>
      <w:r w:rsidRPr="00BA150A">
        <w:rPr>
          <w:rFonts w:ascii="Arial" w:eastAsia="Calibri" w:hAnsi="Arial" w:cs="Arial"/>
          <w:b/>
          <w:bCs/>
          <w:color w:val="000000"/>
          <w:sz w:val="24"/>
          <w:szCs w:val="24"/>
          <w:lang w:eastAsia="fr-FR"/>
        </w:rPr>
        <w:t xml:space="preserve">basée sur l'évaluation de la situation clinique </w:t>
      </w:r>
      <w:r w:rsidRPr="00BA150A">
        <w:rPr>
          <w:rFonts w:ascii="Arial" w:eastAsia="Calibri" w:hAnsi="Arial" w:cs="Arial"/>
          <w:color w:val="000000"/>
          <w:sz w:val="24"/>
          <w:szCs w:val="24"/>
          <w:lang w:eastAsia="fr-FR"/>
        </w:rPr>
        <w:t>orientant l'action de l'infirmier et</w:t>
      </w:r>
      <w:r w:rsidRPr="00BA150A">
        <w:rPr>
          <w:rFonts w:ascii="Arial" w:eastAsia="Calibri" w:hAnsi="Arial" w:cs="Arial"/>
          <w:b/>
          <w:bCs/>
          <w:color w:val="000000"/>
          <w:sz w:val="24"/>
          <w:szCs w:val="24"/>
          <w:lang w:eastAsia="fr-FR"/>
        </w:rPr>
        <w:t xml:space="preserve"> </w:t>
      </w:r>
      <w:r w:rsidRPr="00BA150A">
        <w:rPr>
          <w:rFonts w:ascii="Arial" w:eastAsia="Calibri" w:hAnsi="Arial" w:cs="Arial"/>
          <w:color w:val="000000"/>
          <w:sz w:val="24"/>
          <w:szCs w:val="24"/>
          <w:lang w:eastAsia="fr-FR"/>
        </w:rPr>
        <w:t>induisant une analyse a posteriori de l'action réalisée.</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 xml:space="preserve">Les 4 </w:t>
      </w:r>
      <w:r w:rsidRPr="00BA150A">
        <w:rPr>
          <w:rFonts w:ascii="Arial" w:eastAsia="Calibri" w:hAnsi="Arial" w:cs="Arial"/>
          <w:b/>
          <w:bCs/>
          <w:color w:val="000000"/>
          <w:sz w:val="24"/>
          <w:szCs w:val="24"/>
          <w:lang w:eastAsia="fr-FR"/>
        </w:rPr>
        <w:t xml:space="preserve">compétences </w:t>
      </w:r>
      <w:r w:rsidRPr="00BA150A">
        <w:rPr>
          <w:rFonts w:ascii="Arial" w:eastAsia="Calibri" w:hAnsi="Arial" w:cs="Arial"/>
          <w:color w:val="000000"/>
          <w:sz w:val="24"/>
          <w:szCs w:val="24"/>
          <w:lang w:eastAsia="fr-FR"/>
        </w:rPr>
        <w:t>suivantes (</w:t>
      </w:r>
      <w:r w:rsidRPr="00BA150A">
        <w:rPr>
          <w:rFonts w:ascii="Arial" w:eastAsia="Calibri" w:hAnsi="Arial" w:cs="Arial"/>
          <w:b/>
          <w:bCs/>
          <w:color w:val="000000"/>
          <w:sz w:val="24"/>
          <w:szCs w:val="24"/>
          <w:lang w:eastAsia="fr-FR"/>
        </w:rPr>
        <w:t>3 à 6</w:t>
      </w:r>
      <w:r w:rsidRPr="00BA150A">
        <w:rPr>
          <w:rFonts w:ascii="Arial" w:eastAsia="Calibri" w:hAnsi="Arial" w:cs="Arial"/>
          <w:color w:val="000000"/>
          <w:sz w:val="24"/>
          <w:szCs w:val="24"/>
          <w:lang w:eastAsia="fr-FR"/>
        </w:rPr>
        <w:t xml:space="preserve">) sont centrées sur la </w:t>
      </w:r>
      <w:r w:rsidRPr="00BA150A">
        <w:rPr>
          <w:rFonts w:ascii="Arial" w:eastAsia="Calibri" w:hAnsi="Arial" w:cs="Arial"/>
          <w:b/>
          <w:bCs/>
          <w:color w:val="000000"/>
          <w:sz w:val="24"/>
          <w:szCs w:val="24"/>
          <w:lang w:eastAsia="fr-FR"/>
        </w:rPr>
        <w:t xml:space="preserve">prise en charge </w:t>
      </w:r>
      <w:r w:rsidRPr="00BA150A">
        <w:rPr>
          <w:rFonts w:ascii="Arial" w:eastAsia="Calibri" w:hAnsi="Arial" w:cs="Arial"/>
          <w:color w:val="000000"/>
          <w:sz w:val="24"/>
          <w:szCs w:val="24"/>
          <w:lang w:eastAsia="fr-FR"/>
        </w:rPr>
        <w:t xml:space="preserve">de la </w:t>
      </w:r>
      <w:r w:rsidRPr="00BA150A">
        <w:rPr>
          <w:rFonts w:ascii="Arial" w:eastAsia="Calibri" w:hAnsi="Arial" w:cs="Arial"/>
          <w:b/>
          <w:bCs/>
          <w:color w:val="000000"/>
          <w:sz w:val="24"/>
          <w:szCs w:val="24"/>
          <w:lang w:eastAsia="fr-FR"/>
        </w:rPr>
        <w:t xml:space="preserve">personne </w:t>
      </w:r>
      <w:r w:rsidRPr="00BA150A">
        <w:rPr>
          <w:rFonts w:ascii="Arial" w:eastAsia="Calibri" w:hAnsi="Arial" w:cs="Arial"/>
          <w:color w:val="000000"/>
          <w:sz w:val="24"/>
          <w:szCs w:val="24"/>
          <w:lang w:eastAsia="fr-FR"/>
        </w:rPr>
        <w:t xml:space="preserve">et la </w:t>
      </w:r>
      <w:r w:rsidRPr="00BA150A">
        <w:rPr>
          <w:rFonts w:ascii="Arial" w:eastAsia="Calibri" w:hAnsi="Arial" w:cs="Arial"/>
          <w:b/>
          <w:bCs/>
          <w:color w:val="000000"/>
          <w:sz w:val="24"/>
          <w:szCs w:val="24"/>
          <w:lang w:eastAsia="fr-FR"/>
        </w:rPr>
        <w:t xml:space="preserve">réalisation des soins </w:t>
      </w:r>
      <w:r w:rsidRPr="00BA150A">
        <w:rPr>
          <w:rFonts w:ascii="Arial" w:eastAsia="Calibri" w:hAnsi="Arial" w:cs="Arial"/>
          <w:color w:val="000000"/>
          <w:sz w:val="24"/>
          <w:szCs w:val="24"/>
          <w:lang w:eastAsia="fr-FR"/>
        </w:rPr>
        <w:t xml:space="preserve">(quotidiens, actions à visée diagnostique et thérapeutique, soins éducatifs), et sur la </w:t>
      </w:r>
      <w:r w:rsidRPr="00BA150A">
        <w:rPr>
          <w:rFonts w:ascii="Arial" w:eastAsia="Calibri" w:hAnsi="Arial" w:cs="Arial"/>
          <w:b/>
          <w:bCs/>
          <w:color w:val="000000"/>
          <w:sz w:val="24"/>
          <w:szCs w:val="24"/>
          <w:lang w:eastAsia="fr-FR"/>
        </w:rPr>
        <w:t xml:space="preserve">relation </w:t>
      </w:r>
      <w:r w:rsidRPr="00BA150A">
        <w:rPr>
          <w:rFonts w:ascii="Arial" w:eastAsia="Calibri" w:hAnsi="Arial" w:cs="Arial"/>
          <w:color w:val="000000"/>
          <w:sz w:val="24"/>
          <w:szCs w:val="24"/>
          <w:lang w:eastAsia="fr-FR"/>
        </w:rPr>
        <w:t>avec le patient.</w:t>
      </w:r>
    </w:p>
    <w:p w:rsidR="00BA150A" w:rsidRPr="00BA150A" w:rsidRDefault="00BA150A" w:rsidP="00BA150A">
      <w:pPr>
        <w:autoSpaceDE w:val="0"/>
        <w:autoSpaceDN w:val="0"/>
        <w:adjustRightInd w:val="0"/>
        <w:spacing w:after="0" w:line="240" w:lineRule="auto"/>
        <w:jc w:val="both"/>
        <w:rPr>
          <w:rFonts w:ascii="Arial" w:eastAsia="Calibri" w:hAnsi="Arial" w:cs="Arial"/>
          <w:b/>
          <w:bCs/>
          <w:color w:val="000000"/>
          <w:sz w:val="24"/>
          <w:szCs w:val="24"/>
          <w:lang w:eastAsia="fr-FR"/>
        </w:rPr>
      </w:pPr>
      <w:r w:rsidRPr="00BA150A">
        <w:rPr>
          <w:rFonts w:ascii="Arial" w:eastAsia="Calibri" w:hAnsi="Arial" w:cs="Arial"/>
          <w:color w:val="000000"/>
          <w:sz w:val="24"/>
          <w:szCs w:val="24"/>
          <w:lang w:eastAsia="fr-FR"/>
        </w:rPr>
        <w:t xml:space="preserve">La nécessaire </w:t>
      </w:r>
      <w:r w:rsidRPr="00BA150A">
        <w:rPr>
          <w:rFonts w:ascii="Arial" w:eastAsia="Calibri" w:hAnsi="Arial" w:cs="Arial"/>
          <w:b/>
          <w:bCs/>
          <w:color w:val="000000"/>
          <w:sz w:val="24"/>
          <w:szCs w:val="24"/>
          <w:lang w:eastAsia="fr-FR"/>
        </w:rPr>
        <w:t xml:space="preserve">prise de recul </w:t>
      </w:r>
      <w:r w:rsidRPr="00BA150A">
        <w:rPr>
          <w:rFonts w:ascii="Arial" w:eastAsia="Calibri" w:hAnsi="Arial" w:cs="Arial"/>
          <w:color w:val="000000"/>
          <w:sz w:val="24"/>
          <w:szCs w:val="24"/>
          <w:lang w:eastAsia="fr-FR"/>
        </w:rPr>
        <w:t xml:space="preserve">des professionnels apparaît dans les </w:t>
      </w:r>
      <w:r w:rsidRPr="00BA150A">
        <w:rPr>
          <w:rFonts w:ascii="Arial" w:eastAsia="Calibri" w:hAnsi="Arial" w:cs="Arial"/>
          <w:b/>
          <w:bCs/>
          <w:color w:val="000000"/>
          <w:sz w:val="24"/>
          <w:szCs w:val="24"/>
          <w:lang w:eastAsia="fr-FR"/>
        </w:rPr>
        <w:t xml:space="preserve">compétences 7 et 8 </w:t>
      </w:r>
      <w:r w:rsidRPr="00BA150A">
        <w:rPr>
          <w:rFonts w:ascii="Arial" w:eastAsia="Calibri" w:hAnsi="Arial" w:cs="Arial"/>
          <w:color w:val="000000"/>
          <w:sz w:val="24"/>
          <w:szCs w:val="24"/>
          <w:lang w:eastAsia="fr-FR"/>
        </w:rPr>
        <w:t>(analyse de la qualité et traitement de données professionnelles et scientifiques).</w:t>
      </w:r>
      <w:r w:rsidRPr="00BA150A">
        <w:rPr>
          <w:rFonts w:ascii="Arial" w:eastAsia="Calibri" w:hAnsi="Arial" w:cs="Arial"/>
          <w:b/>
          <w:bCs/>
          <w:color w:val="000000"/>
          <w:sz w:val="24"/>
          <w:szCs w:val="24"/>
          <w:lang w:eastAsia="fr-FR"/>
        </w:rPr>
        <w:t xml:space="preserve"> </w:t>
      </w:r>
      <w:r w:rsidRPr="00BA150A">
        <w:rPr>
          <w:rFonts w:ascii="Arial" w:eastAsia="Calibri" w:hAnsi="Arial" w:cs="Arial"/>
          <w:color w:val="000000"/>
          <w:sz w:val="24"/>
          <w:szCs w:val="24"/>
          <w:lang w:eastAsia="fr-FR"/>
        </w:rPr>
        <w:t xml:space="preserve">L'évolution des activités requiert la </w:t>
      </w:r>
      <w:r w:rsidRPr="00BA150A">
        <w:rPr>
          <w:rFonts w:ascii="Arial" w:eastAsia="Calibri" w:hAnsi="Arial" w:cs="Arial"/>
          <w:b/>
          <w:bCs/>
          <w:color w:val="000000"/>
          <w:sz w:val="24"/>
          <w:szCs w:val="24"/>
          <w:lang w:eastAsia="fr-FR"/>
        </w:rPr>
        <w:t xml:space="preserve">compétence 9 </w:t>
      </w:r>
      <w:r w:rsidRPr="00BA150A">
        <w:rPr>
          <w:rFonts w:ascii="Arial" w:eastAsia="Calibri" w:hAnsi="Arial" w:cs="Arial"/>
          <w:color w:val="000000"/>
          <w:sz w:val="24"/>
          <w:szCs w:val="24"/>
          <w:lang w:eastAsia="fr-FR"/>
        </w:rPr>
        <w:t>qui concerne l'</w:t>
      </w:r>
      <w:r w:rsidRPr="00BA150A">
        <w:rPr>
          <w:rFonts w:ascii="Arial" w:eastAsia="Calibri" w:hAnsi="Arial" w:cs="Arial"/>
          <w:b/>
          <w:bCs/>
          <w:color w:val="000000"/>
          <w:sz w:val="24"/>
          <w:szCs w:val="24"/>
          <w:lang w:eastAsia="fr-FR"/>
        </w:rPr>
        <w:t xml:space="preserve">organisation </w:t>
      </w:r>
      <w:r w:rsidRPr="00BA150A">
        <w:rPr>
          <w:rFonts w:ascii="Arial" w:eastAsia="Calibri" w:hAnsi="Arial" w:cs="Arial"/>
          <w:color w:val="000000"/>
          <w:sz w:val="24"/>
          <w:szCs w:val="24"/>
          <w:lang w:eastAsia="fr-FR"/>
        </w:rPr>
        <w:t xml:space="preserve">et la </w:t>
      </w:r>
      <w:r w:rsidRPr="00BA150A">
        <w:rPr>
          <w:rFonts w:ascii="Arial" w:eastAsia="Calibri" w:hAnsi="Arial" w:cs="Arial"/>
          <w:b/>
          <w:bCs/>
          <w:color w:val="000000"/>
          <w:sz w:val="24"/>
          <w:szCs w:val="24"/>
          <w:lang w:eastAsia="fr-FR"/>
        </w:rPr>
        <w:t xml:space="preserve">coordination </w:t>
      </w:r>
      <w:r w:rsidRPr="00BA150A">
        <w:rPr>
          <w:rFonts w:ascii="Arial" w:eastAsia="Calibri" w:hAnsi="Arial" w:cs="Arial"/>
          <w:color w:val="000000"/>
          <w:sz w:val="24"/>
          <w:szCs w:val="24"/>
          <w:lang w:eastAsia="fr-FR"/>
        </w:rPr>
        <w:t>des interventions soignantes.</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 xml:space="preserve">Enfin, la </w:t>
      </w:r>
      <w:r w:rsidRPr="00BA150A">
        <w:rPr>
          <w:rFonts w:ascii="Arial" w:eastAsia="Calibri" w:hAnsi="Arial" w:cs="Arial"/>
          <w:b/>
          <w:bCs/>
          <w:color w:val="000000"/>
          <w:sz w:val="24"/>
          <w:szCs w:val="24"/>
          <w:lang w:eastAsia="fr-FR"/>
        </w:rPr>
        <w:t xml:space="preserve">compétence 10 </w:t>
      </w:r>
      <w:r w:rsidRPr="00BA150A">
        <w:rPr>
          <w:rFonts w:ascii="Arial" w:eastAsia="Calibri" w:hAnsi="Arial" w:cs="Arial"/>
          <w:color w:val="000000"/>
          <w:sz w:val="24"/>
          <w:szCs w:val="24"/>
          <w:lang w:eastAsia="fr-FR"/>
        </w:rPr>
        <w:t xml:space="preserve">de formation doit permettre d'acquérir dès la formation initiale les fondamentaux de la </w:t>
      </w:r>
      <w:r w:rsidRPr="00BA150A">
        <w:rPr>
          <w:rFonts w:ascii="Arial" w:eastAsia="Calibri" w:hAnsi="Arial" w:cs="Arial"/>
          <w:b/>
          <w:bCs/>
          <w:color w:val="000000"/>
          <w:sz w:val="24"/>
          <w:szCs w:val="24"/>
          <w:lang w:eastAsia="fr-FR"/>
        </w:rPr>
        <w:t>transmission des savoir-faire</w:t>
      </w:r>
      <w:r w:rsidRPr="00BA150A">
        <w:rPr>
          <w:rFonts w:ascii="Arial" w:eastAsia="Calibri" w:hAnsi="Arial" w:cs="Arial"/>
          <w:color w:val="000000"/>
          <w:sz w:val="24"/>
          <w:szCs w:val="24"/>
          <w:lang w:eastAsia="fr-FR"/>
        </w:rPr>
        <w:t>.</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Cette nouvelle approche de la formation clinique en stage nécessite la mise à jour et /ou la création d’outils et de supports qualifiant les terrains de stage, à savoir :</w:t>
      </w:r>
    </w:p>
    <w:p w:rsidR="00BA150A" w:rsidRPr="00BA150A" w:rsidRDefault="00BA150A" w:rsidP="00BA150A">
      <w:pPr>
        <w:autoSpaceDE w:val="0"/>
        <w:autoSpaceDN w:val="0"/>
        <w:adjustRightInd w:val="0"/>
        <w:spacing w:after="0" w:line="240" w:lineRule="auto"/>
        <w:jc w:val="both"/>
        <w:rPr>
          <w:rFonts w:ascii="Arial" w:eastAsia="Calibri" w:hAnsi="Arial" w:cs="Arial"/>
          <w:b/>
          <w:bCs/>
          <w:i/>
          <w:iCs/>
          <w:color w:val="000000"/>
          <w:sz w:val="24"/>
          <w:szCs w:val="24"/>
          <w:lang w:eastAsia="fr-FR"/>
        </w:rPr>
      </w:pPr>
      <w:r w:rsidRPr="00BA150A">
        <w:rPr>
          <w:rFonts w:ascii="TTE145B610t00" w:eastAsia="TTE145B610t00" w:hAnsi="Arial" w:cs="TTE145B610t00"/>
          <w:color w:val="000000"/>
          <w:sz w:val="25"/>
          <w:szCs w:val="25"/>
          <w:lang w:eastAsia="fr-FR"/>
        </w:rPr>
        <w:t xml:space="preserve">_ </w:t>
      </w:r>
      <w:r w:rsidRPr="00BA150A">
        <w:rPr>
          <w:rFonts w:ascii="Arial" w:eastAsia="Calibri" w:hAnsi="Arial" w:cs="Arial"/>
          <w:b/>
          <w:bCs/>
          <w:i/>
          <w:iCs/>
          <w:color w:val="000000"/>
          <w:sz w:val="24"/>
          <w:szCs w:val="24"/>
          <w:lang w:eastAsia="fr-FR"/>
        </w:rPr>
        <w:t>L'établissement d'une charte d'encadrement</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La charte d'encadrement est établie entre l'établissement d'accueil et les IFSI partenaires. Elle est portée à la connaissance des étudiants. Elle formalise les engagements des deux parties dans l'encadrement des étudiants.</w:t>
      </w:r>
    </w:p>
    <w:p w:rsidR="00BA150A" w:rsidRPr="00BA150A" w:rsidRDefault="00BA150A" w:rsidP="00BA150A">
      <w:pPr>
        <w:autoSpaceDE w:val="0"/>
        <w:autoSpaceDN w:val="0"/>
        <w:adjustRightInd w:val="0"/>
        <w:spacing w:after="0" w:line="240" w:lineRule="auto"/>
        <w:jc w:val="both"/>
        <w:rPr>
          <w:rFonts w:ascii="Arial" w:eastAsia="Calibri" w:hAnsi="Arial" w:cs="Arial"/>
          <w:b/>
          <w:bCs/>
          <w:i/>
          <w:iCs/>
          <w:color w:val="000000"/>
          <w:sz w:val="24"/>
          <w:szCs w:val="24"/>
          <w:lang w:eastAsia="fr-FR"/>
        </w:rPr>
      </w:pPr>
      <w:r w:rsidRPr="00BA150A">
        <w:rPr>
          <w:rFonts w:ascii="TTE145B610t00" w:eastAsia="TTE145B610t00" w:hAnsi="Arial" w:cs="TTE145B610t00"/>
          <w:color w:val="000000"/>
          <w:sz w:val="25"/>
          <w:szCs w:val="25"/>
          <w:lang w:eastAsia="fr-FR"/>
        </w:rPr>
        <w:t xml:space="preserve">_ </w:t>
      </w:r>
      <w:r w:rsidRPr="00BA150A">
        <w:rPr>
          <w:rFonts w:ascii="Arial" w:eastAsia="Calibri" w:hAnsi="Arial" w:cs="Arial"/>
          <w:b/>
          <w:bCs/>
          <w:i/>
          <w:iCs/>
          <w:color w:val="000000"/>
          <w:sz w:val="24"/>
          <w:szCs w:val="24"/>
          <w:lang w:eastAsia="fr-FR"/>
        </w:rPr>
        <w:t>L'établissement d'une convention de stage</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Elle est tripartite, signée par l'établissement d'enseignement, l'établissement d'accueil et l'étudiant.</w:t>
      </w:r>
    </w:p>
    <w:p w:rsidR="00BA150A" w:rsidRPr="00BA150A" w:rsidRDefault="00BA150A" w:rsidP="00BA150A">
      <w:pPr>
        <w:autoSpaceDE w:val="0"/>
        <w:autoSpaceDN w:val="0"/>
        <w:adjustRightInd w:val="0"/>
        <w:spacing w:after="0" w:line="240" w:lineRule="auto"/>
        <w:jc w:val="both"/>
        <w:rPr>
          <w:rFonts w:ascii="Arial" w:eastAsia="Calibri" w:hAnsi="Arial" w:cs="Arial"/>
          <w:b/>
          <w:bCs/>
          <w:i/>
          <w:iCs/>
          <w:color w:val="000000"/>
          <w:sz w:val="24"/>
          <w:szCs w:val="24"/>
          <w:lang w:eastAsia="fr-FR"/>
        </w:rPr>
      </w:pPr>
      <w:r w:rsidRPr="00BA150A">
        <w:rPr>
          <w:rFonts w:ascii="TTE145B610t00" w:eastAsia="TTE145B610t00" w:hAnsi="Arial" w:cs="TTE145B610t00"/>
          <w:color w:val="000000"/>
          <w:sz w:val="25"/>
          <w:szCs w:val="25"/>
          <w:lang w:eastAsia="fr-FR"/>
        </w:rPr>
        <w:t xml:space="preserve">_ </w:t>
      </w:r>
      <w:r w:rsidRPr="00BA150A">
        <w:rPr>
          <w:rFonts w:ascii="Arial" w:eastAsia="Calibri" w:hAnsi="Arial" w:cs="Arial"/>
          <w:b/>
          <w:bCs/>
          <w:i/>
          <w:iCs/>
          <w:color w:val="000000"/>
          <w:sz w:val="24"/>
          <w:szCs w:val="24"/>
          <w:lang w:eastAsia="fr-FR"/>
        </w:rPr>
        <w:t>L'établissement d'un livret d'accueil et d'encadrement</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Il définit les conditions d’accueil et d’encadrement de l’étudiant en :</w:t>
      </w:r>
    </w:p>
    <w:p w:rsidR="00BA150A" w:rsidRPr="00BA150A" w:rsidRDefault="00BA150A" w:rsidP="00BA150A">
      <w:pPr>
        <w:autoSpaceDE w:val="0"/>
        <w:autoSpaceDN w:val="0"/>
        <w:adjustRightInd w:val="0"/>
        <w:spacing w:after="0" w:line="240" w:lineRule="auto"/>
        <w:jc w:val="both"/>
        <w:rPr>
          <w:rFonts w:ascii="Arial" w:eastAsia="Calibri" w:hAnsi="Arial" w:cs="Arial"/>
          <w:color w:val="000000"/>
          <w:sz w:val="24"/>
          <w:szCs w:val="24"/>
          <w:lang w:eastAsia="fr-FR"/>
        </w:rPr>
      </w:pPr>
      <w:r w:rsidRPr="00BA150A">
        <w:rPr>
          <w:rFonts w:ascii="Arial" w:eastAsia="Calibri" w:hAnsi="Arial" w:cs="Arial"/>
          <w:color w:val="000000"/>
          <w:sz w:val="24"/>
          <w:szCs w:val="24"/>
          <w:lang w:eastAsia="fr-FR"/>
        </w:rPr>
        <w:t>- proposant/définissant les situations d’apprentissage auxquels l’étudiant sera le plus confronté</w:t>
      </w:r>
    </w:p>
    <w:p w:rsidR="00BA150A" w:rsidRPr="00BA150A" w:rsidRDefault="00BA150A" w:rsidP="00BA150A">
      <w:pPr>
        <w:jc w:val="both"/>
        <w:rPr>
          <w:rFonts w:ascii="Calibri" w:eastAsia="Calibri" w:hAnsi="Calibri" w:cs="Times New Roman"/>
        </w:rPr>
      </w:pPr>
      <w:r w:rsidRPr="00BA150A">
        <w:rPr>
          <w:rFonts w:ascii="Arial" w:eastAsia="Calibri" w:hAnsi="Arial" w:cs="Arial"/>
          <w:color w:val="000000"/>
          <w:sz w:val="24"/>
          <w:szCs w:val="24"/>
          <w:lang w:eastAsia="fr-FR"/>
        </w:rPr>
        <w:t>- définissant les modalités de suivi et d’évaluation de cet apprentissage.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A150A" w:rsidRPr="00BA150A" w:rsidTr="00EE4E77">
        <w:tc>
          <w:tcPr>
            <w:tcW w:w="9212" w:type="dxa"/>
            <w:shd w:val="clear" w:color="auto" w:fill="D9D9D9"/>
          </w:tcPr>
          <w:p w:rsidR="00BA150A" w:rsidRPr="00BA150A" w:rsidRDefault="00BA150A" w:rsidP="00BA150A">
            <w:pPr>
              <w:autoSpaceDE w:val="0"/>
              <w:autoSpaceDN w:val="0"/>
              <w:adjustRightInd w:val="0"/>
              <w:spacing w:after="0" w:line="240" w:lineRule="auto"/>
              <w:jc w:val="center"/>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lastRenderedPageBreak/>
              <w:t>FICHE 1</w:t>
            </w:r>
          </w:p>
          <w:p w:rsidR="00BA150A" w:rsidRPr="00BA150A" w:rsidRDefault="00BA150A" w:rsidP="00BA150A">
            <w:pPr>
              <w:autoSpaceDE w:val="0"/>
              <w:autoSpaceDN w:val="0"/>
              <w:adjustRightInd w:val="0"/>
              <w:spacing w:after="0" w:line="240" w:lineRule="auto"/>
              <w:jc w:val="center"/>
              <w:rPr>
                <w:rFonts w:ascii="Arial" w:eastAsia="Calibri" w:hAnsi="Arial" w:cs="Arial"/>
                <w:b/>
                <w:bCs/>
                <w:color w:val="000000"/>
                <w:sz w:val="32"/>
                <w:szCs w:val="32"/>
                <w:lang w:eastAsia="fr-FR"/>
              </w:rPr>
            </w:pPr>
            <w:r w:rsidRPr="00BA150A">
              <w:rPr>
                <w:rFonts w:ascii="Arial" w:eastAsia="Calibri" w:hAnsi="Arial" w:cs="Arial"/>
                <w:b/>
                <w:bCs/>
                <w:color w:val="000000"/>
                <w:sz w:val="32"/>
                <w:szCs w:val="32"/>
                <w:lang w:eastAsia="fr-FR"/>
              </w:rPr>
              <w:t>Présentation des Hospices civils de Lyon et de l’établissement d’accueil</w:t>
            </w:r>
          </w:p>
        </w:tc>
      </w:tr>
    </w:tbl>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r w:rsidRPr="00BA150A">
        <w:rPr>
          <w:rFonts w:ascii="Calibri" w:eastAsia="Calibri" w:hAnsi="Calibri" w:cs="Times New Roman"/>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9" o:title=""/>
          </v:shape>
          <o:OLEObject Type="Embed" ProgID="AcroExch.Document.11" ShapeID="_x0000_i1025" DrawAspect="Content" ObjectID="_1614079026" r:id="rId10"/>
        </w:object>
      </w:r>
    </w:p>
    <w:p w:rsidR="00BA150A" w:rsidRPr="00BA150A" w:rsidRDefault="00BA150A" w:rsidP="00BA150A">
      <w:pPr>
        <w:rPr>
          <w:rFonts w:ascii="Calibri" w:eastAsia="Calibri" w:hAnsi="Calibri" w:cs="Times New Roman"/>
        </w:rPr>
        <w:sectPr w:rsidR="00BA150A" w:rsidRPr="00BA150A" w:rsidSect="00C44331">
          <w:footerReference w:type="default" r:id="rId11"/>
          <w:pgSz w:w="11906" w:h="16838"/>
          <w:pgMar w:top="567" w:right="1418" w:bottom="1276" w:left="1418" w:header="709" w:footer="709" w:gutter="0"/>
          <w:cols w:space="708"/>
          <w:docGrid w:linePitch="360"/>
        </w:sectPr>
      </w:pPr>
    </w:p>
    <w:p w:rsidR="00BA150A" w:rsidRPr="00BA150A" w:rsidRDefault="00BA150A" w:rsidP="00BA150A">
      <w:pPr>
        <w:rPr>
          <w:rFonts w:ascii="Calibri" w:eastAsia="Calibri" w:hAnsi="Calibri" w:cs="Times New Roman"/>
        </w:rPr>
        <w:sectPr w:rsidR="00BA150A" w:rsidRPr="00BA150A" w:rsidSect="0087364D">
          <w:pgSz w:w="16838" w:h="11906" w:orient="landscape"/>
          <w:pgMar w:top="1418" w:right="1418" w:bottom="1418" w:left="567" w:header="709" w:footer="709" w:gutter="0"/>
          <w:cols w:space="708"/>
          <w:docGrid w:linePitch="360"/>
        </w:sectPr>
      </w:pPr>
      <w:r w:rsidRPr="00BA150A">
        <w:rPr>
          <w:rFonts w:ascii="Calibri" w:eastAsia="Calibri" w:hAnsi="Calibri" w:cs="Times New Roman"/>
        </w:rPr>
        <w:object w:dxaOrig="12631" w:dyaOrig="8926">
          <v:shape id="_x0000_i1026" type="#_x0000_t75" style="width:722.25pt;height:510.75pt" o:ole="">
            <v:imagedata r:id="rId12" o:title=""/>
          </v:shape>
          <o:OLEObject Type="Embed" ProgID="AcroExch.Document.11" ShapeID="_x0000_i1026" DrawAspect="Content" ObjectID="_1614079027" r:id="rId13"/>
        </w:object>
      </w:r>
    </w:p>
    <w:p w:rsidR="00BA150A" w:rsidRPr="00BA150A" w:rsidRDefault="00BA150A" w:rsidP="00BA150A">
      <w:pPr>
        <w:rPr>
          <w:rFonts w:ascii="Calibri" w:eastAsia="Calibri" w:hAnsi="Calibri"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BA150A" w:rsidRPr="00BA150A" w:rsidTr="00EE4E77">
        <w:tc>
          <w:tcPr>
            <w:tcW w:w="9210" w:type="dxa"/>
            <w:shd w:val="clear" w:color="auto" w:fill="D9D9D9"/>
          </w:tcPr>
          <w:p w:rsidR="00BA150A" w:rsidRPr="00BA150A" w:rsidRDefault="00BA150A" w:rsidP="00BA150A">
            <w:pPr>
              <w:autoSpaceDE w:val="0"/>
              <w:autoSpaceDN w:val="0"/>
              <w:adjustRightInd w:val="0"/>
              <w:spacing w:after="0" w:line="240" w:lineRule="auto"/>
              <w:jc w:val="center"/>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2</w:t>
            </w:r>
          </w:p>
          <w:p w:rsidR="00BA150A" w:rsidRPr="00BA150A" w:rsidRDefault="00BA150A" w:rsidP="00BA150A">
            <w:pPr>
              <w:jc w:val="center"/>
              <w:rPr>
                <w:rFonts w:ascii="Calibri" w:eastAsia="Calibri" w:hAnsi="Calibri" w:cs="Times New Roman"/>
              </w:rPr>
            </w:pPr>
            <w:r w:rsidRPr="00BA150A">
              <w:rPr>
                <w:rFonts w:ascii="Arial" w:eastAsia="Calibri" w:hAnsi="Arial" w:cs="Arial"/>
                <w:b/>
                <w:bCs/>
                <w:color w:val="000000"/>
                <w:sz w:val="32"/>
                <w:szCs w:val="32"/>
                <w:lang w:eastAsia="fr-FR"/>
              </w:rPr>
              <w:t>Charte d’encadrement Hospices Civils de Lyon</w:t>
            </w:r>
          </w:p>
        </w:tc>
      </w:tr>
    </w:tbl>
    <w:p w:rsidR="00BA150A" w:rsidRPr="00BA150A" w:rsidRDefault="00BA150A" w:rsidP="00BA150A">
      <w:pPr>
        <w:rPr>
          <w:rFonts w:ascii="Calibri" w:eastAsia="Calibri" w:hAnsi="Calibri" w:cs="Times New Roman"/>
        </w:rPr>
      </w:pPr>
      <w:r w:rsidRPr="00BA150A">
        <w:rPr>
          <w:rFonts w:ascii="Calibri" w:eastAsia="Calibri" w:hAnsi="Calibri" w:cs="Times New Roman"/>
        </w:rPr>
        <w:object w:dxaOrig="8926" w:dyaOrig="12631">
          <v:shape id="_x0000_i1027" type="#_x0000_t75" style="width:448.5pt;height:633pt" o:ole="">
            <v:imagedata r:id="rId14" o:title=""/>
          </v:shape>
          <o:OLEObject Type="Embed" ProgID="AcroExch.Document.11" ShapeID="_x0000_i1027" DrawAspect="Content" ObjectID="_1614079028" r:id="rId15"/>
        </w:object>
      </w:r>
    </w:p>
    <w:p w:rsidR="00BA150A" w:rsidRPr="00BA150A" w:rsidRDefault="00BA150A" w:rsidP="00BA150A">
      <w:pPr>
        <w:rPr>
          <w:rFonts w:ascii="Calibri" w:eastAsia="Calibri" w:hAnsi="Calibri" w:cs="Times New Roman"/>
        </w:rPr>
      </w:pPr>
      <w:r w:rsidRPr="00BA150A">
        <w:rPr>
          <w:rFonts w:ascii="Calibri" w:eastAsia="Calibri" w:hAnsi="Calibri" w:cs="Times New Roman"/>
        </w:rPr>
        <w:t xml:space="preserve">Signature de l’étudiant :                                                                     Signature du tuteur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A150A" w:rsidRPr="00BA150A" w:rsidTr="00EE4E77">
        <w:trPr>
          <w:trHeight w:val="983"/>
        </w:trPr>
        <w:tc>
          <w:tcPr>
            <w:tcW w:w="5000" w:type="pct"/>
            <w:shd w:val="clear" w:color="auto" w:fill="D9D9D9"/>
          </w:tcPr>
          <w:p w:rsidR="00BA150A" w:rsidRPr="00BA150A" w:rsidRDefault="00BA150A" w:rsidP="00BA150A">
            <w:pPr>
              <w:autoSpaceDE w:val="0"/>
              <w:autoSpaceDN w:val="0"/>
              <w:adjustRightInd w:val="0"/>
              <w:spacing w:after="0" w:line="240" w:lineRule="auto"/>
              <w:jc w:val="center"/>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lastRenderedPageBreak/>
              <w:t>FICHE 3</w:t>
            </w:r>
          </w:p>
          <w:p w:rsidR="00BA150A" w:rsidRPr="00BA150A" w:rsidRDefault="00BA150A" w:rsidP="00BA150A">
            <w:pPr>
              <w:autoSpaceDE w:val="0"/>
              <w:autoSpaceDN w:val="0"/>
              <w:adjustRightInd w:val="0"/>
              <w:spacing w:after="0" w:line="240" w:lineRule="auto"/>
              <w:jc w:val="center"/>
              <w:rPr>
                <w:rFonts w:ascii="Calibri" w:eastAsia="Calibri" w:hAnsi="Calibri" w:cs="Times New Roman"/>
              </w:rPr>
            </w:pPr>
            <w:r w:rsidRPr="00BA150A">
              <w:rPr>
                <w:rFonts w:ascii="Arial" w:eastAsia="Calibri" w:hAnsi="Arial" w:cs="Arial"/>
                <w:b/>
                <w:bCs/>
                <w:color w:val="000000"/>
                <w:sz w:val="32"/>
                <w:szCs w:val="32"/>
                <w:lang w:eastAsia="fr-FR"/>
              </w:rPr>
              <w:t>Présentation de l’unité</w:t>
            </w:r>
          </w:p>
        </w:tc>
      </w:tr>
    </w:tbl>
    <w:p w:rsidR="00BA150A" w:rsidRPr="00BA150A" w:rsidRDefault="00BA150A" w:rsidP="00BA150A">
      <w:pPr>
        <w:rPr>
          <w:rFonts w:ascii="Calibri" w:eastAsia="Calibri" w:hAnsi="Calibri"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A150A" w:rsidRPr="00BA150A" w:rsidTr="00EE4E77">
        <w:trPr>
          <w:trHeight w:val="298"/>
        </w:trPr>
        <w:tc>
          <w:tcPr>
            <w:tcW w:w="9212" w:type="dxa"/>
            <w:shd w:val="clear" w:color="auto" w:fill="D9D9D9"/>
          </w:tcPr>
          <w:p w:rsidR="00BA150A" w:rsidRPr="00BA150A" w:rsidRDefault="00BA150A" w:rsidP="00BA150A">
            <w:pPr>
              <w:rPr>
                <w:rFonts w:ascii="Calibri" w:eastAsia="Calibri" w:hAnsi="Calibri" w:cs="Times New Roman"/>
                <w:b/>
                <w:sz w:val="36"/>
                <w:szCs w:val="36"/>
              </w:rPr>
            </w:pPr>
            <w:r w:rsidRPr="00BA150A">
              <w:rPr>
                <w:rFonts w:ascii="Arial" w:eastAsia="Calibri" w:hAnsi="Arial" w:cs="Arial"/>
                <w:b/>
                <w:bCs/>
                <w:color w:val="9A3366"/>
                <w:sz w:val="24"/>
                <w:szCs w:val="24"/>
                <w:lang w:eastAsia="fr-FR"/>
              </w:rPr>
              <w:t>INTITULE</w:t>
            </w:r>
          </w:p>
        </w:tc>
      </w:tr>
      <w:tr w:rsidR="00BA150A" w:rsidRPr="00BA150A" w:rsidTr="00EE4E77">
        <w:tc>
          <w:tcPr>
            <w:tcW w:w="9212" w:type="dxa"/>
            <w:shd w:val="clear" w:color="auto" w:fill="auto"/>
          </w:tcPr>
          <w:p w:rsidR="00BA150A" w:rsidRPr="00BA150A" w:rsidRDefault="00BA150A" w:rsidP="00BA150A">
            <w:pPr>
              <w:spacing w:after="0"/>
              <w:rPr>
                <w:rFonts w:ascii="Calibri" w:eastAsia="Calibri" w:hAnsi="Calibri" w:cs="Times New Roman"/>
              </w:rPr>
            </w:pPr>
            <w:r w:rsidRPr="00BA150A">
              <w:rPr>
                <w:rFonts w:ascii="Calibri" w:eastAsia="Calibri" w:hAnsi="Calibri" w:cs="Times New Roman"/>
              </w:rPr>
              <w:t>Servie d’endocrinologie A</w:t>
            </w:r>
          </w:p>
          <w:p w:rsidR="00BA150A" w:rsidRPr="00BA150A" w:rsidRDefault="00BA150A" w:rsidP="00BA150A">
            <w:pPr>
              <w:spacing w:after="0"/>
              <w:rPr>
                <w:rFonts w:ascii="Calibri" w:eastAsia="Calibri" w:hAnsi="Calibri" w:cs="Times New Roman"/>
              </w:rPr>
            </w:pPr>
            <w:r w:rsidRPr="00BA150A">
              <w:rPr>
                <w:rFonts w:ascii="Calibri" w:eastAsia="Calibri" w:hAnsi="Calibri" w:cs="Times New Roman"/>
              </w:rPr>
              <w:t>Hôpital de jour et consultations</w:t>
            </w:r>
          </w:p>
        </w:tc>
      </w:tr>
      <w:tr w:rsidR="00BA150A" w:rsidRPr="00BA150A" w:rsidTr="00EE4E77">
        <w:tc>
          <w:tcPr>
            <w:tcW w:w="9212" w:type="dxa"/>
            <w:shd w:val="clear" w:color="auto" w:fill="auto"/>
          </w:tcPr>
          <w:p w:rsidR="00BA150A" w:rsidRPr="00BA150A" w:rsidRDefault="00BA150A" w:rsidP="00BA150A">
            <w:pPr>
              <w:spacing w:after="0"/>
              <w:rPr>
                <w:rFonts w:ascii="Calibri" w:eastAsia="Calibri" w:hAnsi="Calibri" w:cs="Times New Roman"/>
              </w:rPr>
            </w:pPr>
            <w:r w:rsidRPr="00BA150A">
              <w:rPr>
                <w:rFonts w:ascii="Calibri" w:eastAsia="Calibri" w:hAnsi="Calibri" w:cs="Times New Roman"/>
                <w:b/>
              </w:rPr>
              <w:t>Localisation dans l’établissement</w:t>
            </w:r>
            <w:r w:rsidRPr="00BA150A">
              <w:rPr>
                <w:rFonts w:ascii="Calibri" w:eastAsia="Calibri" w:hAnsi="Calibri" w:cs="Times New Roman"/>
              </w:rPr>
              <w:t xml:space="preserve"> : </w:t>
            </w:r>
          </w:p>
          <w:p w:rsidR="00BA150A" w:rsidRPr="00BA150A" w:rsidRDefault="00BA150A" w:rsidP="00BA150A">
            <w:pPr>
              <w:spacing w:after="0"/>
              <w:rPr>
                <w:rFonts w:ascii="Calibri" w:eastAsia="Calibri" w:hAnsi="Calibri" w:cs="Times New Roman"/>
              </w:rPr>
            </w:pPr>
            <w:r w:rsidRPr="00BA150A">
              <w:rPr>
                <w:rFonts w:ascii="Calibri" w:eastAsia="Calibri" w:hAnsi="Calibri" w:cs="Times New Roman"/>
              </w:rPr>
              <w:t>Pour les consultations : sur le plateau ambulatoire des consultations à l’étage TM de l’hôpital cardiologique Louis Pradel au sein du groupement EST</w:t>
            </w:r>
          </w:p>
          <w:p w:rsidR="00BA150A" w:rsidRPr="00BA150A" w:rsidRDefault="00BA150A" w:rsidP="00BA150A">
            <w:pPr>
              <w:spacing w:after="0"/>
              <w:rPr>
                <w:rFonts w:ascii="Calibri" w:eastAsia="Calibri" w:hAnsi="Calibri" w:cs="Times New Roman"/>
              </w:rPr>
            </w:pPr>
            <w:r w:rsidRPr="00BA150A">
              <w:rPr>
                <w:rFonts w:ascii="Calibri" w:eastAsia="Calibri" w:hAnsi="Calibri" w:cs="Times New Roman"/>
              </w:rPr>
              <w:t>Pour l’hôpital de jour : au 8è étage de l’hôpital cardiologique Louis Pradel au sein du groupement EST</w:t>
            </w:r>
          </w:p>
        </w:tc>
      </w:tr>
    </w:tbl>
    <w:p w:rsidR="00BA150A" w:rsidRPr="00BA150A" w:rsidRDefault="00BA150A" w:rsidP="00BA150A">
      <w:pPr>
        <w:rPr>
          <w:rFonts w:ascii="Calibri" w:eastAsia="Calibri" w:hAnsi="Calibri" w:cs="Times New Roman"/>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A150A" w:rsidRPr="00BA150A" w:rsidTr="00EE4E77">
        <w:trPr>
          <w:trHeight w:val="383"/>
        </w:trPr>
        <w:tc>
          <w:tcPr>
            <w:tcW w:w="5000" w:type="pct"/>
            <w:shd w:val="clear" w:color="auto" w:fill="D9D9D9"/>
          </w:tcPr>
          <w:p w:rsidR="00BA150A" w:rsidRPr="00BA150A" w:rsidRDefault="00BA150A" w:rsidP="00BA150A">
            <w:pPr>
              <w:spacing w:line="240" w:lineRule="auto"/>
              <w:rPr>
                <w:rFonts w:ascii="Calibri" w:eastAsia="Calibri" w:hAnsi="Calibri" w:cs="Times New Roman"/>
                <w:b/>
              </w:rPr>
            </w:pPr>
            <w:r w:rsidRPr="00BA150A">
              <w:rPr>
                <w:rFonts w:ascii="Arial" w:eastAsia="Calibri" w:hAnsi="Arial" w:cs="Arial"/>
                <w:b/>
                <w:bCs/>
                <w:color w:val="9A3366"/>
                <w:sz w:val="24"/>
                <w:szCs w:val="24"/>
                <w:lang w:eastAsia="fr-FR"/>
              </w:rPr>
              <w:t>TYPOLOGIE DU STAGE</w:t>
            </w:r>
          </w:p>
        </w:tc>
      </w:tr>
      <w:tr w:rsidR="00BA150A" w:rsidRPr="00BA150A" w:rsidTr="00EE4E77">
        <w:tc>
          <w:tcPr>
            <w:tcW w:w="5000" w:type="pct"/>
            <w:shd w:val="clear" w:color="auto" w:fill="F2F2F2"/>
          </w:tcPr>
          <w:p w:rsidR="00BA150A" w:rsidRPr="00BA150A" w:rsidRDefault="00BA150A" w:rsidP="00BA150A">
            <w:pPr>
              <w:spacing w:line="240" w:lineRule="auto"/>
              <w:rPr>
                <w:rFonts w:ascii="Calibri" w:eastAsia="Calibri" w:hAnsi="Calibri" w:cs="Times New Roman"/>
              </w:rPr>
            </w:pPr>
            <w:r>
              <w:rPr>
                <w:rFonts w:ascii="Calibri" w:eastAsia="Calibri" w:hAnsi="Calibri" w:cs="Times New Roman"/>
                <w:b/>
                <w:noProof/>
                <w:lang w:eastAsia="fr-FR"/>
              </w:rPr>
              <mc:AlternateContent>
                <mc:Choice Requires="wps">
                  <w:drawing>
                    <wp:anchor distT="0" distB="0" distL="114300" distR="114300" simplePos="0" relativeHeight="251664384" behindDoc="0" locked="0" layoutInCell="1" allowOverlap="1">
                      <wp:simplePos x="0" y="0"/>
                      <wp:positionH relativeFrom="column">
                        <wp:posOffset>588645</wp:posOffset>
                      </wp:positionH>
                      <wp:positionV relativeFrom="paragraph">
                        <wp:posOffset>52705</wp:posOffset>
                      </wp:positionV>
                      <wp:extent cx="106680" cy="90805"/>
                      <wp:effectExtent l="22225" t="26035" r="23495" b="26035"/>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9080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5" o:spid="_x0000_s1026" type="#_x0000_t32" style="position:absolute;margin-left:46.35pt;margin-top:4.15pt;width:8.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" strokeweight="3pt"/>
                  </w:pict>
                </mc:Fallback>
              </mc:AlternateContent>
            </w:r>
            <w:r>
              <w:rPr>
                <w:rFonts w:ascii="Calibri" w:eastAsia="Calibri" w:hAnsi="Calibri" w:cs="Times New Roman"/>
                <w:b/>
                <w:noProof/>
                <w:lang w:eastAsia="fr-FR"/>
              </w:rPr>
              <mc:AlternateContent>
                <mc:Choice Requires="wps">
                  <w:drawing>
                    <wp:anchor distT="0" distB="0" distL="114300" distR="114300" simplePos="0" relativeHeight="251660288" behindDoc="0" locked="0" layoutInCell="1" allowOverlap="1">
                      <wp:simplePos x="0" y="0"/>
                      <wp:positionH relativeFrom="column">
                        <wp:posOffset>2268220</wp:posOffset>
                      </wp:positionH>
                      <wp:positionV relativeFrom="paragraph">
                        <wp:posOffset>52705</wp:posOffset>
                      </wp:positionV>
                      <wp:extent cx="106680" cy="90805"/>
                      <wp:effectExtent l="6350" t="6985" r="10795"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78.6pt;margin-top:4.15pt;width:8.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VuHwIAADw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"/>
                  </w:pict>
                </mc:Fallback>
              </mc:AlternateContent>
            </w:r>
            <w:r>
              <w:rPr>
                <w:rFonts w:ascii="Calibri" w:eastAsia="Calibri" w:hAnsi="Calibri" w:cs="Times New Roman"/>
                <w:b/>
                <w:noProof/>
                <w:lang w:eastAsia="fr-FR"/>
              </w:rPr>
              <mc:AlternateContent>
                <mc:Choice Requires="wps">
                  <w:drawing>
                    <wp:anchor distT="0" distB="0" distL="114300" distR="114300" simplePos="0" relativeHeight="251659264" behindDoc="0" locked="0" layoutInCell="1" allowOverlap="1">
                      <wp:simplePos x="0" y="0"/>
                      <wp:positionH relativeFrom="column">
                        <wp:posOffset>588645</wp:posOffset>
                      </wp:positionH>
                      <wp:positionV relativeFrom="paragraph">
                        <wp:posOffset>52705</wp:posOffset>
                      </wp:positionV>
                      <wp:extent cx="106680" cy="90805"/>
                      <wp:effectExtent l="12700" t="6985" r="13970"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6.35pt;margin-top:4.15pt;width:8.4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pHwIAADw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"/>
                  </w:pict>
                </mc:Fallback>
              </mc:AlternateContent>
            </w:r>
            <w:r w:rsidRPr="00BA150A">
              <w:rPr>
                <w:rFonts w:ascii="Calibri" w:eastAsia="Calibri" w:hAnsi="Calibri" w:cs="Times New Roman"/>
                <w:b/>
              </w:rPr>
              <w:t>Soins</w:t>
            </w:r>
            <w:r w:rsidRPr="00BA150A">
              <w:rPr>
                <w:rFonts w:ascii="Calibri" w:eastAsia="Calibri" w:hAnsi="Calibri" w:cs="Times New Roman"/>
              </w:rPr>
              <w:t> :            courte durée                               longue durée, de suite et de réadaptation</w:t>
            </w:r>
          </w:p>
          <w:p w:rsidR="00BA150A" w:rsidRPr="00BA150A" w:rsidRDefault="00BA150A" w:rsidP="00BA150A">
            <w:pPr>
              <w:spacing w:line="240" w:lineRule="auto"/>
              <w:rPr>
                <w:rFonts w:ascii="Calibri" w:eastAsia="Calibri" w:hAnsi="Calibri" w:cs="Times New Roman"/>
              </w:rPr>
            </w:pPr>
            <w:r>
              <w:rPr>
                <w:rFonts w:ascii="Calibri" w:eastAsia="Calibri" w:hAnsi="Calibri" w:cs="Times New Roman"/>
                <w:noProof/>
                <w:lang w:eastAsia="fr-FR"/>
              </w:rPr>
              <w:drawing>
                <wp:inline distT="0" distB="0" distL="0" distR="0">
                  <wp:extent cx="133350" cy="1143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r w:rsidRPr="00BA150A">
              <w:rPr>
                <w:rFonts w:ascii="Calibri" w:eastAsia="Calibri" w:hAnsi="Calibri" w:cs="Times New Roman"/>
              </w:rPr>
              <w:t xml:space="preserve">   Santé mentale et psychiatrie                       </w:t>
            </w:r>
            <w:r>
              <w:rPr>
                <w:rFonts w:ascii="Calibri" w:eastAsia="Calibri" w:hAnsi="Calibri" w:cs="Times New Roman"/>
                <w:noProof/>
                <w:lang w:eastAsia="fr-FR"/>
              </w:rPr>
              <w:drawing>
                <wp:inline distT="0" distB="0" distL="0" distR="0">
                  <wp:extent cx="133350" cy="1143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r w:rsidRPr="00BA150A">
              <w:rPr>
                <w:rFonts w:ascii="Calibri" w:eastAsia="Calibri" w:hAnsi="Calibri" w:cs="Times New Roman"/>
              </w:rPr>
              <w:t xml:space="preserve"> individuels ou collectifs sur lieux de vie</w:t>
            </w:r>
          </w:p>
        </w:tc>
      </w:tr>
      <w:tr w:rsidR="00BA150A" w:rsidRPr="00BA150A" w:rsidTr="00EE4E77">
        <w:tc>
          <w:tcPr>
            <w:tcW w:w="5000" w:type="pct"/>
            <w:shd w:val="clear" w:color="auto" w:fill="F2F2F2"/>
          </w:tcPr>
          <w:p w:rsidR="00BA150A" w:rsidRPr="00BA150A" w:rsidRDefault="00BA150A" w:rsidP="00BA150A">
            <w:pPr>
              <w:spacing w:line="240" w:lineRule="auto"/>
              <w:rPr>
                <w:rFonts w:ascii="Calibri" w:eastAsia="Calibri" w:hAnsi="Calibri" w:cs="Times New Roman"/>
              </w:rPr>
            </w:pPr>
            <w:r w:rsidRPr="00BA150A">
              <w:rPr>
                <w:rFonts w:ascii="Calibri" w:eastAsia="Calibri" w:hAnsi="Calibri" w:cs="Times New Roman"/>
                <w:b/>
              </w:rPr>
              <w:t>Spécialités ou orientation</w:t>
            </w:r>
            <w:r w:rsidRPr="00BA150A">
              <w:rPr>
                <w:rFonts w:ascii="Calibri" w:eastAsia="Calibri" w:hAnsi="Calibri" w:cs="Times New Roman"/>
              </w:rPr>
              <w:t xml:space="preserve"> : </w:t>
            </w:r>
          </w:p>
          <w:p w:rsidR="00BA150A" w:rsidRPr="00BA150A" w:rsidRDefault="00BA150A" w:rsidP="00BA150A">
            <w:pPr>
              <w:spacing w:line="240" w:lineRule="auto"/>
              <w:rPr>
                <w:rFonts w:ascii="Calibri" w:eastAsia="Calibri" w:hAnsi="Calibri" w:cs="Times New Roman"/>
              </w:rPr>
            </w:pPr>
            <w:r w:rsidRPr="00BA150A">
              <w:rPr>
                <w:rFonts w:ascii="Calibri" w:eastAsia="Calibri" w:hAnsi="Calibri" w:cs="Times New Roman"/>
              </w:rPr>
              <w:t>Endocrinologie, dyslipidémie et métabolisme</w:t>
            </w:r>
          </w:p>
        </w:tc>
      </w:tr>
      <w:tr w:rsidR="00BA150A" w:rsidRPr="00BA150A" w:rsidTr="00EE4E77">
        <w:tc>
          <w:tcPr>
            <w:tcW w:w="5000" w:type="pct"/>
            <w:shd w:val="clear" w:color="auto" w:fill="auto"/>
          </w:tcPr>
          <w:p w:rsidR="00BA150A" w:rsidRPr="00BA150A" w:rsidRDefault="00BA150A" w:rsidP="00BA150A">
            <w:pPr>
              <w:spacing w:line="240" w:lineRule="auto"/>
              <w:rPr>
                <w:rFonts w:ascii="Calibri" w:eastAsia="Calibri" w:hAnsi="Calibri" w:cs="Times New Roman"/>
              </w:rPr>
            </w:pPr>
            <w:r>
              <w:rPr>
                <w:rFonts w:ascii="Calibri" w:eastAsia="Calibri" w:hAnsi="Calibri" w:cs="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5493385</wp:posOffset>
                      </wp:positionH>
                      <wp:positionV relativeFrom="paragraph">
                        <wp:posOffset>18415</wp:posOffset>
                      </wp:positionV>
                      <wp:extent cx="106680" cy="90805"/>
                      <wp:effectExtent l="21590" t="22860" r="24130" b="19685"/>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9080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0" o:spid="_x0000_s1026" type="#_x0000_t32" style="position:absolute;margin-left:432.55pt;margin-top:1.45pt;width:8.4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" strokeweight="3pt"/>
                  </w:pict>
                </mc:Fallback>
              </mc:AlternateContent>
            </w:r>
            <w:r>
              <w:rPr>
                <w:rFonts w:ascii="Calibri" w:eastAsia="Calibri" w:hAnsi="Calibri" w:cs="Times New Roman"/>
                <w:noProof/>
                <w:lang w:eastAsia="fr-FR"/>
              </w:rPr>
              <mc:AlternateContent>
                <mc:Choice Requires="wps">
                  <w:drawing>
                    <wp:anchor distT="0" distB="0" distL="114300" distR="114300" simplePos="0" relativeHeight="251662336" behindDoc="0" locked="0" layoutInCell="1" allowOverlap="1">
                      <wp:simplePos x="0" y="0"/>
                      <wp:positionH relativeFrom="column">
                        <wp:posOffset>2709545</wp:posOffset>
                      </wp:positionH>
                      <wp:positionV relativeFrom="paragraph">
                        <wp:posOffset>44450</wp:posOffset>
                      </wp:positionV>
                      <wp:extent cx="106680" cy="90805"/>
                      <wp:effectExtent l="9525" t="10795" r="7620"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13.35pt;margin-top:3.5pt;width:8.4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mSHwIAADw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"/>
                  </w:pict>
                </mc:Fallback>
              </mc:AlternateContent>
            </w:r>
            <w:r>
              <w:rPr>
                <w:rFonts w:ascii="Calibri" w:eastAsia="Calibri" w:hAnsi="Calibri" w:cs="Times New Roman"/>
                <w:noProof/>
                <w:lang w:eastAsia="fr-FR"/>
              </w:rPr>
              <mc:AlternateContent>
                <mc:Choice Requires="wps">
                  <w:drawing>
                    <wp:anchor distT="0" distB="0" distL="114300" distR="114300" simplePos="0" relativeHeight="251661312" behindDoc="0" locked="0" layoutInCell="1" allowOverlap="1">
                      <wp:simplePos x="0" y="0"/>
                      <wp:positionH relativeFrom="column">
                        <wp:posOffset>1492250</wp:posOffset>
                      </wp:positionH>
                      <wp:positionV relativeFrom="paragraph">
                        <wp:posOffset>44450</wp:posOffset>
                      </wp:positionV>
                      <wp:extent cx="106680" cy="90805"/>
                      <wp:effectExtent l="11430" t="10795" r="571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7.5pt;margin-top:3.5pt;width:8.4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"/>
                  </w:pict>
                </mc:Fallback>
              </mc:AlternateContent>
            </w:r>
            <w:r w:rsidRPr="00BA150A">
              <w:rPr>
                <w:rFonts w:ascii="Calibri" w:eastAsia="Calibri" w:hAnsi="Calibri" w:cs="Times New Roman"/>
              </w:rPr>
              <w:t xml:space="preserve">Hospitalisation complète             Ambulatoire              Hôpital de semaine   </w:t>
            </w:r>
            <w:r>
              <w:rPr>
                <w:rFonts w:ascii="Calibri" w:eastAsia="Calibri" w:hAnsi="Calibri" w:cs="Times New Roman"/>
                <w:noProof/>
                <w:lang w:eastAsia="fr-FR"/>
              </w:rPr>
              <w:drawing>
                <wp:inline distT="0" distB="0" distL="0" distR="0">
                  <wp:extent cx="133350" cy="1143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r w:rsidRPr="00BA150A">
              <w:rPr>
                <w:rFonts w:ascii="Calibri" w:eastAsia="Calibri" w:hAnsi="Calibri" w:cs="Times New Roman"/>
              </w:rPr>
              <w:t xml:space="preserve">          Hôpital de jour </w:t>
            </w:r>
            <w:r>
              <w:rPr>
                <w:rFonts w:ascii="Calibri" w:eastAsia="Calibri" w:hAnsi="Calibri" w:cs="Times New Roman"/>
                <w:noProof/>
                <w:lang w:eastAsia="fr-FR"/>
              </w:rPr>
              <w:drawing>
                <wp:inline distT="0" distB="0" distL="0" distR="0">
                  <wp:extent cx="133350" cy="1143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r>
    </w:tbl>
    <w:p w:rsidR="00BA150A" w:rsidRPr="00BA150A" w:rsidRDefault="00BA150A" w:rsidP="00BA150A">
      <w:pPr>
        <w:spacing w:line="240" w:lineRule="auto"/>
        <w:rPr>
          <w:rFonts w:ascii="Calibri" w:eastAsia="Calibri" w:hAnsi="Calibri"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A150A" w:rsidRPr="00BA150A" w:rsidTr="00EE4E77">
        <w:trPr>
          <w:trHeight w:val="349"/>
        </w:trPr>
        <w:tc>
          <w:tcPr>
            <w:tcW w:w="9212" w:type="dxa"/>
            <w:shd w:val="clear" w:color="auto" w:fill="D9D9D9"/>
            <w:vAlign w:val="bottom"/>
          </w:tcPr>
          <w:p w:rsidR="00BA150A" w:rsidRPr="00BA150A" w:rsidRDefault="00BA150A" w:rsidP="00BA150A">
            <w:pPr>
              <w:spacing w:line="240" w:lineRule="auto"/>
              <w:rPr>
                <w:rFonts w:ascii="Calibri" w:eastAsia="Calibri" w:hAnsi="Calibri" w:cs="Times New Roman"/>
              </w:rPr>
            </w:pPr>
            <w:r w:rsidRPr="00BA150A">
              <w:rPr>
                <w:rFonts w:ascii="Arial" w:eastAsia="Calibri" w:hAnsi="Arial" w:cs="Arial"/>
                <w:b/>
                <w:bCs/>
                <w:color w:val="9A3366"/>
                <w:sz w:val="24"/>
                <w:szCs w:val="24"/>
                <w:lang w:eastAsia="fr-FR"/>
              </w:rPr>
              <w:t>Capacité d’accueil</w:t>
            </w:r>
          </w:p>
        </w:tc>
      </w:tr>
      <w:tr w:rsidR="00BA150A" w:rsidRPr="00BA150A" w:rsidTr="00EE4E77">
        <w:tc>
          <w:tcPr>
            <w:tcW w:w="9212" w:type="dxa"/>
            <w:shd w:val="clear" w:color="auto" w:fill="auto"/>
            <w:vAlign w:val="center"/>
          </w:tcPr>
          <w:p w:rsidR="00BA150A" w:rsidRPr="00BA150A" w:rsidRDefault="00BA150A" w:rsidP="00BA150A">
            <w:pPr>
              <w:spacing w:line="240" w:lineRule="auto"/>
              <w:rPr>
                <w:rFonts w:ascii="Calibri" w:eastAsia="Calibri" w:hAnsi="Calibri" w:cs="Times New Roman"/>
              </w:rPr>
            </w:pPr>
            <w:r w:rsidRPr="00BA150A">
              <w:rPr>
                <w:rFonts w:ascii="Calibri" w:eastAsia="Calibri" w:hAnsi="Calibri" w:cs="Times New Roman"/>
              </w:rPr>
              <w:t>20 lits</w:t>
            </w:r>
          </w:p>
        </w:tc>
      </w:tr>
    </w:tbl>
    <w:p w:rsidR="00BA150A" w:rsidRPr="00BA150A" w:rsidRDefault="00BA150A" w:rsidP="00BA150A">
      <w:pPr>
        <w:spacing w:line="240" w:lineRule="auto"/>
        <w:rPr>
          <w:rFonts w:ascii="Calibri" w:eastAsia="Calibri" w:hAnsi="Calibri" w:cs="Times New Roman"/>
          <w:sz w:val="4"/>
          <w:szCs w:val="4"/>
        </w:rPr>
      </w:pPr>
      <w:r w:rsidRPr="00BA150A">
        <w:rPr>
          <w:rFonts w:ascii="Calibri" w:eastAsia="Calibri" w:hAnsi="Calibri" w:cs="Times New Roman"/>
          <w:sz w:val="4"/>
          <w:szCs w:val="4"/>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5"/>
        <w:gridCol w:w="3008"/>
      </w:tblGrid>
      <w:tr w:rsidR="00BA150A" w:rsidRPr="00BA150A" w:rsidTr="00EE4E77">
        <w:tc>
          <w:tcPr>
            <w:tcW w:w="9212" w:type="dxa"/>
            <w:gridSpan w:val="3"/>
            <w:tcBorders>
              <w:bottom w:val="single" w:sz="4" w:space="0" w:color="auto"/>
            </w:tcBorders>
            <w:shd w:val="clear" w:color="auto" w:fill="D9D9D9"/>
          </w:tcPr>
          <w:p w:rsidR="00BA150A" w:rsidRPr="00BA150A" w:rsidRDefault="00BA150A" w:rsidP="00BA150A">
            <w:pPr>
              <w:spacing w:line="240" w:lineRule="auto"/>
              <w:rPr>
                <w:rFonts w:ascii="Calibri" w:eastAsia="Calibri" w:hAnsi="Calibri" w:cs="Times New Roman"/>
                <w:b/>
              </w:rPr>
            </w:pPr>
            <w:r w:rsidRPr="00BA150A">
              <w:rPr>
                <w:rFonts w:ascii="Arial" w:eastAsia="Calibri" w:hAnsi="Arial" w:cs="Arial"/>
                <w:b/>
                <w:bCs/>
                <w:color w:val="9A3366"/>
                <w:sz w:val="24"/>
                <w:szCs w:val="24"/>
                <w:lang w:eastAsia="fr-FR"/>
              </w:rPr>
              <w:t>Organigramme</w:t>
            </w:r>
          </w:p>
        </w:tc>
      </w:tr>
      <w:tr w:rsidR="00BA150A" w:rsidRPr="00BA150A" w:rsidTr="00EE4E77">
        <w:trPr>
          <w:trHeight w:val="2045"/>
        </w:trPr>
        <w:tc>
          <w:tcPr>
            <w:tcW w:w="9212" w:type="dxa"/>
            <w:gridSpan w:val="3"/>
            <w:shd w:val="clear" w:color="auto" w:fill="auto"/>
          </w:tcPr>
          <w:p w:rsidR="00BA150A" w:rsidRPr="00BA150A" w:rsidRDefault="00BA150A" w:rsidP="00BA150A">
            <w:pPr>
              <w:numPr>
                <w:ilvl w:val="0"/>
                <w:numId w:val="1"/>
              </w:numPr>
              <w:spacing w:line="240" w:lineRule="auto"/>
              <w:rPr>
                <w:rFonts w:ascii="Calibri" w:eastAsia="Calibri" w:hAnsi="Calibri" w:cs="Times New Roman"/>
              </w:rPr>
            </w:pPr>
            <w:r w:rsidRPr="00BA150A">
              <w:rPr>
                <w:rFonts w:ascii="Calibri" w:eastAsia="Calibri" w:hAnsi="Calibri" w:cs="Times New Roman"/>
              </w:rPr>
              <w:t>Cadre de santé supérieur de PAM : Janine LAMBELIN-ROCHE</w:t>
            </w:r>
          </w:p>
          <w:p w:rsidR="00BA150A" w:rsidRPr="00BA150A" w:rsidRDefault="00BA150A" w:rsidP="00BA150A">
            <w:pPr>
              <w:numPr>
                <w:ilvl w:val="0"/>
                <w:numId w:val="1"/>
              </w:numPr>
              <w:spacing w:line="240" w:lineRule="auto"/>
              <w:rPr>
                <w:rFonts w:ascii="Calibri" w:eastAsia="Calibri" w:hAnsi="Calibri" w:cs="Times New Roman"/>
              </w:rPr>
            </w:pPr>
            <w:r w:rsidRPr="00BA150A">
              <w:rPr>
                <w:rFonts w:ascii="Calibri" w:eastAsia="Calibri" w:hAnsi="Calibri" w:cs="Times New Roman"/>
              </w:rPr>
              <w:t>Cadre de santé supérieur clinique: Fatima ZERROUKHI</w:t>
            </w:r>
          </w:p>
          <w:p w:rsidR="00BA150A" w:rsidRPr="00BA150A" w:rsidRDefault="00BA150A" w:rsidP="00BA150A">
            <w:pPr>
              <w:numPr>
                <w:ilvl w:val="0"/>
                <w:numId w:val="1"/>
              </w:numPr>
              <w:spacing w:line="240" w:lineRule="auto"/>
              <w:rPr>
                <w:rFonts w:ascii="Calibri" w:eastAsia="Calibri" w:hAnsi="Calibri" w:cs="Times New Roman"/>
              </w:rPr>
            </w:pPr>
            <w:r w:rsidRPr="00BA150A">
              <w:rPr>
                <w:rFonts w:ascii="Calibri" w:eastAsia="Calibri" w:hAnsi="Calibri" w:cs="Times New Roman"/>
              </w:rPr>
              <w:t>Cadre de santé : Lise LEMAHIEU</w:t>
            </w:r>
          </w:p>
        </w:tc>
      </w:tr>
      <w:tr w:rsidR="00BA150A" w:rsidRPr="00BA150A" w:rsidTr="00EE4E77">
        <w:trPr>
          <w:trHeight w:val="334"/>
        </w:trPr>
        <w:tc>
          <w:tcPr>
            <w:tcW w:w="3369" w:type="dxa"/>
            <w:shd w:val="clear" w:color="auto" w:fill="D9D9D9"/>
          </w:tcPr>
          <w:p w:rsidR="00BA150A" w:rsidRPr="00BA150A" w:rsidRDefault="00BA150A" w:rsidP="00BA150A">
            <w:pPr>
              <w:spacing w:line="240" w:lineRule="auto"/>
              <w:rPr>
                <w:rFonts w:ascii="Calibri" w:eastAsia="Calibri" w:hAnsi="Calibri" w:cs="Times New Roman"/>
                <w:b/>
              </w:rPr>
            </w:pPr>
            <w:r w:rsidRPr="00BA150A">
              <w:rPr>
                <w:rFonts w:ascii="Arial" w:eastAsia="Calibri" w:hAnsi="Arial" w:cs="Arial"/>
                <w:b/>
                <w:bCs/>
                <w:color w:val="9A3366"/>
                <w:lang w:eastAsia="fr-FR"/>
              </w:rPr>
              <w:t>Maîtres de stage</w:t>
            </w:r>
            <w:r w:rsidRPr="00BA150A">
              <w:rPr>
                <w:rFonts w:ascii="Calibri" w:eastAsia="Calibri" w:hAnsi="Calibri" w:cs="Times New Roman"/>
                <w:b/>
              </w:rPr>
              <w:t xml:space="preserve"> </w:t>
            </w:r>
          </w:p>
        </w:tc>
        <w:tc>
          <w:tcPr>
            <w:tcW w:w="2835" w:type="dxa"/>
            <w:shd w:val="clear" w:color="auto" w:fill="D9D9D9"/>
          </w:tcPr>
          <w:p w:rsidR="00BA150A" w:rsidRPr="00BA150A" w:rsidRDefault="00BA150A" w:rsidP="00BA150A">
            <w:pPr>
              <w:spacing w:line="240" w:lineRule="auto"/>
              <w:rPr>
                <w:rFonts w:ascii="Calibri" w:eastAsia="Calibri" w:hAnsi="Calibri" w:cs="Times New Roman"/>
                <w:b/>
              </w:rPr>
            </w:pPr>
            <w:r w:rsidRPr="00BA150A">
              <w:rPr>
                <w:rFonts w:ascii="Arial" w:eastAsia="Calibri" w:hAnsi="Arial" w:cs="Arial"/>
                <w:b/>
                <w:bCs/>
                <w:color w:val="9A3366"/>
                <w:lang w:eastAsia="fr-FR"/>
              </w:rPr>
              <w:t>Tuteurs :</w:t>
            </w:r>
          </w:p>
        </w:tc>
        <w:tc>
          <w:tcPr>
            <w:tcW w:w="3008" w:type="dxa"/>
            <w:shd w:val="clear" w:color="auto" w:fill="D9D9D9"/>
          </w:tcPr>
          <w:p w:rsidR="00BA150A" w:rsidRPr="00BA150A" w:rsidRDefault="00BA150A" w:rsidP="00BA150A">
            <w:pPr>
              <w:spacing w:line="240" w:lineRule="auto"/>
              <w:rPr>
                <w:rFonts w:ascii="Calibri" w:eastAsia="Calibri" w:hAnsi="Calibri" w:cs="Times New Roman"/>
                <w:b/>
              </w:rPr>
            </w:pPr>
            <w:r w:rsidRPr="00BA150A">
              <w:rPr>
                <w:rFonts w:ascii="Arial" w:eastAsia="Calibri" w:hAnsi="Arial" w:cs="Arial"/>
                <w:b/>
                <w:bCs/>
                <w:color w:val="9A3366"/>
                <w:lang w:eastAsia="fr-FR"/>
              </w:rPr>
              <w:t>Référents de stage à l’IFSI</w:t>
            </w:r>
          </w:p>
        </w:tc>
      </w:tr>
      <w:tr w:rsidR="00BA150A" w:rsidRPr="00BA150A" w:rsidTr="00EE4E77">
        <w:trPr>
          <w:trHeight w:val="687"/>
        </w:trPr>
        <w:tc>
          <w:tcPr>
            <w:tcW w:w="3369" w:type="dxa"/>
            <w:shd w:val="clear" w:color="auto" w:fill="auto"/>
          </w:tcPr>
          <w:p w:rsidR="00BA150A" w:rsidRPr="00BA150A" w:rsidRDefault="00BA150A" w:rsidP="00BA150A">
            <w:pPr>
              <w:spacing w:line="240" w:lineRule="auto"/>
              <w:rPr>
                <w:rFonts w:ascii="Calibri" w:eastAsia="Calibri" w:hAnsi="Calibri" w:cs="Times New Roman"/>
              </w:rPr>
            </w:pPr>
            <w:r w:rsidRPr="00BA150A">
              <w:rPr>
                <w:rFonts w:ascii="Calibri" w:eastAsia="Calibri" w:hAnsi="Calibri" w:cs="Times New Roman"/>
              </w:rPr>
              <w:t xml:space="preserve">Lise LEMAHIEU (04 27 85 52 42) </w:t>
            </w:r>
          </w:p>
        </w:tc>
        <w:tc>
          <w:tcPr>
            <w:tcW w:w="2835" w:type="dxa"/>
            <w:shd w:val="clear" w:color="auto" w:fill="auto"/>
          </w:tcPr>
          <w:p w:rsidR="00BA150A" w:rsidRPr="00BA150A" w:rsidRDefault="00BA150A" w:rsidP="00BA150A">
            <w:pPr>
              <w:spacing w:line="240" w:lineRule="auto"/>
              <w:rPr>
                <w:rFonts w:ascii="Calibri" w:eastAsia="Calibri" w:hAnsi="Calibri" w:cs="Times New Roman"/>
              </w:rPr>
            </w:pPr>
            <w:r w:rsidRPr="00BA150A">
              <w:rPr>
                <w:rFonts w:ascii="Calibri" w:eastAsia="Calibri" w:hAnsi="Calibri" w:cs="Times New Roman"/>
              </w:rPr>
              <w:t>Sophie RUDELLI</w:t>
            </w:r>
          </w:p>
          <w:p w:rsidR="00BA150A" w:rsidRPr="00BA150A" w:rsidRDefault="00BA150A" w:rsidP="00BA150A">
            <w:pPr>
              <w:spacing w:line="240" w:lineRule="auto"/>
              <w:rPr>
                <w:rFonts w:ascii="Calibri" w:eastAsia="Calibri" w:hAnsi="Calibri" w:cs="Times New Roman"/>
              </w:rPr>
            </w:pPr>
            <w:r w:rsidRPr="00BA150A">
              <w:rPr>
                <w:rFonts w:ascii="Calibri" w:eastAsia="Calibri" w:hAnsi="Calibri" w:cs="Times New Roman"/>
              </w:rPr>
              <w:t>Marie – Frédérique LEAL</w:t>
            </w:r>
          </w:p>
          <w:p w:rsidR="00BA150A" w:rsidRPr="00BA150A" w:rsidRDefault="00BA150A" w:rsidP="00BA150A">
            <w:pPr>
              <w:spacing w:line="240" w:lineRule="auto"/>
              <w:rPr>
                <w:rFonts w:ascii="Calibri" w:eastAsia="Calibri" w:hAnsi="Calibri" w:cs="Times New Roman"/>
              </w:rPr>
            </w:pPr>
            <w:r w:rsidRPr="00BA150A">
              <w:rPr>
                <w:rFonts w:ascii="Calibri" w:eastAsia="Calibri" w:hAnsi="Calibri" w:cs="Times New Roman"/>
              </w:rPr>
              <w:t>Keren GIROD</w:t>
            </w:r>
          </w:p>
          <w:p w:rsidR="00BA150A" w:rsidRPr="00BA150A" w:rsidRDefault="00BA150A" w:rsidP="00BA150A">
            <w:pPr>
              <w:spacing w:line="240" w:lineRule="auto"/>
              <w:rPr>
                <w:rFonts w:ascii="Calibri" w:eastAsia="Calibri" w:hAnsi="Calibri" w:cs="Times New Roman"/>
              </w:rPr>
            </w:pPr>
            <w:r w:rsidRPr="00BA150A">
              <w:rPr>
                <w:rFonts w:ascii="Calibri" w:eastAsia="Calibri" w:hAnsi="Calibri" w:cs="Times New Roman"/>
              </w:rPr>
              <w:t>Joignables au 04 72 68 13 26</w:t>
            </w:r>
          </w:p>
        </w:tc>
        <w:tc>
          <w:tcPr>
            <w:tcW w:w="3008" w:type="dxa"/>
            <w:shd w:val="clear" w:color="auto" w:fill="auto"/>
          </w:tcPr>
          <w:p w:rsidR="00BA150A" w:rsidRPr="00BA150A" w:rsidRDefault="00BA150A" w:rsidP="00BA150A">
            <w:pPr>
              <w:spacing w:after="0" w:line="240" w:lineRule="auto"/>
              <w:rPr>
                <w:rFonts w:ascii="Calibri" w:eastAsia="Calibri" w:hAnsi="Calibri" w:cs="Times New Roman"/>
              </w:rPr>
            </w:pPr>
            <w:r w:rsidRPr="00BA150A">
              <w:rPr>
                <w:rFonts w:ascii="Calibri" w:eastAsia="Calibri" w:hAnsi="Calibri" w:cs="Times New Roman"/>
              </w:rPr>
              <w:t>C.PEREZ  Profil 1</w:t>
            </w:r>
          </w:p>
          <w:p w:rsidR="00BA150A" w:rsidRPr="00BA150A" w:rsidRDefault="00BA150A" w:rsidP="00BA150A">
            <w:pPr>
              <w:spacing w:after="0" w:line="240" w:lineRule="auto"/>
              <w:rPr>
                <w:rFonts w:ascii="Calibri" w:eastAsia="Calibri" w:hAnsi="Calibri" w:cs="Times New Roman"/>
              </w:rPr>
            </w:pPr>
            <w:r w:rsidRPr="00BA150A">
              <w:rPr>
                <w:rFonts w:ascii="Calibri" w:eastAsia="Calibri" w:hAnsi="Calibri" w:cs="Times New Roman"/>
              </w:rPr>
              <w:t>C.DEBEAU Profil 2</w:t>
            </w:r>
          </w:p>
          <w:p w:rsidR="00BA150A" w:rsidRPr="00BA150A" w:rsidRDefault="00BA150A" w:rsidP="00BA150A">
            <w:pPr>
              <w:spacing w:line="240" w:lineRule="auto"/>
              <w:rPr>
                <w:rFonts w:ascii="Calibri" w:eastAsia="Calibri" w:hAnsi="Calibri" w:cs="Times New Roman"/>
              </w:rPr>
            </w:pPr>
          </w:p>
        </w:tc>
      </w:tr>
    </w:tbl>
    <w:p w:rsidR="00BA150A" w:rsidRPr="00BA150A" w:rsidRDefault="00BA150A" w:rsidP="00BA150A">
      <w:pPr>
        <w:rPr>
          <w:rFonts w:ascii="Calibri" w:eastAsia="Calibri" w:hAnsi="Calibri" w:cs="Times New Roman"/>
          <w:sz w:val="4"/>
          <w:szCs w:val="4"/>
        </w:rPr>
      </w:pPr>
    </w:p>
    <w:p w:rsidR="00BA150A" w:rsidRPr="00BA150A" w:rsidRDefault="00BA150A" w:rsidP="00BA150A">
      <w:pPr>
        <w:rPr>
          <w:rFonts w:ascii="Calibri" w:eastAsia="Calibri" w:hAnsi="Calibri" w:cs="Times New Roman"/>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BA150A" w:rsidRPr="00BA150A" w:rsidTr="00EE4E77">
        <w:trPr>
          <w:trHeight w:val="705"/>
        </w:trPr>
        <w:tc>
          <w:tcPr>
            <w:tcW w:w="9210" w:type="dxa"/>
            <w:shd w:val="clear" w:color="auto" w:fill="D9D9D9"/>
          </w:tcPr>
          <w:p w:rsidR="00BA150A" w:rsidRPr="00BA150A" w:rsidRDefault="00BA150A" w:rsidP="00BA150A">
            <w:pPr>
              <w:autoSpaceDE w:val="0"/>
              <w:autoSpaceDN w:val="0"/>
              <w:adjustRightInd w:val="0"/>
              <w:spacing w:after="0" w:line="240" w:lineRule="auto"/>
              <w:jc w:val="center"/>
              <w:rPr>
                <w:rFonts w:ascii="Arial" w:eastAsia="Calibri" w:hAnsi="Arial" w:cs="Arial"/>
                <w:b/>
                <w:bCs/>
                <w:color w:val="9A3366"/>
                <w:sz w:val="32"/>
                <w:szCs w:val="32"/>
                <w:lang w:eastAsia="fr-FR"/>
              </w:rPr>
            </w:pPr>
            <w:r w:rsidRPr="00BA150A">
              <w:rPr>
                <w:rFonts w:ascii="Calibri" w:eastAsia="Calibri" w:hAnsi="Calibri" w:cs="Times New Roman"/>
              </w:rPr>
              <w:br w:type="page"/>
            </w:r>
            <w:r w:rsidRPr="00BA150A">
              <w:rPr>
                <w:rFonts w:ascii="Calibri" w:eastAsia="Calibri" w:hAnsi="Calibri" w:cs="Times New Roman"/>
              </w:rPr>
              <w:br w:type="page"/>
            </w:r>
            <w:r w:rsidRPr="00BA150A">
              <w:rPr>
                <w:rFonts w:ascii="Calibri" w:eastAsia="Calibri" w:hAnsi="Calibri" w:cs="Times New Roman"/>
                <w:sz w:val="4"/>
                <w:szCs w:val="4"/>
              </w:rPr>
              <w:br w:type="page"/>
            </w:r>
            <w:r w:rsidRPr="00BA150A">
              <w:rPr>
                <w:rFonts w:ascii="Arial" w:eastAsia="Calibri" w:hAnsi="Arial" w:cs="Arial"/>
                <w:b/>
                <w:bCs/>
                <w:color w:val="9A3366"/>
                <w:sz w:val="32"/>
                <w:szCs w:val="32"/>
                <w:lang w:eastAsia="fr-FR"/>
              </w:rPr>
              <w:t>FICHE 4</w:t>
            </w:r>
          </w:p>
          <w:p w:rsidR="00BA150A" w:rsidRPr="00BA150A" w:rsidRDefault="00BA150A" w:rsidP="00BA150A">
            <w:pPr>
              <w:spacing w:after="0" w:line="240" w:lineRule="auto"/>
              <w:jc w:val="center"/>
              <w:rPr>
                <w:rFonts w:ascii="Arial" w:eastAsia="Calibri" w:hAnsi="Arial" w:cs="Arial"/>
                <w:b/>
                <w:sz w:val="32"/>
                <w:szCs w:val="32"/>
              </w:rPr>
            </w:pPr>
            <w:r w:rsidRPr="00BA150A">
              <w:rPr>
                <w:rFonts w:ascii="Arial" w:eastAsia="Calibri" w:hAnsi="Arial" w:cs="Arial"/>
                <w:b/>
                <w:sz w:val="32"/>
                <w:szCs w:val="32"/>
                <w:lang w:eastAsia="fr-FR"/>
              </w:rPr>
              <w:t>Conditions d’accueil</w:t>
            </w:r>
          </w:p>
        </w:tc>
      </w:tr>
    </w:tbl>
    <w:p w:rsidR="00BA150A" w:rsidRPr="00BA150A" w:rsidRDefault="00BA150A" w:rsidP="00BA150A">
      <w:pPr>
        <w:rPr>
          <w:rFonts w:ascii="Calibri" w:eastAsia="Calibri" w:hAnsi="Calibri"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872"/>
        <w:gridCol w:w="4876"/>
      </w:tblGrid>
      <w:tr w:rsidR="00BA150A" w:rsidRPr="00BA150A" w:rsidTr="00EE4E77">
        <w:trPr>
          <w:trHeight w:val="284"/>
        </w:trPr>
        <w:tc>
          <w:tcPr>
            <w:tcW w:w="9286" w:type="dxa"/>
            <w:gridSpan w:val="3"/>
            <w:shd w:val="clear" w:color="auto" w:fill="D9D9D9"/>
          </w:tcPr>
          <w:p w:rsidR="00BA150A" w:rsidRPr="00BA150A" w:rsidRDefault="00BA150A" w:rsidP="00BA150A">
            <w:pPr>
              <w:spacing w:after="0" w:line="240" w:lineRule="auto"/>
              <w:rPr>
                <w:rFonts w:ascii="Calibri" w:eastAsia="Calibri" w:hAnsi="Calibri" w:cs="Times New Roman"/>
                <w:b/>
                <w:sz w:val="24"/>
                <w:szCs w:val="24"/>
              </w:rPr>
            </w:pPr>
            <w:r w:rsidRPr="00BA150A">
              <w:rPr>
                <w:rFonts w:ascii="Calibri" w:eastAsia="Calibri" w:hAnsi="Calibri" w:cs="Times New Roman"/>
                <w:b/>
                <w:sz w:val="24"/>
                <w:szCs w:val="24"/>
              </w:rPr>
              <w:t>Equipe de soins :</w:t>
            </w:r>
          </w:p>
        </w:tc>
      </w:tr>
      <w:tr w:rsidR="00BA150A" w:rsidRPr="00BA150A" w:rsidTr="00EE4E77">
        <w:trPr>
          <w:trHeight w:val="334"/>
        </w:trPr>
        <w:tc>
          <w:tcPr>
            <w:tcW w:w="2538"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Cadre de santé</w:t>
            </w:r>
          </w:p>
        </w:tc>
        <w:tc>
          <w:tcPr>
            <w:tcW w:w="1872"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1</w:t>
            </w:r>
          </w:p>
        </w:tc>
        <w:tc>
          <w:tcPr>
            <w:tcW w:w="4876"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p>
        </w:tc>
      </w:tr>
      <w:tr w:rsidR="00BA150A" w:rsidRPr="00BA150A" w:rsidTr="00EE4E77">
        <w:tc>
          <w:tcPr>
            <w:tcW w:w="2538"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IDE</w:t>
            </w:r>
          </w:p>
        </w:tc>
        <w:tc>
          <w:tcPr>
            <w:tcW w:w="1872"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14</w:t>
            </w:r>
          </w:p>
        </w:tc>
        <w:tc>
          <w:tcPr>
            <w:tcW w:w="4876"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p>
        </w:tc>
      </w:tr>
      <w:tr w:rsidR="00BA150A" w:rsidRPr="00BA150A" w:rsidTr="00EE4E77">
        <w:tc>
          <w:tcPr>
            <w:tcW w:w="2538"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 xml:space="preserve">ASD </w:t>
            </w:r>
          </w:p>
        </w:tc>
        <w:tc>
          <w:tcPr>
            <w:tcW w:w="1872"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3</w:t>
            </w:r>
          </w:p>
        </w:tc>
        <w:tc>
          <w:tcPr>
            <w:tcW w:w="4876"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p>
        </w:tc>
      </w:tr>
      <w:tr w:rsidR="00BA150A" w:rsidRPr="00BA150A" w:rsidTr="00EE4E77">
        <w:tc>
          <w:tcPr>
            <w:tcW w:w="2538"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ASH</w:t>
            </w:r>
          </w:p>
        </w:tc>
        <w:tc>
          <w:tcPr>
            <w:tcW w:w="1872"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0</w:t>
            </w:r>
          </w:p>
        </w:tc>
        <w:tc>
          <w:tcPr>
            <w:tcW w:w="4876"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p>
        </w:tc>
      </w:tr>
      <w:tr w:rsidR="00BA150A" w:rsidRPr="00BA150A" w:rsidTr="00EE4E77">
        <w:tc>
          <w:tcPr>
            <w:tcW w:w="2538"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Kinésithérapeute</w:t>
            </w:r>
          </w:p>
        </w:tc>
        <w:tc>
          <w:tcPr>
            <w:tcW w:w="1872"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0</w:t>
            </w:r>
          </w:p>
        </w:tc>
        <w:tc>
          <w:tcPr>
            <w:tcW w:w="4876"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p>
        </w:tc>
      </w:tr>
      <w:tr w:rsidR="00BA150A" w:rsidRPr="00BA150A" w:rsidTr="00EE4E77">
        <w:tc>
          <w:tcPr>
            <w:tcW w:w="2538"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Diététicienne</w:t>
            </w:r>
          </w:p>
        </w:tc>
        <w:tc>
          <w:tcPr>
            <w:tcW w:w="1872"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2</w:t>
            </w:r>
          </w:p>
        </w:tc>
        <w:tc>
          <w:tcPr>
            <w:tcW w:w="4876"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p>
        </w:tc>
      </w:tr>
      <w:tr w:rsidR="00BA150A" w:rsidRPr="00BA150A" w:rsidTr="00EE4E77">
        <w:tc>
          <w:tcPr>
            <w:tcW w:w="2538"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Assistante sociale</w:t>
            </w:r>
          </w:p>
        </w:tc>
        <w:tc>
          <w:tcPr>
            <w:tcW w:w="1872"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1</w:t>
            </w:r>
          </w:p>
        </w:tc>
        <w:tc>
          <w:tcPr>
            <w:tcW w:w="4876"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A appeler si besoin</w:t>
            </w:r>
          </w:p>
        </w:tc>
      </w:tr>
    </w:tbl>
    <w:p w:rsidR="00BA150A" w:rsidRPr="00BA150A" w:rsidRDefault="00BA150A" w:rsidP="00BA150A">
      <w:pPr>
        <w:rPr>
          <w:rFonts w:ascii="Calibri" w:eastAsia="Calibri" w:hAnsi="Calibri"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A150A" w:rsidRPr="00BA150A" w:rsidTr="00EE4E77">
        <w:trPr>
          <w:trHeight w:val="252"/>
        </w:trPr>
        <w:tc>
          <w:tcPr>
            <w:tcW w:w="4606" w:type="dxa"/>
            <w:shd w:val="clear" w:color="auto" w:fill="D9D9D9"/>
          </w:tcPr>
          <w:p w:rsidR="00BA150A" w:rsidRPr="00BA150A" w:rsidRDefault="00BA150A" w:rsidP="00BA150A">
            <w:pPr>
              <w:spacing w:after="0" w:line="240" w:lineRule="auto"/>
              <w:rPr>
                <w:rFonts w:ascii="Calibri" w:eastAsia="Calibri" w:hAnsi="Calibri" w:cs="Times New Roman"/>
                <w:b/>
                <w:sz w:val="24"/>
                <w:szCs w:val="24"/>
              </w:rPr>
            </w:pPr>
            <w:r w:rsidRPr="00BA150A">
              <w:rPr>
                <w:rFonts w:ascii="Calibri" w:eastAsia="Calibri" w:hAnsi="Calibri" w:cs="Times New Roman"/>
                <w:b/>
                <w:sz w:val="24"/>
                <w:szCs w:val="24"/>
              </w:rPr>
              <w:t>Horaires de l’équipe infirmière :</w:t>
            </w:r>
          </w:p>
        </w:tc>
        <w:tc>
          <w:tcPr>
            <w:tcW w:w="4606" w:type="dxa"/>
            <w:shd w:val="clear" w:color="auto" w:fill="D9D9D9"/>
          </w:tcPr>
          <w:p w:rsidR="00BA150A" w:rsidRPr="00BA150A" w:rsidRDefault="00BA150A" w:rsidP="00BA150A">
            <w:pPr>
              <w:spacing w:after="0" w:line="240" w:lineRule="auto"/>
              <w:rPr>
                <w:rFonts w:ascii="Calibri" w:eastAsia="Calibri" w:hAnsi="Calibri" w:cs="Times New Roman"/>
                <w:b/>
                <w:sz w:val="24"/>
                <w:szCs w:val="24"/>
              </w:rPr>
            </w:pPr>
            <w:r w:rsidRPr="00BA150A">
              <w:rPr>
                <w:rFonts w:ascii="Calibri" w:eastAsia="Calibri" w:hAnsi="Calibri" w:cs="Times New Roman"/>
                <w:b/>
                <w:sz w:val="24"/>
                <w:szCs w:val="24"/>
              </w:rPr>
              <w:t>Horaires de l’étudiant :</w:t>
            </w:r>
          </w:p>
        </w:tc>
      </w:tr>
      <w:tr w:rsidR="00BA150A" w:rsidRPr="00BA150A" w:rsidTr="00EE4E77">
        <w:trPr>
          <w:trHeight w:val="2748"/>
        </w:trPr>
        <w:tc>
          <w:tcPr>
            <w:tcW w:w="4606"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HOPITAL DE JOUR :</w:t>
            </w:r>
          </w:p>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M : 7h - 14h50</w:t>
            </w:r>
          </w:p>
          <w:p w:rsidR="00BA150A" w:rsidRPr="00BA150A" w:rsidRDefault="00BA150A" w:rsidP="00BA150A">
            <w:pPr>
              <w:spacing w:after="0" w:line="240" w:lineRule="auto"/>
              <w:rPr>
                <w:rFonts w:ascii="Calibri" w:eastAsia="Calibri" w:hAnsi="Calibri" w:cs="Times New Roman"/>
                <w:sz w:val="24"/>
                <w:szCs w:val="24"/>
                <w:lang w:val="en-US"/>
              </w:rPr>
            </w:pPr>
            <w:r w:rsidRPr="00BA150A">
              <w:rPr>
                <w:rFonts w:ascii="Calibri" w:eastAsia="Calibri" w:hAnsi="Calibri" w:cs="Times New Roman"/>
                <w:sz w:val="24"/>
                <w:szCs w:val="24"/>
                <w:lang w:val="en-US"/>
              </w:rPr>
              <w:t>M1 : 7h30 - 15h20</w:t>
            </w:r>
          </w:p>
          <w:p w:rsidR="00BA150A" w:rsidRPr="00BA150A" w:rsidRDefault="00BA150A" w:rsidP="00BA150A">
            <w:pPr>
              <w:spacing w:after="0" w:line="240" w:lineRule="auto"/>
              <w:rPr>
                <w:rFonts w:ascii="Calibri" w:eastAsia="Calibri" w:hAnsi="Calibri" w:cs="Times New Roman"/>
                <w:sz w:val="24"/>
                <w:szCs w:val="24"/>
                <w:lang w:val="en-US"/>
              </w:rPr>
            </w:pPr>
            <w:r w:rsidRPr="00BA150A">
              <w:rPr>
                <w:rFonts w:ascii="Calibri" w:eastAsia="Calibri" w:hAnsi="Calibri" w:cs="Times New Roman"/>
                <w:sz w:val="24"/>
                <w:szCs w:val="24"/>
                <w:lang w:val="en-US"/>
              </w:rPr>
              <w:t>S : 10h10 - 18h</w:t>
            </w:r>
          </w:p>
          <w:p w:rsidR="00BA150A" w:rsidRPr="00BA150A" w:rsidRDefault="00BA150A" w:rsidP="00BA150A">
            <w:pPr>
              <w:spacing w:after="0" w:line="240" w:lineRule="auto"/>
              <w:rPr>
                <w:rFonts w:ascii="Calibri" w:eastAsia="Calibri" w:hAnsi="Calibri" w:cs="Times New Roman"/>
                <w:sz w:val="24"/>
                <w:szCs w:val="24"/>
                <w:lang w:val="en-US"/>
              </w:rPr>
            </w:pPr>
          </w:p>
          <w:p w:rsidR="00BA150A" w:rsidRPr="00BA150A" w:rsidRDefault="00BA150A" w:rsidP="00BA150A">
            <w:pPr>
              <w:spacing w:after="0" w:line="240" w:lineRule="auto"/>
              <w:rPr>
                <w:rFonts w:ascii="Calibri" w:eastAsia="Calibri" w:hAnsi="Calibri" w:cs="Times New Roman"/>
                <w:sz w:val="24"/>
                <w:szCs w:val="24"/>
                <w:lang w:val="en-US"/>
              </w:rPr>
            </w:pPr>
            <w:r w:rsidRPr="00BA150A">
              <w:rPr>
                <w:rFonts w:ascii="Calibri" w:eastAsia="Calibri" w:hAnsi="Calibri" w:cs="Times New Roman"/>
                <w:sz w:val="24"/>
                <w:szCs w:val="24"/>
                <w:lang w:val="en-US"/>
              </w:rPr>
              <w:t>CONSULTATION :</w:t>
            </w:r>
          </w:p>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M2 : 8h – 15h50</w:t>
            </w:r>
          </w:p>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S2 : 9h30 – 17h20</w:t>
            </w:r>
          </w:p>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J2 : amplitude de 8h à 17h20</w:t>
            </w:r>
          </w:p>
        </w:tc>
        <w:tc>
          <w:tcPr>
            <w:tcW w:w="4606" w:type="dxa"/>
            <w:shd w:val="clear" w:color="auto" w:fill="auto"/>
          </w:tcPr>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HOPITAL DE JOUR :</w:t>
            </w:r>
          </w:p>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M : 7h – 14h30</w:t>
            </w:r>
          </w:p>
          <w:p w:rsidR="00BA150A" w:rsidRPr="00BA150A" w:rsidRDefault="00BA150A" w:rsidP="00BA150A">
            <w:pPr>
              <w:spacing w:after="0" w:line="240" w:lineRule="auto"/>
              <w:rPr>
                <w:rFonts w:ascii="Calibri" w:eastAsia="Calibri" w:hAnsi="Calibri" w:cs="Times New Roman"/>
                <w:sz w:val="24"/>
                <w:szCs w:val="24"/>
                <w:lang w:val="en-US"/>
              </w:rPr>
            </w:pPr>
            <w:r w:rsidRPr="00BA150A">
              <w:rPr>
                <w:rFonts w:ascii="Calibri" w:eastAsia="Calibri" w:hAnsi="Calibri" w:cs="Times New Roman"/>
                <w:sz w:val="24"/>
                <w:szCs w:val="24"/>
                <w:lang w:val="en-US"/>
              </w:rPr>
              <w:t>M1 : 7h30 – 15h</w:t>
            </w:r>
          </w:p>
          <w:p w:rsidR="00BA150A" w:rsidRPr="00BA150A" w:rsidRDefault="00BA150A" w:rsidP="00BA150A">
            <w:pPr>
              <w:spacing w:after="0" w:line="240" w:lineRule="auto"/>
              <w:rPr>
                <w:rFonts w:ascii="Calibri" w:eastAsia="Calibri" w:hAnsi="Calibri" w:cs="Times New Roman"/>
                <w:sz w:val="24"/>
                <w:szCs w:val="24"/>
                <w:lang w:val="en-US"/>
              </w:rPr>
            </w:pPr>
            <w:r w:rsidRPr="00BA150A">
              <w:rPr>
                <w:rFonts w:ascii="Calibri" w:eastAsia="Calibri" w:hAnsi="Calibri" w:cs="Times New Roman"/>
                <w:sz w:val="24"/>
                <w:szCs w:val="24"/>
                <w:lang w:val="en-US"/>
              </w:rPr>
              <w:t>S : 10h10 – 17h40</w:t>
            </w:r>
          </w:p>
          <w:p w:rsidR="00BA150A" w:rsidRPr="00BA150A" w:rsidRDefault="00BA150A" w:rsidP="00BA150A">
            <w:pPr>
              <w:spacing w:after="0" w:line="240" w:lineRule="auto"/>
              <w:rPr>
                <w:rFonts w:ascii="Calibri" w:eastAsia="Calibri" w:hAnsi="Calibri" w:cs="Times New Roman"/>
                <w:sz w:val="24"/>
                <w:szCs w:val="24"/>
                <w:lang w:val="en-US"/>
              </w:rPr>
            </w:pPr>
          </w:p>
          <w:p w:rsidR="00BA150A" w:rsidRPr="00BA150A" w:rsidRDefault="00BA150A" w:rsidP="00BA150A">
            <w:pPr>
              <w:spacing w:after="0" w:line="240" w:lineRule="auto"/>
              <w:rPr>
                <w:rFonts w:ascii="Calibri" w:eastAsia="Calibri" w:hAnsi="Calibri" w:cs="Times New Roman"/>
                <w:sz w:val="24"/>
                <w:szCs w:val="24"/>
                <w:lang w:val="en-US"/>
              </w:rPr>
            </w:pPr>
            <w:r w:rsidRPr="00BA150A">
              <w:rPr>
                <w:rFonts w:ascii="Calibri" w:eastAsia="Calibri" w:hAnsi="Calibri" w:cs="Times New Roman"/>
                <w:sz w:val="24"/>
                <w:szCs w:val="24"/>
                <w:lang w:val="en-US"/>
              </w:rPr>
              <w:t>CONSULTATION :</w:t>
            </w:r>
          </w:p>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M2 : 8h – 15h30</w:t>
            </w:r>
          </w:p>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S2 : 9h30 – 17h</w:t>
            </w:r>
          </w:p>
          <w:p w:rsidR="00BA150A" w:rsidRPr="00BA150A" w:rsidRDefault="00BA150A" w:rsidP="00BA150A">
            <w:pPr>
              <w:spacing w:after="0" w:line="240" w:lineRule="auto"/>
              <w:rPr>
                <w:rFonts w:ascii="Calibri" w:eastAsia="Calibri" w:hAnsi="Calibri" w:cs="Times New Roman"/>
                <w:sz w:val="24"/>
                <w:szCs w:val="24"/>
              </w:rPr>
            </w:pPr>
            <w:r w:rsidRPr="00BA150A">
              <w:rPr>
                <w:rFonts w:ascii="Calibri" w:eastAsia="Calibri" w:hAnsi="Calibri" w:cs="Times New Roman"/>
                <w:sz w:val="24"/>
                <w:szCs w:val="24"/>
              </w:rPr>
              <w:t>J2 : dépendante de la session</w:t>
            </w:r>
          </w:p>
        </w:tc>
      </w:tr>
    </w:tbl>
    <w:p w:rsidR="00BA150A" w:rsidRPr="00BA150A" w:rsidRDefault="00BA150A" w:rsidP="00BA150A">
      <w:pPr>
        <w:rPr>
          <w:rFonts w:ascii="Calibri" w:eastAsia="Calibri" w:hAnsi="Calibri" w:cs="Times New Roman"/>
          <w:sz w:val="4"/>
          <w:szCs w:val="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A150A" w:rsidRPr="00BA150A" w:rsidTr="00EE4E77">
        <w:tc>
          <w:tcPr>
            <w:tcW w:w="9180" w:type="dxa"/>
            <w:shd w:val="clear" w:color="auto" w:fill="D9D9D9"/>
          </w:tcPr>
          <w:p w:rsidR="00BA150A" w:rsidRPr="00BA150A" w:rsidRDefault="00BA150A" w:rsidP="00BA150A">
            <w:pPr>
              <w:spacing w:after="0" w:line="240" w:lineRule="auto"/>
              <w:rPr>
                <w:rFonts w:ascii="Arial" w:eastAsia="Calibri" w:hAnsi="Arial" w:cs="Arial"/>
                <w:b/>
                <w:color w:val="92103E"/>
                <w:sz w:val="24"/>
                <w:szCs w:val="24"/>
              </w:rPr>
            </w:pPr>
            <w:r w:rsidRPr="00BA150A">
              <w:rPr>
                <w:rFonts w:ascii="Arial" w:eastAsia="Calibri" w:hAnsi="Arial" w:cs="Arial"/>
                <w:b/>
                <w:color w:val="92103E"/>
                <w:sz w:val="24"/>
                <w:szCs w:val="24"/>
                <w:lang w:eastAsia="fr-FR"/>
              </w:rPr>
              <w:t>Modalités d’encadrement :</w:t>
            </w:r>
          </w:p>
        </w:tc>
      </w:tr>
      <w:tr w:rsidR="00BA150A" w:rsidRPr="00BA150A" w:rsidTr="00EE4E77">
        <w:tc>
          <w:tcPr>
            <w:tcW w:w="9180" w:type="dxa"/>
            <w:shd w:val="clear" w:color="auto" w:fill="FFFFFF"/>
          </w:tcPr>
          <w:p w:rsidR="00BA150A" w:rsidRPr="00BA150A" w:rsidRDefault="00BA150A" w:rsidP="00BA150A">
            <w:pPr>
              <w:numPr>
                <w:ilvl w:val="0"/>
                <w:numId w:val="2"/>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Premier jour : accueil par tuteur et/ou cadre de santé avec visite du service et entretien d’accueil. Remise du livret d’accueil, présentation des deux référents du parcours d’apprentissage du stagiaire (2 IDE)</w:t>
            </w:r>
          </w:p>
          <w:p w:rsidR="00BA150A" w:rsidRPr="00BA150A" w:rsidRDefault="00BA150A" w:rsidP="00BA150A">
            <w:pPr>
              <w:numPr>
                <w:ilvl w:val="0"/>
                <w:numId w:val="2"/>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Elaboration des objectifs de stage par l’étudiant à la fin de la première semaine</w:t>
            </w:r>
          </w:p>
          <w:p w:rsidR="00BA150A" w:rsidRPr="00BA150A" w:rsidRDefault="00BA150A" w:rsidP="00BA150A">
            <w:pPr>
              <w:numPr>
                <w:ilvl w:val="0"/>
                <w:numId w:val="2"/>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Bilan mi-stage à définir avec le tuteur en milieu de parcours</w:t>
            </w:r>
          </w:p>
          <w:p w:rsidR="00BA150A" w:rsidRPr="00BA150A" w:rsidRDefault="00BA150A" w:rsidP="00BA150A">
            <w:pPr>
              <w:numPr>
                <w:ilvl w:val="0"/>
                <w:numId w:val="2"/>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Dernier jour de stage : évaluation finale</w:t>
            </w:r>
          </w:p>
          <w:p w:rsidR="00BA150A" w:rsidRPr="00BA150A" w:rsidRDefault="00BA150A" w:rsidP="00BA150A">
            <w:pPr>
              <w:numPr>
                <w:ilvl w:val="0"/>
                <w:numId w:val="2"/>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 xml:space="preserve">Tout au long du stage : évaluation quotidienne par les compagnons </w:t>
            </w:r>
          </w:p>
          <w:p w:rsidR="00BA150A" w:rsidRPr="00BA150A" w:rsidRDefault="00BA150A" w:rsidP="00BA150A">
            <w:pPr>
              <w:spacing w:after="0" w:line="240" w:lineRule="auto"/>
              <w:ind w:left="426" w:hanging="284"/>
              <w:jc w:val="both"/>
              <w:rPr>
                <w:rFonts w:ascii="Calibri" w:eastAsia="Calibri" w:hAnsi="Calibri" w:cs="Times New Roman"/>
                <w:sz w:val="4"/>
                <w:szCs w:val="4"/>
                <w:lang w:eastAsia="fr-FR"/>
              </w:rPr>
            </w:pPr>
          </w:p>
        </w:tc>
      </w:tr>
      <w:tr w:rsidR="00BA150A" w:rsidRPr="00BA150A" w:rsidTr="00EE4E77">
        <w:tc>
          <w:tcPr>
            <w:tcW w:w="9180" w:type="dxa"/>
            <w:shd w:val="clear" w:color="auto" w:fill="D9D9D9"/>
          </w:tcPr>
          <w:p w:rsidR="00BA150A" w:rsidRPr="00BA150A" w:rsidRDefault="00BA150A" w:rsidP="00BA150A">
            <w:pPr>
              <w:spacing w:after="0" w:line="240" w:lineRule="auto"/>
              <w:ind w:left="426" w:hanging="284"/>
              <w:jc w:val="both"/>
              <w:rPr>
                <w:rFonts w:ascii="Arial" w:eastAsia="Calibri" w:hAnsi="Arial" w:cs="Arial"/>
                <w:b/>
                <w:color w:val="92103E"/>
                <w:sz w:val="24"/>
                <w:szCs w:val="24"/>
                <w:lang w:eastAsia="fr-FR"/>
              </w:rPr>
            </w:pPr>
            <w:r w:rsidRPr="00BA150A">
              <w:rPr>
                <w:rFonts w:ascii="Arial" w:eastAsia="Calibri" w:hAnsi="Arial" w:cs="Arial"/>
                <w:b/>
                <w:color w:val="92103E"/>
                <w:sz w:val="24"/>
                <w:szCs w:val="24"/>
                <w:lang w:eastAsia="fr-FR"/>
              </w:rPr>
              <w:t>Informations pratiques :</w:t>
            </w:r>
          </w:p>
        </w:tc>
      </w:tr>
      <w:tr w:rsidR="00BA150A" w:rsidRPr="00BA150A" w:rsidTr="00EE4E77">
        <w:tc>
          <w:tcPr>
            <w:tcW w:w="9180" w:type="dxa"/>
            <w:shd w:val="clear" w:color="auto" w:fill="FFFFFF"/>
          </w:tcPr>
          <w:p w:rsidR="00BA150A" w:rsidRPr="00BA150A" w:rsidRDefault="00BA150A" w:rsidP="00BA150A">
            <w:pPr>
              <w:numPr>
                <w:ilvl w:val="0"/>
                <w:numId w:val="5"/>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Parking accessible payant ou bus C8 / C9 arrêt Hôpital Cardiologique</w:t>
            </w:r>
          </w:p>
          <w:p w:rsidR="00BA150A" w:rsidRPr="00BA150A" w:rsidRDefault="00BA150A" w:rsidP="00BA150A">
            <w:pPr>
              <w:numPr>
                <w:ilvl w:val="0"/>
                <w:numId w:val="5"/>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Tenue à fournir par l’étudiant, vestiaire pour les affaires sans casier fermé</w:t>
            </w:r>
          </w:p>
          <w:p w:rsidR="00BA150A" w:rsidRPr="00BA150A" w:rsidRDefault="00BA150A" w:rsidP="00BA150A">
            <w:pPr>
              <w:numPr>
                <w:ilvl w:val="0"/>
                <w:numId w:val="5"/>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 xml:space="preserve">Possibilité de prise de repas en salle de pause si étudiant du matin ou à l’office si étudiant du soir (HDJ) et en salle de pause (consultation). Micro-onde et frigo personnel disponibles. Repas à amener par l’étudiant. </w:t>
            </w:r>
          </w:p>
          <w:p w:rsidR="00BA150A" w:rsidRPr="00BA150A" w:rsidRDefault="00BA150A" w:rsidP="00BA150A">
            <w:pPr>
              <w:numPr>
                <w:ilvl w:val="0"/>
                <w:numId w:val="5"/>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Repas environ 12h30-13h pour le matin, 13h-13h30 pour l’après midi</w:t>
            </w:r>
          </w:p>
          <w:p w:rsidR="00BA150A" w:rsidRPr="00BA150A" w:rsidRDefault="00BA150A" w:rsidP="00BA150A">
            <w:pPr>
              <w:spacing w:after="0" w:line="240" w:lineRule="auto"/>
              <w:ind w:left="426" w:hanging="284"/>
              <w:jc w:val="both"/>
              <w:rPr>
                <w:rFonts w:ascii="Calibri" w:eastAsia="Calibri" w:hAnsi="Calibri" w:cs="Times New Roman"/>
                <w:sz w:val="4"/>
                <w:szCs w:val="4"/>
                <w:lang w:eastAsia="fr-FR"/>
              </w:rPr>
            </w:pPr>
          </w:p>
        </w:tc>
      </w:tr>
      <w:tr w:rsidR="00BA150A" w:rsidRPr="00BA150A" w:rsidTr="00EE4E77">
        <w:tc>
          <w:tcPr>
            <w:tcW w:w="9180" w:type="dxa"/>
            <w:shd w:val="clear" w:color="auto" w:fill="D9D9D9"/>
          </w:tcPr>
          <w:p w:rsidR="00BA150A" w:rsidRPr="00BA150A" w:rsidRDefault="00BA150A" w:rsidP="00BA150A">
            <w:pPr>
              <w:spacing w:after="0" w:line="240" w:lineRule="auto"/>
              <w:ind w:left="426" w:hanging="284"/>
              <w:jc w:val="both"/>
              <w:rPr>
                <w:rFonts w:ascii="Arial" w:eastAsia="Calibri" w:hAnsi="Arial" w:cs="Arial"/>
                <w:b/>
                <w:color w:val="92103E"/>
                <w:sz w:val="24"/>
                <w:szCs w:val="24"/>
                <w:lang w:eastAsia="fr-FR"/>
              </w:rPr>
            </w:pPr>
            <w:r w:rsidRPr="00BA150A">
              <w:rPr>
                <w:rFonts w:ascii="Arial" w:eastAsia="Calibri" w:hAnsi="Arial" w:cs="Arial"/>
                <w:b/>
                <w:color w:val="92103E"/>
                <w:sz w:val="24"/>
                <w:szCs w:val="24"/>
                <w:lang w:eastAsia="fr-FR"/>
              </w:rPr>
              <w:t>Ressources :</w:t>
            </w:r>
          </w:p>
        </w:tc>
      </w:tr>
      <w:tr w:rsidR="00BA150A" w:rsidRPr="00BA150A" w:rsidTr="00EE4E77">
        <w:tc>
          <w:tcPr>
            <w:tcW w:w="9180" w:type="dxa"/>
            <w:shd w:val="clear" w:color="auto" w:fill="FFFFFF"/>
          </w:tcPr>
          <w:p w:rsidR="00BA150A" w:rsidRPr="00BA150A" w:rsidRDefault="00BA150A" w:rsidP="00BA150A">
            <w:pPr>
              <w:numPr>
                <w:ilvl w:val="0"/>
                <w:numId w:val="6"/>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Guide éducation diabétique disponible sur papier et en version informatisée</w:t>
            </w:r>
          </w:p>
          <w:p w:rsidR="00BA150A" w:rsidRPr="00BA150A" w:rsidRDefault="00BA150A" w:rsidP="00BA150A">
            <w:pPr>
              <w:numPr>
                <w:ilvl w:val="0"/>
                <w:numId w:val="6"/>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Classeurs de cours disponibles en salle de soins</w:t>
            </w:r>
          </w:p>
          <w:p w:rsidR="00BA150A" w:rsidRPr="00BA150A" w:rsidRDefault="00BA150A" w:rsidP="00BA150A">
            <w:pPr>
              <w:numPr>
                <w:ilvl w:val="0"/>
                <w:numId w:val="6"/>
              </w:numPr>
              <w:spacing w:after="0" w:line="240" w:lineRule="auto"/>
              <w:ind w:left="426" w:hanging="284"/>
              <w:jc w:val="both"/>
              <w:rPr>
                <w:rFonts w:ascii="Calibri" w:eastAsia="Calibri" w:hAnsi="Calibri" w:cs="Times New Roman"/>
                <w:sz w:val="24"/>
                <w:szCs w:val="24"/>
                <w:lang w:eastAsia="fr-FR"/>
              </w:rPr>
            </w:pPr>
            <w:r w:rsidRPr="00BA150A">
              <w:rPr>
                <w:rFonts w:ascii="Calibri" w:eastAsia="Calibri" w:hAnsi="Calibri" w:cs="Times New Roman"/>
                <w:sz w:val="24"/>
                <w:szCs w:val="24"/>
                <w:lang w:eastAsia="fr-FR"/>
              </w:rPr>
              <w:t>Protocoles papiers et informatisés à disposition</w:t>
            </w:r>
          </w:p>
          <w:p w:rsidR="00BA150A" w:rsidRPr="00BA150A" w:rsidRDefault="00BA150A" w:rsidP="00BA150A">
            <w:pPr>
              <w:numPr>
                <w:ilvl w:val="0"/>
                <w:numId w:val="6"/>
              </w:numPr>
              <w:spacing w:after="0" w:line="240" w:lineRule="auto"/>
              <w:ind w:left="426" w:hanging="284"/>
              <w:jc w:val="both"/>
              <w:rPr>
                <w:rFonts w:ascii="Calibri" w:eastAsia="Calibri" w:hAnsi="Calibri" w:cs="Times New Roman"/>
                <w:sz w:val="28"/>
                <w:szCs w:val="28"/>
                <w:lang w:eastAsia="fr-FR"/>
              </w:rPr>
            </w:pPr>
            <w:r w:rsidRPr="00BA150A">
              <w:rPr>
                <w:rFonts w:ascii="Calibri" w:eastAsia="Calibri" w:hAnsi="Calibri" w:cs="Times New Roman"/>
                <w:sz w:val="24"/>
                <w:szCs w:val="24"/>
                <w:lang w:eastAsia="fr-FR"/>
              </w:rPr>
              <w:t>GED (gestion électronique documentaires)</w:t>
            </w:r>
          </w:p>
          <w:p w:rsidR="00BA150A" w:rsidRPr="00BA150A" w:rsidRDefault="00BA150A" w:rsidP="00BA150A">
            <w:pPr>
              <w:numPr>
                <w:ilvl w:val="0"/>
                <w:numId w:val="6"/>
              </w:numPr>
              <w:spacing w:after="0" w:line="240" w:lineRule="auto"/>
              <w:ind w:left="426" w:hanging="284"/>
              <w:jc w:val="both"/>
              <w:rPr>
                <w:rFonts w:ascii="Calibri" w:eastAsia="Calibri" w:hAnsi="Calibri" w:cs="Times New Roman"/>
                <w:sz w:val="28"/>
                <w:szCs w:val="28"/>
                <w:lang w:eastAsia="fr-FR"/>
              </w:rPr>
            </w:pPr>
            <w:r w:rsidRPr="00BA150A">
              <w:rPr>
                <w:rFonts w:ascii="Calibri" w:eastAsia="Calibri" w:hAnsi="Calibri" w:cs="Times New Roman"/>
                <w:sz w:val="24"/>
                <w:szCs w:val="24"/>
                <w:lang w:eastAsia="fr-FR"/>
              </w:rPr>
              <w:lastRenderedPageBreak/>
              <w:t>Serveur HNC fédération : cours, protocoles du service…</w:t>
            </w:r>
          </w:p>
          <w:p w:rsidR="00BA150A" w:rsidRPr="00BA150A" w:rsidRDefault="00BA150A" w:rsidP="00BA150A">
            <w:pPr>
              <w:numPr>
                <w:ilvl w:val="0"/>
                <w:numId w:val="6"/>
              </w:numPr>
              <w:spacing w:after="0" w:line="240" w:lineRule="auto"/>
              <w:ind w:left="426" w:hanging="284"/>
              <w:jc w:val="both"/>
              <w:rPr>
                <w:rFonts w:ascii="Calibri" w:eastAsia="Calibri" w:hAnsi="Calibri" w:cs="Times New Roman"/>
                <w:sz w:val="28"/>
                <w:szCs w:val="28"/>
                <w:lang w:eastAsia="fr-FR"/>
              </w:rPr>
            </w:pPr>
            <w:r w:rsidRPr="00BA150A">
              <w:rPr>
                <w:rFonts w:ascii="Calibri" w:eastAsia="Calibri" w:hAnsi="Calibri" w:cs="Times New Roman"/>
                <w:sz w:val="24"/>
                <w:szCs w:val="24"/>
                <w:lang w:eastAsia="fr-FR"/>
              </w:rPr>
              <w:t>Classeurs de procédures (hémovigilance, procédure fugue,…)</w:t>
            </w:r>
          </w:p>
          <w:p w:rsidR="00BA150A" w:rsidRPr="00BA150A" w:rsidRDefault="00BA150A" w:rsidP="00BA150A">
            <w:pPr>
              <w:numPr>
                <w:ilvl w:val="0"/>
                <w:numId w:val="6"/>
              </w:numPr>
              <w:spacing w:after="0" w:line="240" w:lineRule="auto"/>
              <w:ind w:left="426" w:hanging="284"/>
              <w:jc w:val="both"/>
              <w:rPr>
                <w:rFonts w:ascii="Calibri" w:eastAsia="Calibri" w:hAnsi="Calibri" w:cs="Times New Roman"/>
                <w:sz w:val="28"/>
                <w:szCs w:val="28"/>
                <w:lang w:eastAsia="fr-FR"/>
              </w:rPr>
            </w:pPr>
            <w:r w:rsidRPr="00BA150A">
              <w:rPr>
                <w:rFonts w:ascii="Calibri" w:eastAsia="Calibri" w:hAnsi="Calibri" w:cs="Times New Roman"/>
                <w:sz w:val="24"/>
                <w:szCs w:val="24"/>
                <w:lang w:eastAsia="fr-FR"/>
              </w:rPr>
              <w:t>Salle d’éducation avec dépliants et documents destinés à l’éducation des patients</w:t>
            </w:r>
          </w:p>
        </w:tc>
      </w:tr>
    </w:tbl>
    <w:p w:rsidR="00BA150A" w:rsidRPr="00BA150A" w:rsidRDefault="00BA150A" w:rsidP="00BA150A">
      <w:pPr>
        <w:rPr>
          <w:rFonts w:ascii="Calibri" w:eastAsia="Calibri" w:hAnsi="Calibri" w:cs="Times New Roman"/>
          <w:sz w:val="2"/>
          <w:szCs w:val="2"/>
        </w:rPr>
      </w:pPr>
    </w:p>
    <w:p w:rsidR="00BA150A" w:rsidRPr="00BA150A" w:rsidRDefault="00BA150A" w:rsidP="00BA150A">
      <w:pPr>
        <w:rPr>
          <w:rFonts w:ascii="Calibri" w:eastAsia="Calibri" w:hAnsi="Calibri"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BA150A" w:rsidRPr="00BA150A" w:rsidTr="00EE4E77">
        <w:tc>
          <w:tcPr>
            <w:tcW w:w="9210" w:type="dxa"/>
            <w:shd w:val="clear" w:color="auto" w:fill="D9D9D9"/>
          </w:tcPr>
          <w:p w:rsidR="00BA150A" w:rsidRPr="00BA150A" w:rsidRDefault="00BA150A" w:rsidP="00BA150A">
            <w:pPr>
              <w:autoSpaceDE w:val="0"/>
              <w:autoSpaceDN w:val="0"/>
              <w:adjustRightInd w:val="0"/>
              <w:spacing w:after="0" w:line="240" w:lineRule="auto"/>
              <w:jc w:val="center"/>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t>FICHE 5</w:t>
            </w:r>
          </w:p>
          <w:p w:rsidR="00BA150A" w:rsidRPr="00BA150A" w:rsidRDefault="00BA150A" w:rsidP="00BA150A">
            <w:pPr>
              <w:jc w:val="center"/>
              <w:rPr>
                <w:rFonts w:ascii="Calibri" w:eastAsia="Calibri" w:hAnsi="Calibri" w:cs="Times New Roman"/>
              </w:rPr>
            </w:pPr>
            <w:r w:rsidRPr="00BA150A">
              <w:rPr>
                <w:rFonts w:ascii="Arial" w:eastAsia="Calibri" w:hAnsi="Arial" w:cs="Arial"/>
                <w:b/>
                <w:bCs/>
                <w:color w:val="000000"/>
                <w:sz w:val="32"/>
                <w:szCs w:val="32"/>
                <w:lang w:eastAsia="fr-FR"/>
              </w:rPr>
              <w:t>Pré requis nécessaires avant l’arrivée en stage</w:t>
            </w:r>
          </w:p>
        </w:tc>
      </w:tr>
    </w:tbl>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 xml:space="preserve">Pour tous :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Connaissance anatomie et physiologie du pancréas</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Définition du diabète, différenciation DT1 et DT2</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Anatomie et physiologie de la thyroïde et de l’hypophyse</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Réserver en bibliothèque IFSI le carnet d’ l’IDE en endocrinologie</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A partir du S3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Connaissances cliniques d’hypo et d’hyperglycémie</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Différentes familles médicamenteuses liées au diabète (ADO, insulines)</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Connaissances des valeurs biologiques (Hba1c, glycémie, TSH, T3 T4…)</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A partir du S5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Physiopathologie complète du diabète</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36"/>
          <w:szCs w:val="36"/>
          <w:lang w:eastAsia="fr-FR"/>
        </w:rPr>
      </w:pPr>
      <w:r w:rsidRPr="00BA150A">
        <w:rPr>
          <w:rFonts w:ascii="Arial" w:eastAsia="Calibri" w:hAnsi="Arial" w:cs="Arial"/>
          <w:b/>
          <w:bCs/>
          <w:sz w:val="36"/>
          <w:szCs w:val="36"/>
          <w:lang w:eastAsia="fr-FR"/>
        </w:rPr>
        <w:t>Parcours d’apprentissage 1</w:t>
      </w:r>
      <w:r w:rsidRPr="00BA150A">
        <w:rPr>
          <w:rFonts w:ascii="Arial" w:eastAsia="Calibri" w:hAnsi="Arial" w:cs="Arial"/>
          <w:b/>
          <w:bCs/>
          <w:sz w:val="36"/>
          <w:szCs w:val="36"/>
          <w:vertAlign w:val="superscript"/>
          <w:lang w:eastAsia="fr-FR"/>
        </w:rPr>
        <w:t>ère</w:t>
      </w:r>
      <w:r w:rsidRPr="00BA150A">
        <w:rPr>
          <w:rFonts w:ascii="Arial" w:eastAsia="Calibri" w:hAnsi="Arial" w:cs="Arial"/>
          <w:b/>
          <w:bCs/>
          <w:sz w:val="36"/>
          <w:szCs w:val="36"/>
          <w:lang w:eastAsia="fr-FR"/>
        </w:rPr>
        <w:t xml:space="preserve"> année :</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L’étudiant sera capable de …</w:t>
      </w: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Théorie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Faire la différence entre DT1 et DT2</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Comprendre le diabète gestationnel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Connaître les complications du diabète</w:t>
      </w: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 xml:space="preserve">Technique :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Réaliser une prise de sang selon les recommandations d’hygiène, d’asepsie, d’organisation.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Réaliser une glycémie capillaire selon les recommandations d’hygiène, d’asepsie, d’organisation.</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Réaliser une injection d’insuline selon les recommandations d’hygiène, d’asepsie, d’organisation.</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Préparer un patient pour les examens suivants : fond d’œil, échographie abdominale</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Réaliser une bandelette urinaire et un prélèvement urinaire pour envoi au laboratoire selon les recommandations d’hygiène, d’asepsie, d’organisation.</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lastRenderedPageBreak/>
        <w:t>Préparer et poser une perfusion selon les recommandations d’hygiène, d’asepsie, d’organisation.</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Réaliser un calcul de dose</w:t>
      </w: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Situation clinique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Mesurer les paramètres vitaux et les comparer aux normes</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Effectuer un recueil de données simple</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Effectuer un recueil de données spécifique chez un patient diabétique sous ADO</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Evaluer la douleur </w:t>
      </w: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 xml:space="preserve">Education :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Eduquer un patient à l’auto surveillance glycémique</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Eduquer un patient à l’hypoglycémie </w:t>
      </w: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Autres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Réaliser des transmissions orales et écrites</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Utiliser Easily et son outil d’éducation</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Recueillir la personne de confiance d’un patient</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Assister à une journée d’éducation thérapeutique </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36"/>
          <w:szCs w:val="36"/>
          <w:lang w:eastAsia="fr-FR"/>
        </w:rPr>
      </w:pPr>
      <w:r w:rsidRPr="00BA150A">
        <w:rPr>
          <w:rFonts w:ascii="Arial" w:eastAsia="Calibri" w:hAnsi="Arial" w:cs="Arial"/>
          <w:b/>
          <w:bCs/>
          <w:sz w:val="36"/>
          <w:szCs w:val="36"/>
          <w:lang w:eastAsia="fr-FR"/>
        </w:rPr>
        <w:t>Parcours d’apprentissage 2</w:t>
      </w:r>
      <w:r w:rsidRPr="00BA150A">
        <w:rPr>
          <w:rFonts w:ascii="Arial" w:eastAsia="Calibri" w:hAnsi="Arial" w:cs="Arial"/>
          <w:b/>
          <w:bCs/>
          <w:sz w:val="36"/>
          <w:szCs w:val="36"/>
          <w:vertAlign w:val="superscript"/>
          <w:lang w:eastAsia="fr-FR"/>
        </w:rPr>
        <w:t>ème</w:t>
      </w:r>
      <w:r w:rsidRPr="00BA150A">
        <w:rPr>
          <w:rFonts w:ascii="Arial" w:eastAsia="Calibri" w:hAnsi="Arial" w:cs="Arial"/>
          <w:b/>
          <w:bCs/>
          <w:sz w:val="36"/>
          <w:szCs w:val="36"/>
          <w:lang w:eastAsia="fr-FR"/>
        </w:rPr>
        <w:t xml:space="preserve"> année :</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L’étudiant sera capable de … (en plus du cursus 1</w:t>
      </w:r>
      <w:r w:rsidRPr="00BA150A">
        <w:rPr>
          <w:rFonts w:ascii="Arial" w:eastAsia="Calibri" w:hAnsi="Arial" w:cs="Arial"/>
          <w:bCs/>
          <w:sz w:val="24"/>
          <w:szCs w:val="24"/>
          <w:vertAlign w:val="superscript"/>
          <w:lang w:eastAsia="fr-FR"/>
        </w:rPr>
        <w:t>ère</w:t>
      </w:r>
      <w:r w:rsidRPr="00BA150A">
        <w:rPr>
          <w:rFonts w:ascii="Arial" w:eastAsia="Calibri" w:hAnsi="Arial" w:cs="Arial"/>
          <w:bCs/>
          <w:sz w:val="24"/>
          <w:szCs w:val="24"/>
          <w:lang w:eastAsia="fr-FR"/>
        </w:rPr>
        <w:t xml:space="preserve"> année)</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 xml:space="preserve">Théorie :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Connaître les différents types de diabète et les traitements qui s’y rapportent</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Comprendre les complications du diabète et leur dépistage et surveillance</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Connaître l’hypo et l’hyper-thyroïdie, l’insuffisance surrénalienne, l’acromégalie</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 xml:space="preserve">Technique :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Poser une VVP selon les recommandations d’hygiène, d’asepsie, d’organisation.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Prélever sur une VVP selon les recommandations d’hygiène, d’asepsie, d’organisation.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Réaliser un teste endocrinien simple (synacthène, GH x 3, cycle cortisol ACTH,…)</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Vérifier une ordonnance d’un patient et lui administrer les traitements nécessaires.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S’occuper d’un patient venant pour une perfusion de corticoïdes</w:t>
      </w:r>
    </w:p>
    <w:p w:rsidR="00BA150A" w:rsidRPr="00BA150A" w:rsidRDefault="00BA150A" w:rsidP="00BA150A">
      <w:pPr>
        <w:autoSpaceDE w:val="0"/>
        <w:autoSpaceDN w:val="0"/>
        <w:adjustRightInd w:val="0"/>
        <w:spacing w:after="0" w:line="240" w:lineRule="auto"/>
        <w:ind w:left="720"/>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 xml:space="preserve">Education :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Eduquer un patient à l’auto surveillance glycémique</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Eduquer un patient à l’hypoglycémie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Cs/>
          <w:sz w:val="24"/>
          <w:szCs w:val="24"/>
          <w:lang w:eastAsia="fr-FR"/>
        </w:rPr>
        <w:t xml:space="preserve">Eduquer un patient à l’injection d’insuline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Cs/>
          <w:sz w:val="24"/>
          <w:szCs w:val="24"/>
          <w:lang w:eastAsia="fr-FR"/>
        </w:rPr>
        <w:t>Eduquer un patient à la physiopathologie du diabète et à ses complications</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36"/>
          <w:szCs w:val="36"/>
          <w:lang w:eastAsia="fr-FR"/>
        </w:rPr>
      </w:pPr>
      <w:r w:rsidRPr="00BA150A">
        <w:rPr>
          <w:rFonts w:ascii="Arial" w:eastAsia="Calibri" w:hAnsi="Arial" w:cs="Arial"/>
          <w:b/>
          <w:bCs/>
          <w:sz w:val="36"/>
          <w:szCs w:val="36"/>
          <w:lang w:eastAsia="fr-FR"/>
        </w:rPr>
        <w:lastRenderedPageBreak/>
        <w:t>Parcours d’apprentissage 3</w:t>
      </w:r>
      <w:r w:rsidRPr="00BA150A">
        <w:rPr>
          <w:rFonts w:ascii="Arial" w:eastAsia="Calibri" w:hAnsi="Arial" w:cs="Arial"/>
          <w:b/>
          <w:bCs/>
          <w:sz w:val="36"/>
          <w:szCs w:val="36"/>
          <w:vertAlign w:val="superscript"/>
          <w:lang w:eastAsia="fr-FR"/>
        </w:rPr>
        <w:t>ème</w:t>
      </w:r>
      <w:r w:rsidRPr="00BA150A">
        <w:rPr>
          <w:rFonts w:ascii="Arial" w:eastAsia="Calibri" w:hAnsi="Arial" w:cs="Arial"/>
          <w:b/>
          <w:bCs/>
          <w:sz w:val="36"/>
          <w:szCs w:val="36"/>
          <w:lang w:eastAsia="fr-FR"/>
        </w:rPr>
        <w:t xml:space="preserve"> année :</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L’étudiant sera capable de … (en plus des cursus 1</w:t>
      </w:r>
      <w:r w:rsidRPr="00BA150A">
        <w:rPr>
          <w:rFonts w:ascii="Arial" w:eastAsia="Calibri" w:hAnsi="Arial" w:cs="Arial"/>
          <w:bCs/>
          <w:sz w:val="24"/>
          <w:szCs w:val="24"/>
          <w:vertAlign w:val="superscript"/>
          <w:lang w:eastAsia="fr-FR"/>
        </w:rPr>
        <w:t>ère</w:t>
      </w:r>
      <w:r w:rsidRPr="00BA150A">
        <w:rPr>
          <w:rFonts w:ascii="Arial" w:eastAsia="Calibri" w:hAnsi="Arial" w:cs="Arial"/>
          <w:bCs/>
          <w:sz w:val="24"/>
          <w:szCs w:val="24"/>
          <w:lang w:eastAsia="fr-FR"/>
        </w:rPr>
        <w:t xml:space="preserve"> et 2</w:t>
      </w:r>
      <w:r w:rsidRPr="00BA150A">
        <w:rPr>
          <w:rFonts w:ascii="Arial" w:eastAsia="Calibri" w:hAnsi="Arial" w:cs="Arial"/>
          <w:bCs/>
          <w:sz w:val="24"/>
          <w:szCs w:val="24"/>
          <w:vertAlign w:val="superscript"/>
          <w:lang w:eastAsia="fr-FR"/>
        </w:rPr>
        <w:t>ème</w:t>
      </w:r>
      <w:r w:rsidRPr="00BA150A">
        <w:rPr>
          <w:rFonts w:ascii="Arial" w:eastAsia="Calibri" w:hAnsi="Arial" w:cs="Arial"/>
          <w:bCs/>
          <w:sz w:val="24"/>
          <w:szCs w:val="24"/>
          <w:lang w:eastAsia="fr-FR"/>
        </w:rPr>
        <w:t xml:space="preserve"> année)</w:t>
      </w: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Théorie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Connaître le syndrome des ovaires polykystiques, les adénomes hypophysaires, les pathologies thyroïdiennes (goître, nodules, cancer…) et parathyroïdiennes, l’obésité, les syndromes métaboliques.</w:t>
      </w: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Technique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Réaliser un test endocrinien complexe (HGPO,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Réaliser des soins de pieds et/ou pansement de pied diabétique </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 xml:space="preserve">Education :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Eduquer un patient à l’auto surveillance glycémique</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Cs/>
          <w:sz w:val="24"/>
          <w:szCs w:val="24"/>
          <w:lang w:eastAsia="fr-FR"/>
        </w:rPr>
      </w:pPr>
      <w:r w:rsidRPr="00BA150A">
        <w:rPr>
          <w:rFonts w:ascii="Arial" w:eastAsia="Calibri" w:hAnsi="Arial" w:cs="Arial"/>
          <w:bCs/>
          <w:sz w:val="24"/>
          <w:szCs w:val="24"/>
          <w:lang w:eastAsia="fr-FR"/>
        </w:rPr>
        <w:t xml:space="preserve">Eduquer un patient à l’hypoglycémie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Cs/>
          <w:sz w:val="24"/>
          <w:szCs w:val="24"/>
          <w:lang w:eastAsia="fr-FR"/>
        </w:rPr>
        <w:t xml:space="preserve">Eduquer un patient à l’injection d’insuline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Cs/>
          <w:sz w:val="24"/>
          <w:szCs w:val="24"/>
          <w:lang w:eastAsia="fr-FR"/>
        </w:rPr>
        <w:t>Eduquer un patient à la physiopathologie du diabète et à ses complications</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Cs/>
          <w:sz w:val="24"/>
          <w:szCs w:val="24"/>
          <w:lang w:eastAsia="fr-FR"/>
        </w:rPr>
        <w:t>Eduquer un patient à l’hyperglycémie avec et sans acétonémie</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Cs/>
          <w:sz w:val="24"/>
          <w:szCs w:val="24"/>
          <w:lang w:eastAsia="fr-FR"/>
        </w:rPr>
        <w:t xml:space="preserve">Eduquer un patient à l’adaptation de ses doses d’insuline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Cs/>
          <w:sz w:val="24"/>
          <w:szCs w:val="24"/>
          <w:lang w:eastAsia="fr-FR"/>
        </w:rPr>
        <w:t xml:space="preserve">Adopter une posture éducative (questions ouvertes, renforcement positif, reformulation…) </w:t>
      </w:r>
    </w:p>
    <w:p w:rsidR="00BA150A" w:rsidRPr="00BA150A" w:rsidRDefault="00BA150A" w:rsidP="00BA150A">
      <w:pPr>
        <w:autoSpaceDE w:val="0"/>
        <w:autoSpaceDN w:val="0"/>
        <w:adjustRightInd w:val="0"/>
        <w:spacing w:after="0" w:line="240" w:lineRule="auto"/>
        <w:jc w:val="both"/>
        <w:rPr>
          <w:rFonts w:ascii="Arial" w:eastAsia="Calibri" w:hAnsi="Arial" w:cs="Arial"/>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
          <w:bCs/>
          <w:sz w:val="24"/>
          <w:szCs w:val="24"/>
          <w:lang w:eastAsia="fr-FR"/>
        </w:rPr>
        <w:t>Autres :</w:t>
      </w:r>
    </w:p>
    <w:p w:rsidR="00BA150A" w:rsidRPr="00BA150A" w:rsidRDefault="00BA150A" w:rsidP="00BA150A">
      <w:pPr>
        <w:numPr>
          <w:ilvl w:val="0"/>
          <w:numId w:val="7"/>
        </w:numPr>
        <w:autoSpaceDE w:val="0"/>
        <w:autoSpaceDN w:val="0"/>
        <w:adjustRightInd w:val="0"/>
        <w:spacing w:after="0" w:line="240" w:lineRule="auto"/>
        <w:jc w:val="both"/>
        <w:rPr>
          <w:rFonts w:ascii="Arial" w:eastAsia="Calibri" w:hAnsi="Arial" w:cs="Arial"/>
          <w:b/>
          <w:bCs/>
          <w:sz w:val="24"/>
          <w:szCs w:val="24"/>
          <w:lang w:eastAsia="fr-FR"/>
        </w:rPr>
      </w:pPr>
      <w:r w:rsidRPr="00BA150A">
        <w:rPr>
          <w:rFonts w:ascii="Arial" w:eastAsia="Calibri" w:hAnsi="Arial" w:cs="Arial"/>
          <w:bCs/>
          <w:sz w:val="24"/>
          <w:szCs w:val="24"/>
          <w:lang w:eastAsia="fr-FR"/>
        </w:rPr>
        <w:t xml:space="preserve">S’organiser et prioriser les soins et les patients selon leurs parcours de soins </w:t>
      </w: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autoSpaceDE w:val="0"/>
        <w:autoSpaceDN w:val="0"/>
        <w:adjustRightInd w:val="0"/>
        <w:spacing w:after="0" w:line="240" w:lineRule="auto"/>
        <w:jc w:val="both"/>
        <w:rPr>
          <w:rFonts w:ascii="Arial" w:eastAsia="Calibri" w:hAnsi="Arial" w:cs="Arial"/>
          <w:b/>
          <w:bCs/>
          <w:sz w:val="24"/>
          <w:szCs w:val="24"/>
          <w:lang w:eastAsia="fr-FR"/>
        </w:rPr>
      </w:pPr>
    </w:p>
    <w:p w:rsidR="00BA150A" w:rsidRPr="00BA150A" w:rsidRDefault="00BA150A" w:rsidP="00BA150A">
      <w:pPr>
        <w:rPr>
          <w:rFonts w:ascii="Arial" w:eastAsia="Calibri" w:hAnsi="Arial" w:cs="Arial"/>
          <w:lang w:eastAsia="fr-FR"/>
        </w:rPr>
      </w:pPr>
      <w:r w:rsidRPr="00BA150A">
        <w:rPr>
          <w:rFonts w:ascii="Arial" w:eastAsia="Calibri" w:hAnsi="Arial" w:cs="Arial"/>
          <w:b/>
          <w:bCs/>
          <w:sz w:val="24"/>
          <w:szCs w:val="24"/>
          <w:lang w:eastAsia="fr-FR"/>
        </w:rPr>
        <w:t xml:space="preserve">                                                                                                                                                                                                                                                                                                                                                                                                                                                                                                                                                                                                                                                                                                                                 </w:t>
      </w:r>
    </w:p>
    <w:p w:rsidR="00BA150A" w:rsidRPr="00BA150A" w:rsidRDefault="00BA150A" w:rsidP="00BA150A">
      <w:pPr>
        <w:rPr>
          <w:rFonts w:ascii="Calibri" w:eastAsia="Calibri" w:hAnsi="Calibri" w:cs="Times New Roman"/>
          <w:sz w:val="2"/>
          <w:szCs w:val="2"/>
        </w:rPr>
      </w:pPr>
      <w:r w:rsidRPr="00BA150A">
        <w:rPr>
          <w:rFonts w:ascii="Calibri" w:eastAsia="Calibri" w:hAnsi="Calibri"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A150A" w:rsidRPr="00BA150A" w:rsidTr="00EE4E77">
        <w:tc>
          <w:tcPr>
            <w:tcW w:w="9212" w:type="dxa"/>
            <w:shd w:val="clear" w:color="auto" w:fill="D9D9D9"/>
          </w:tcPr>
          <w:p w:rsidR="00BA150A" w:rsidRPr="00BA150A" w:rsidRDefault="00BA150A" w:rsidP="00BA150A">
            <w:pPr>
              <w:autoSpaceDE w:val="0"/>
              <w:autoSpaceDN w:val="0"/>
              <w:adjustRightInd w:val="0"/>
              <w:spacing w:after="0" w:line="240" w:lineRule="auto"/>
              <w:jc w:val="center"/>
              <w:rPr>
                <w:rFonts w:ascii="Arial" w:eastAsia="Calibri" w:hAnsi="Arial" w:cs="Arial"/>
                <w:b/>
                <w:bCs/>
                <w:color w:val="9A3366"/>
                <w:sz w:val="32"/>
                <w:szCs w:val="32"/>
                <w:lang w:eastAsia="fr-FR"/>
              </w:rPr>
            </w:pPr>
            <w:r w:rsidRPr="00BA150A">
              <w:rPr>
                <w:rFonts w:ascii="Arial" w:eastAsia="Calibri" w:hAnsi="Arial" w:cs="Arial"/>
                <w:b/>
                <w:bCs/>
                <w:color w:val="9A3366"/>
                <w:sz w:val="32"/>
                <w:szCs w:val="32"/>
                <w:lang w:eastAsia="fr-FR"/>
              </w:rPr>
              <w:lastRenderedPageBreak/>
              <w:t>FICHE 6</w:t>
            </w:r>
          </w:p>
          <w:p w:rsidR="00BA150A" w:rsidRPr="00BA150A" w:rsidRDefault="00BA150A" w:rsidP="00BA150A">
            <w:pPr>
              <w:jc w:val="center"/>
              <w:rPr>
                <w:rFonts w:ascii="Calibri" w:eastAsia="Calibri" w:hAnsi="Calibri" w:cs="Times New Roman"/>
              </w:rPr>
            </w:pPr>
            <w:r w:rsidRPr="00BA150A">
              <w:rPr>
                <w:rFonts w:ascii="Arial" w:eastAsia="Calibri" w:hAnsi="Arial" w:cs="Arial"/>
                <w:b/>
                <w:bCs/>
                <w:color w:val="000000"/>
                <w:sz w:val="32"/>
                <w:szCs w:val="32"/>
                <w:lang w:eastAsia="fr-FR"/>
              </w:rPr>
              <w:t>Situations cliniques prévalentes</w:t>
            </w:r>
          </w:p>
        </w:tc>
      </w:tr>
    </w:tbl>
    <w:p w:rsidR="00BA150A" w:rsidRPr="00BA150A" w:rsidRDefault="00BA150A" w:rsidP="00BA150A">
      <w:pPr>
        <w:rPr>
          <w:rFonts w:ascii="Calibri" w:eastAsia="Calibri" w:hAnsi="Calibri" w:cs="Times New Roman"/>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23"/>
          <w:szCs w:val="23"/>
          <w:lang w:eastAsia="fr-FR"/>
        </w:rPr>
      </w:pPr>
      <w:r w:rsidRPr="00BA150A">
        <w:rPr>
          <w:rFonts w:ascii="Arial" w:eastAsia="Calibri" w:hAnsi="Arial" w:cs="Arial"/>
          <w:b/>
          <w:bCs/>
          <w:color w:val="9A3366"/>
          <w:sz w:val="23"/>
          <w:szCs w:val="23"/>
          <w:lang w:eastAsia="fr-FR"/>
        </w:rPr>
        <w:t>Mission principale :</w:t>
      </w:r>
    </w:p>
    <w:p w:rsidR="00BA150A" w:rsidRPr="00BA150A" w:rsidRDefault="00BA150A" w:rsidP="00BA150A">
      <w:pPr>
        <w:rPr>
          <w:rFonts w:ascii="Calibri" w:eastAsia="Calibri" w:hAnsi="Calibri" w:cs="Times New Roman"/>
        </w:rPr>
      </w:pPr>
      <w:r>
        <w:rPr>
          <w:rFonts w:ascii="Calibri" w:eastAsia="Calibri" w:hAnsi="Calibri" w:cs="Times New Roman"/>
          <w:noProof/>
          <w:lang w:eastAsia="fr-FR"/>
        </w:rPr>
        <mc:AlternateContent>
          <mc:Choice Requires="wps">
            <w:drawing>
              <wp:anchor distT="0" distB="0" distL="114300" distR="114300" simplePos="0" relativeHeight="251670528" behindDoc="0" locked="0" layoutInCell="1" allowOverlap="1">
                <wp:simplePos x="0" y="0"/>
                <wp:positionH relativeFrom="column">
                  <wp:posOffset>-266065</wp:posOffset>
                </wp:positionH>
                <wp:positionV relativeFrom="paragraph">
                  <wp:posOffset>46355</wp:posOffset>
                </wp:positionV>
                <wp:extent cx="6539230" cy="0"/>
                <wp:effectExtent l="5715" t="8255" r="8255" b="1079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5" o:spid="_x0000_s1026" type="#_x0000_t32" style="position:absolute;margin-left:-20.95pt;margin-top:3.65pt;width:514.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"/>
            </w:pict>
          </mc:Fallback>
        </mc:AlternateContent>
      </w:r>
    </w:p>
    <w:p w:rsidR="00BA150A" w:rsidRPr="00BA150A" w:rsidRDefault="00BA150A" w:rsidP="00BA150A">
      <w:pPr>
        <w:rPr>
          <w:rFonts w:ascii="Calibri" w:eastAsia="Calibri" w:hAnsi="Calibri" w:cs="Times New Roman"/>
        </w:rPr>
      </w:pPr>
      <w:r w:rsidRPr="00BA150A">
        <w:rPr>
          <w:rFonts w:ascii="Calibri" w:eastAsia="Calibri" w:hAnsi="Calibri" w:cs="Times New Roman"/>
        </w:rPr>
        <w:t xml:space="preserve">Soins à visées : </w:t>
      </w:r>
    </w:p>
    <w:p w:rsidR="00BA150A" w:rsidRPr="00BA150A" w:rsidRDefault="00BA150A" w:rsidP="00BA150A">
      <w:pPr>
        <w:rPr>
          <w:rFonts w:ascii="Calibri" w:eastAsia="Calibri" w:hAnsi="Calibri" w:cs="Times New Roman"/>
        </w:rPr>
      </w:pPr>
      <w:r>
        <w:rPr>
          <w:rFonts w:ascii="Calibri" w:eastAsia="Calibri" w:hAnsi="Calibri" w:cs="Times New Roman"/>
          <w:noProof/>
          <w:lang w:eastAsia="fr-FR"/>
        </w:rPr>
        <mc:AlternateContent>
          <mc:Choice Requires="wps">
            <w:drawing>
              <wp:anchor distT="0" distB="0" distL="114300" distR="114300" simplePos="0" relativeHeight="251669504" behindDoc="0" locked="0" layoutInCell="1" allowOverlap="1">
                <wp:simplePos x="0" y="0"/>
                <wp:positionH relativeFrom="column">
                  <wp:posOffset>3104515</wp:posOffset>
                </wp:positionH>
                <wp:positionV relativeFrom="paragraph">
                  <wp:posOffset>19050</wp:posOffset>
                </wp:positionV>
                <wp:extent cx="133350" cy="114300"/>
                <wp:effectExtent l="23495" t="26670" r="24130" b="20955"/>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1430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4" o:spid="_x0000_s1026" type="#_x0000_t32" style="position:absolute;margin-left:244.45pt;margin-top:1.5pt;width:10.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" strokeweight="3pt">
                <v:shadow color="#7f7f7f" opacity=".5" offset="1pt"/>
              </v:shape>
            </w:pict>
          </mc:Fallback>
        </mc:AlternateContent>
      </w:r>
      <w:r>
        <w:rPr>
          <w:rFonts w:ascii="Calibri" w:eastAsia="Calibri" w:hAnsi="Calibri" w:cs="Times New Roman"/>
          <w:noProof/>
          <w:lang w:eastAsia="fr-FR"/>
        </w:rPr>
        <mc:AlternateContent>
          <mc:Choice Requires="wps">
            <w:drawing>
              <wp:anchor distT="0" distB="0" distL="114300" distR="114300" simplePos="0" relativeHeight="251668480" behindDoc="0" locked="0" layoutInCell="1" allowOverlap="1">
                <wp:simplePos x="0" y="0"/>
                <wp:positionH relativeFrom="column">
                  <wp:posOffset>2353310</wp:posOffset>
                </wp:positionH>
                <wp:positionV relativeFrom="paragraph">
                  <wp:posOffset>19050</wp:posOffset>
                </wp:positionV>
                <wp:extent cx="133350" cy="114300"/>
                <wp:effectExtent l="24765" t="26670" r="22860" b="2095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1430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3" o:spid="_x0000_s1026" type="#_x0000_t32" style="position:absolute;margin-left:185.3pt;margin-top:1.5pt;width:1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" strokeweight="3pt">
                <v:shadow color="#7f7f7f" opacity=".5" offset="1pt"/>
              </v:shape>
            </w:pict>
          </mc:Fallback>
        </mc:AlternateContent>
      </w:r>
      <w:r>
        <w:rPr>
          <w:rFonts w:ascii="Calibri" w:eastAsia="Calibri" w:hAnsi="Calibri" w:cs="Times New Roman"/>
          <w:noProof/>
          <w:lang w:eastAsia="fr-FR"/>
        </w:rPr>
        <mc:AlternateContent>
          <mc:Choice Requires="wps">
            <w:drawing>
              <wp:anchor distT="0" distB="0" distL="114300" distR="114300" simplePos="0" relativeHeight="251667456" behindDoc="0" locked="0" layoutInCell="1" allowOverlap="1">
                <wp:simplePos x="0" y="0"/>
                <wp:positionH relativeFrom="column">
                  <wp:posOffset>1515745</wp:posOffset>
                </wp:positionH>
                <wp:positionV relativeFrom="paragraph">
                  <wp:posOffset>19050</wp:posOffset>
                </wp:positionV>
                <wp:extent cx="133350" cy="114300"/>
                <wp:effectExtent l="25400" t="26670" r="22225" b="2095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1430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2" o:spid="_x0000_s1026" type="#_x0000_t32" style="position:absolute;margin-left:119.35pt;margin-top:1.5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" strokeweight="3pt">
                <v:shadow color="#7f7f7f" opacity=".5" offset="1pt"/>
              </v:shape>
            </w:pict>
          </mc:Fallback>
        </mc:AlternateContent>
      </w:r>
      <w:r>
        <w:rPr>
          <w:rFonts w:ascii="Calibri" w:eastAsia="Calibri" w:hAnsi="Calibri" w:cs="Times New Roman"/>
          <w:noProof/>
          <w:lang w:eastAsia="fr-FR"/>
        </w:rPr>
        <mc:AlternateContent>
          <mc:Choice Requires="wps">
            <w:drawing>
              <wp:anchor distT="0" distB="0" distL="114300" distR="114300" simplePos="0" relativeHeight="251666432" behindDoc="0" locked="0" layoutInCell="1" allowOverlap="1">
                <wp:simplePos x="0" y="0"/>
                <wp:positionH relativeFrom="column">
                  <wp:posOffset>615315</wp:posOffset>
                </wp:positionH>
                <wp:positionV relativeFrom="paragraph">
                  <wp:posOffset>19050</wp:posOffset>
                </wp:positionV>
                <wp:extent cx="133350" cy="114300"/>
                <wp:effectExtent l="20320" t="26670" r="27305" b="2095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1430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1" o:spid="_x0000_s1026" type="#_x0000_t32" style="position:absolute;margin-left:48.45pt;margin-top:1.5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" strokeweight="3pt">
                <v:shadow color="#7f7f7f" opacity=".5" offset="1pt"/>
              </v:shape>
            </w:pict>
          </mc:Fallback>
        </mc:AlternateContent>
      </w:r>
      <w:r w:rsidRPr="00BA150A">
        <w:rPr>
          <w:rFonts w:ascii="Calibri" w:eastAsia="Calibri" w:hAnsi="Calibri" w:cs="Times New Roman"/>
        </w:rPr>
        <w:t xml:space="preserve">Éducative  </w:t>
      </w:r>
      <w:r>
        <w:rPr>
          <w:rFonts w:ascii="Calibri" w:eastAsia="Calibri" w:hAnsi="Calibri" w:cs="Times New Roman"/>
          <w:noProof/>
          <w:lang w:eastAsia="fr-FR"/>
        </w:rPr>
        <w:drawing>
          <wp:inline distT="0" distB="0" distL="0" distR="0">
            <wp:extent cx="133350" cy="1143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r w:rsidRPr="00BA150A">
        <w:rPr>
          <w:rFonts w:ascii="Calibri" w:eastAsia="Calibri" w:hAnsi="Calibri" w:cs="Times New Roman"/>
        </w:rPr>
        <w:t xml:space="preserve">   préventive  </w:t>
      </w:r>
      <w:r>
        <w:rPr>
          <w:rFonts w:ascii="Calibri" w:eastAsia="Calibri" w:hAnsi="Calibri" w:cs="Times New Roman"/>
          <w:noProof/>
          <w:lang w:eastAsia="fr-FR"/>
        </w:rPr>
        <w:drawing>
          <wp:inline distT="0" distB="0" distL="0" distR="0">
            <wp:extent cx="133350" cy="1143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r w:rsidRPr="00BA150A">
        <w:rPr>
          <w:rFonts w:ascii="Calibri" w:eastAsia="Calibri" w:hAnsi="Calibri" w:cs="Times New Roman"/>
        </w:rPr>
        <w:t xml:space="preserve">   diagnostic </w:t>
      </w:r>
      <w:r>
        <w:rPr>
          <w:rFonts w:ascii="Calibri" w:eastAsia="Calibri" w:hAnsi="Calibri" w:cs="Times New Roman"/>
          <w:noProof/>
          <w:lang w:eastAsia="fr-FR"/>
        </w:rPr>
        <w:drawing>
          <wp:inline distT="0" distB="0" distL="0" distR="0">
            <wp:extent cx="133350" cy="1143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r w:rsidRPr="00BA150A">
        <w:rPr>
          <w:rFonts w:ascii="Calibri" w:eastAsia="Calibri" w:hAnsi="Calibri" w:cs="Times New Roman"/>
        </w:rPr>
        <w:t xml:space="preserve">   curative  </w:t>
      </w:r>
      <w:r>
        <w:rPr>
          <w:rFonts w:ascii="Calibri" w:eastAsia="Calibri" w:hAnsi="Calibri" w:cs="Times New Roman"/>
          <w:noProof/>
          <w:lang w:eastAsia="fr-FR"/>
        </w:rPr>
        <w:drawing>
          <wp:inline distT="0" distB="0" distL="0" distR="0">
            <wp:extent cx="133350" cy="1143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r w:rsidRPr="00BA150A">
        <w:rPr>
          <w:rFonts w:ascii="Calibri" w:eastAsia="Calibri" w:hAnsi="Calibri" w:cs="Times New Roman"/>
        </w:rPr>
        <w:t xml:space="preserve"> palliative  </w:t>
      </w:r>
      <w:r>
        <w:rPr>
          <w:rFonts w:ascii="Calibri" w:eastAsia="Calibri" w:hAnsi="Calibri" w:cs="Times New Roman"/>
          <w:noProof/>
          <w:lang w:eastAsia="fr-FR"/>
        </w:rPr>
        <w:drawing>
          <wp:inline distT="0" distB="0" distL="0" distR="0">
            <wp:extent cx="133350" cy="114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p w:rsidR="00BA150A" w:rsidRPr="00BA150A" w:rsidRDefault="00BA150A" w:rsidP="00BA150A">
      <w:pPr>
        <w:rPr>
          <w:rFonts w:ascii="Calibri" w:eastAsia="Calibri" w:hAnsi="Calibri" w:cs="Times New Roman"/>
        </w:rPr>
      </w:pPr>
    </w:p>
    <w:p w:rsidR="00BA150A" w:rsidRPr="00BA150A" w:rsidRDefault="00BA150A" w:rsidP="00BA150A">
      <w:pPr>
        <w:autoSpaceDE w:val="0"/>
        <w:autoSpaceDN w:val="0"/>
        <w:adjustRightInd w:val="0"/>
        <w:spacing w:after="0" w:line="240" w:lineRule="auto"/>
        <w:rPr>
          <w:rFonts w:ascii="Arial" w:eastAsia="Calibri" w:hAnsi="Arial" w:cs="Arial"/>
          <w:b/>
          <w:bCs/>
          <w:color w:val="0000FF"/>
          <w:sz w:val="23"/>
          <w:szCs w:val="23"/>
          <w:lang w:eastAsia="fr-FR"/>
        </w:rPr>
      </w:pPr>
      <w:r w:rsidRPr="00BA150A">
        <w:rPr>
          <w:rFonts w:ascii="Arial" w:eastAsia="Calibri" w:hAnsi="Arial" w:cs="Arial"/>
          <w:b/>
          <w:bCs/>
          <w:color w:val="9A3366"/>
          <w:sz w:val="23"/>
          <w:szCs w:val="23"/>
          <w:lang w:eastAsia="fr-FR"/>
        </w:rPr>
        <w:t xml:space="preserve">Caractéristiques essentielles de la population accueillie </w:t>
      </w:r>
      <w:r w:rsidRPr="00BA150A">
        <w:rPr>
          <w:rFonts w:ascii="Arial" w:eastAsia="Calibri" w:hAnsi="Arial" w:cs="Arial"/>
          <w:b/>
          <w:bCs/>
          <w:color w:val="0000FF"/>
          <w:sz w:val="23"/>
          <w:szCs w:val="23"/>
          <w:lang w:eastAsia="fr-FR"/>
        </w:rPr>
        <w:t>:</w:t>
      </w:r>
    </w:p>
    <w:p w:rsidR="00BA150A" w:rsidRPr="00BA150A" w:rsidRDefault="00BA150A" w:rsidP="00BA150A">
      <w:pPr>
        <w:rPr>
          <w:rFonts w:ascii="Calibri" w:eastAsia="Calibri" w:hAnsi="Calibri" w:cs="Times New Roman"/>
          <w:highlight w:val="yellow"/>
        </w:rPr>
      </w:pPr>
      <w:r>
        <w:rPr>
          <w:rFonts w:ascii="Calibri" w:eastAsia="Calibri" w:hAnsi="Calibri" w:cs="Times New Roman"/>
          <w:noProof/>
          <w:lang w:eastAsia="fr-FR"/>
        </w:rPr>
        <mc:AlternateContent>
          <mc:Choice Requires="wps">
            <w:drawing>
              <wp:anchor distT="0" distB="0" distL="114300" distR="114300" simplePos="0" relativeHeight="251663360" behindDoc="0" locked="0" layoutInCell="1" allowOverlap="1">
                <wp:simplePos x="0" y="0"/>
                <wp:positionH relativeFrom="column">
                  <wp:posOffset>-329565</wp:posOffset>
                </wp:positionH>
                <wp:positionV relativeFrom="paragraph">
                  <wp:posOffset>54610</wp:posOffset>
                </wp:positionV>
                <wp:extent cx="6602730" cy="21590"/>
                <wp:effectExtent l="8890" t="9525" r="8255" b="698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273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5" o:spid="_x0000_s1026" type="#_x0000_t32" style="position:absolute;margin-left:-25.95pt;margin-top:4.3pt;width:519.9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"/>
            </w:pict>
          </mc:Fallback>
        </mc:AlternateContent>
      </w:r>
      <w:r w:rsidRPr="00BA150A">
        <w:rPr>
          <w:rFonts w:ascii="Calibri" w:eastAsia="Calibri" w:hAnsi="Calibri" w:cs="Times New Roman"/>
          <w:highlight w:val="yellow"/>
        </w:rPr>
        <w:t xml:space="preserve"> </w:t>
      </w:r>
    </w:p>
    <w:p w:rsidR="00BA150A" w:rsidRPr="00BA150A" w:rsidRDefault="00BA150A" w:rsidP="00BA150A">
      <w:pPr>
        <w:spacing w:after="0" w:line="240" w:lineRule="auto"/>
        <w:rPr>
          <w:rFonts w:ascii="Calibri" w:eastAsia="Calibri" w:hAnsi="Calibri" w:cs="Times New Roman"/>
        </w:rPr>
      </w:pPr>
      <w:r w:rsidRPr="00BA150A">
        <w:rPr>
          <w:rFonts w:ascii="Calibri" w:eastAsia="Calibri" w:hAnsi="Calibri" w:cs="Times New Roman"/>
        </w:rPr>
        <w:t>Patients adultes diabétiques / obèses / atteints de dyslipidémies / pathologies endocriniennes</w:t>
      </w:r>
    </w:p>
    <w:p w:rsidR="00BA150A" w:rsidRPr="00BA150A" w:rsidRDefault="00BA150A" w:rsidP="00BA150A">
      <w:pPr>
        <w:spacing w:after="0" w:line="240" w:lineRule="auto"/>
        <w:rPr>
          <w:rFonts w:ascii="Calibri" w:eastAsia="Calibri" w:hAnsi="Calibri" w:cs="Times New Roman"/>
        </w:rPr>
      </w:pPr>
      <w:r w:rsidRPr="00BA150A">
        <w:rPr>
          <w:rFonts w:ascii="Calibri" w:eastAsia="Calibri" w:hAnsi="Calibri" w:cs="Times New Roman"/>
        </w:rPr>
        <w:t xml:space="preserve">Femmes enceintes présentes pour diabète gestationnel </w:t>
      </w:r>
    </w:p>
    <w:p w:rsidR="00BA150A" w:rsidRPr="00BA150A" w:rsidRDefault="00BA150A" w:rsidP="00BA150A">
      <w:pPr>
        <w:autoSpaceDE w:val="0"/>
        <w:autoSpaceDN w:val="0"/>
        <w:adjustRightInd w:val="0"/>
        <w:spacing w:after="0" w:line="240" w:lineRule="auto"/>
        <w:rPr>
          <w:rFonts w:ascii="Arial" w:eastAsia="Calibri" w:hAnsi="Arial" w:cs="Arial"/>
          <w:b/>
          <w:bCs/>
          <w:color w:val="9A3366"/>
          <w:sz w:val="23"/>
          <w:szCs w:val="23"/>
          <w:lang w:eastAsia="fr-FR"/>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23"/>
          <w:szCs w:val="23"/>
          <w:lang w:eastAsia="fr-FR"/>
        </w:rPr>
      </w:pPr>
      <w:r w:rsidRPr="00BA150A">
        <w:rPr>
          <w:rFonts w:ascii="Arial" w:eastAsia="Calibri" w:hAnsi="Arial" w:cs="Arial"/>
          <w:b/>
          <w:bCs/>
          <w:color w:val="9A3366"/>
          <w:sz w:val="23"/>
          <w:szCs w:val="23"/>
          <w:lang w:eastAsia="fr-FR"/>
        </w:rPr>
        <w:t>Pathologies et/ou situations prévalentes :</w:t>
      </w:r>
    </w:p>
    <w:p w:rsidR="00BA150A" w:rsidRPr="00BA150A" w:rsidRDefault="00BA150A" w:rsidP="00BA150A">
      <w:pPr>
        <w:autoSpaceDE w:val="0"/>
        <w:autoSpaceDN w:val="0"/>
        <w:adjustRightInd w:val="0"/>
        <w:spacing w:after="0" w:line="240" w:lineRule="auto"/>
        <w:rPr>
          <w:rFonts w:ascii="Arial" w:eastAsia="Calibri" w:hAnsi="Arial" w:cs="Arial"/>
          <w:color w:val="000000"/>
          <w:sz w:val="24"/>
          <w:szCs w:val="24"/>
          <w:lang w:eastAsia="fr-FR"/>
        </w:rPr>
      </w:pPr>
      <w:r>
        <w:rPr>
          <w:rFonts w:ascii="Arial" w:eastAsia="Calibri" w:hAnsi="Arial" w:cs="Arial"/>
          <w:noProof/>
          <w:color w:val="000000"/>
          <w:sz w:val="24"/>
          <w:szCs w:val="24"/>
          <w:lang w:eastAsia="fr-FR"/>
        </w:rPr>
        <mc:AlternateContent>
          <mc:Choice Requires="wps">
            <w:drawing>
              <wp:anchor distT="0" distB="0" distL="114300" distR="114300" simplePos="0" relativeHeight="251671552" behindDoc="0" locked="0" layoutInCell="1" allowOverlap="1">
                <wp:simplePos x="0" y="0"/>
                <wp:positionH relativeFrom="column">
                  <wp:posOffset>-329565</wp:posOffset>
                </wp:positionH>
                <wp:positionV relativeFrom="paragraph">
                  <wp:posOffset>53975</wp:posOffset>
                </wp:positionV>
                <wp:extent cx="6602730" cy="21590"/>
                <wp:effectExtent l="8890" t="8890" r="8255" b="762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273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4" o:spid="_x0000_s1026" type="#_x0000_t32" style="position:absolute;margin-left:-25.95pt;margin-top:4.25pt;width:519.9pt;height:1.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"/>
            </w:pict>
          </mc:Fallback>
        </mc:AlternateContent>
      </w:r>
    </w:p>
    <w:p w:rsidR="00BA150A" w:rsidRPr="00BA150A" w:rsidRDefault="00BA150A" w:rsidP="00BA150A">
      <w:pPr>
        <w:spacing w:after="0" w:line="240" w:lineRule="auto"/>
        <w:jc w:val="both"/>
        <w:rPr>
          <w:rFonts w:ascii="Calibri" w:eastAsia="Calibri" w:hAnsi="Calibri" w:cs="Times New Roman"/>
        </w:rPr>
      </w:pPr>
      <w:r w:rsidRPr="00BA150A">
        <w:rPr>
          <w:rFonts w:ascii="Calibri" w:eastAsia="Calibri" w:hAnsi="Calibri" w:cs="Times New Roman"/>
        </w:rPr>
        <w:t>L’activité prépondérante du service est la prise en charge du patient diabétique et son bilan annuel en hôpital de jour. On y rencontre également :</w:t>
      </w:r>
    </w:p>
    <w:p w:rsidR="00BA150A" w:rsidRPr="00BA150A" w:rsidRDefault="00BA150A" w:rsidP="00BA150A">
      <w:pPr>
        <w:spacing w:after="0" w:line="240" w:lineRule="auto"/>
        <w:jc w:val="both"/>
        <w:rPr>
          <w:rFonts w:ascii="Calibri" w:eastAsia="Calibri" w:hAnsi="Calibri" w:cs="Times New Roman"/>
        </w:rPr>
      </w:pPr>
    </w:p>
    <w:p w:rsidR="00BA150A" w:rsidRPr="00BA150A" w:rsidRDefault="00BA150A" w:rsidP="00BA150A">
      <w:pPr>
        <w:numPr>
          <w:ilvl w:val="0"/>
          <w:numId w:val="4"/>
        </w:numPr>
        <w:spacing w:after="0" w:line="240" w:lineRule="auto"/>
        <w:jc w:val="both"/>
        <w:rPr>
          <w:rFonts w:ascii="Calibri" w:eastAsia="Calibri" w:hAnsi="Calibri" w:cs="Times New Roman"/>
        </w:rPr>
      </w:pPr>
      <w:r w:rsidRPr="00BA150A">
        <w:rPr>
          <w:rFonts w:ascii="Calibri" w:eastAsia="Calibri" w:hAnsi="Calibri" w:cs="Times New Roman"/>
        </w:rPr>
        <w:t>Les pathologies hypophysaires : adénomes hypophysaires (acromégalie, prolactinome,…), insuffisances antéhypophysaires, maladie de Cushing,…</w:t>
      </w:r>
    </w:p>
    <w:p w:rsidR="00BA150A" w:rsidRPr="00BA150A" w:rsidRDefault="00BA150A" w:rsidP="00BA150A">
      <w:pPr>
        <w:numPr>
          <w:ilvl w:val="0"/>
          <w:numId w:val="4"/>
        </w:numPr>
        <w:spacing w:after="0" w:line="240" w:lineRule="auto"/>
        <w:jc w:val="both"/>
        <w:rPr>
          <w:rFonts w:ascii="Calibri" w:eastAsia="Calibri" w:hAnsi="Calibri" w:cs="Times New Roman"/>
        </w:rPr>
      </w:pPr>
      <w:r w:rsidRPr="00BA150A">
        <w:rPr>
          <w:rFonts w:ascii="Calibri" w:eastAsia="Calibri" w:hAnsi="Calibri" w:cs="Times New Roman"/>
        </w:rPr>
        <w:t>Les pathologies surrénaliennes : Insuffisance surrénalienne et hyperplasie surrénalienne avec déficit en 21 hydroxylase, syndrome de Cushing corticosurrénalome,…</w:t>
      </w:r>
    </w:p>
    <w:p w:rsidR="00BA150A" w:rsidRPr="00BA150A" w:rsidRDefault="00BA150A" w:rsidP="00BA150A">
      <w:pPr>
        <w:numPr>
          <w:ilvl w:val="0"/>
          <w:numId w:val="4"/>
        </w:numPr>
        <w:spacing w:after="0" w:line="240" w:lineRule="auto"/>
        <w:jc w:val="both"/>
        <w:rPr>
          <w:rFonts w:ascii="Calibri" w:eastAsia="Calibri" w:hAnsi="Calibri" w:cs="Times New Roman"/>
        </w:rPr>
      </w:pPr>
      <w:r w:rsidRPr="00BA150A">
        <w:rPr>
          <w:rFonts w:ascii="Calibri" w:eastAsia="Calibri" w:hAnsi="Calibri" w:cs="Times New Roman"/>
        </w:rPr>
        <w:t>Les pathologies thyroïdiennes : Hypo et hyper-thyroïdie, goitre, nodules, cancer thyroïdien,…</w:t>
      </w:r>
    </w:p>
    <w:p w:rsidR="00BA150A" w:rsidRPr="00BA150A" w:rsidRDefault="00BA150A" w:rsidP="00BA150A">
      <w:pPr>
        <w:numPr>
          <w:ilvl w:val="0"/>
          <w:numId w:val="4"/>
        </w:numPr>
        <w:spacing w:after="0" w:line="240" w:lineRule="auto"/>
        <w:jc w:val="both"/>
        <w:rPr>
          <w:rFonts w:ascii="Calibri" w:eastAsia="Calibri" w:hAnsi="Calibri" w:cs="Times New Roman"/>
        </w:rPr>
      </w:pPr>
      <w:r w:rsidRPr="00BA150A">
        <w:rPr>
          <w:rFonts w:ascii="Calibri" w:eastAsia="Calibri" w:hAnsi="Calibri" w:cs="Times New Roman"/>
        </w:rPr>
        <w:t>Les pathologies parathyroïdiennes : Hypo et hyperparathyroïdie</w:t>
      </w:r>
    </w:p>
    <w:p w:rsidR="00BA150A" w:rsidRPr="00BA150A" w:rsidRDefault="00BA150A" w:rsidP="00BA150A">
      <w:pPr>
        <w:numPr>
          <w:ilvl w:val="0"/>
          <w:numId w:val="4"/>
        </w:numPr>
        <w:spacing w:after="0" w:line="240" w:lineRule="auto"/>
        <w:jc w:val="both"/>
        <w:rPr>
          <w:rFonts w:ascii="Calibri" w:eastAsia="Calibri" w:hAnsi="Calibri" w:cs="Times New Roman"/>
        </w:rPr>
      </w:pPr>
      <w:r w:rsidRPr="00BA150A">
        <w:rPr>
          <w:rFonts w:ascii="Calibri" w:eastAsia="Calibri" w:hAnsi="Calibri" w:cs="Times New Roman"/>
        </w:rPr>
        <w:t>Les pathologies métaboliques : obésité, syndrome métabolique, dyslipidémes,…</w:t>
      </w:r>
    </w:p>
    <w:p w:rsidR="00BA150A" w:rsidRPr="00BA150A" w:rsidRDefault="00BA150A" w:rsidP="00BA150A">
      <w:pPr>
        <w:numPr>
          <w:ilvl w:val="0"/>
          <w:numId w:val="4"/>
        </w:numPr>
        <w:spacing w:after="0" w:line="240" w:lineRule="auto"/>
        <w:jc w:val="both"/>
        <w:rPr>
          <w:rFonts w:ascii="Calibri" w:eastAsia="Calibri" w:hAnsi="Calibri" w:cs="Times New Roman"/>
        </w:rPr>
      </w:pPr>
      <w:r w:rsidRPr="00BA150A">
        <w:rPr>
          <w:rFonts w:ascii="Calibri" w:eastAsia="Calibri" w:hAnsi="Calibri" w:cs="Times New Roman"/>
        </w:rPr>
        <w:t>Les maladies rares : VHL, NEM1 et 2,…</w:t>
      </w:r>
    </w:p>
    <w:p w:rsidR="00BA150A" w:rsidRPr="00BA150A" w:rsidRDefault="00BA150A" w:rsidP="00BA150A">
      <w:pPr>
        <w:numPr>
          <w:ilvl w:val="0"/>
          <w:numId w:val="4"/>
        </w:numPr>
        <w:spacing w:after="0" w:line="240" w:lineRule="auto"/>
        <w:jc w:val="both"/>
        <w:rPr>
          <w:rFonts w:ascii="Calibri" w:eastAsia="Calibri" w:hAnsi="Calibri" w:cs="Times New Roman"/>
        </w:rPr>
      </w:pPr>
      <w:r w:rsidRPr="00BA150A">
        <w:rPr>
          <w:rFonts w:ascii="Calibri" w:eastAsia="Calibri" w:hAnsi="Calibri" w:cs="Times New Roman"/>
        </w:rPr>
        <w:t>Syndrome des ovaires polykystiques, insuffisance ovarienne</w:t>
      </w:r>
    </w:p>
    <w:p w:rsidR="00BA150A" w:rsidRPr="00BA150A" w:rsidRDefault="00BA150A" w:rsidP="00BA150A">
      <w:pPr>
        <w:numPr>
          <w:ilvl w:val="0"/>
          <w:numId w:val="4"/>
        </w:numPr>
        <w:spacing w:after="0" w:line="240" w:lineRule="auto"/>
        <w:jc w:val="both"/>
        <w:rPr>
          <w:rFonts w:ascii="Calibri" w:eastAsia="Calibri" w:hAnsi="Calibri" w:cs="Times New Roman"/>
        </w:rPr>
      </w:pPr>
      <w:r w:rsidRPr="00BA150A">
        <w:rPr>
          <w:rFonts w:ascii="Calibri" w:eastAsia="Calibri" w:hAnsi="Calibri" w:cs="Times New Roman"/>
        </w:rPr>
        <w:t>Le diabète gestationnel</w:t>
      </w:r>
    </w:p>
    <w:p w:rsidR="00BA150A" w:rsidRPr="00BA150A" w:rsidRDefault="00BA150A" w:rsidP="00BA150A">
      <w:pPr>
        <w:jc w:val="both"/>
        <w:rPr>
          <w:rFonts w:ascii="Calibri" w:eastAsia="Calibri" w:hAnsi="Calibri" w:cs="Times New Roman"/>
        </w:rPr>
      </w:pPr>
    </w:p>
    <w:p w:rsidR="00BA150A" w:rsidRPr="00BA150A" w:rsidRDefault="00BA150A" w:rsidP="00BA150A">
      <w:pPr>
        <w:autoSpaceDE w:val="0"/>
        <w:autoSpaceDN w:val="0"/>
        <w:adjustRightInd w:val="0"/>
        <w:spacing w:after="0" w:line="240" w:lineRule="auto"/>
        <w:rPr>
          <w:rFonts w:ascii="Arial" w:eastAsia="Calibri" w:hAnsi="Arial" w:cs="Arial"/>
          <w:b/>
          <w:bCs/>
          <w:color w:val="9A3366"/>
          <w:sz w:val="23"/>
          <w:szCs w:val="23"/>
          <w:lang w:eastAsia="fr-FR"/>
        </w:rPr>
      </w:pPr>
      <w:r w:rsidRPr="00BA150A">
        <w:rPr>
          <w:rFonts w:ascii="Arial" w:eastAsia="Calibri" w:hAnsi="Arial" w:cs="Arial"/>
          <w:b/>
          <w:bCs/>
          <w:color w:val="9A3366"/>
          <w:sz w:val="23"/>
          <w:szCs w:val="23"/>
          <w:lang w:eastAsia="fr-FR"/>
        </w:rPr>
        <w:t>Parcours de soins :</w:t>
      </w:r>
    </w:p>
    <w:p w:rsidR="00BA150A" w:rsidRPr="00BA150A" w:rsidRDefault="00BA150A" w:rsidP="00BA150A">
      <w:pPr>
        <w:rPr>
          <w:rFonts w:ascii="Calibri" w:eastAsia="Calibri" w:hAnsi="Calibri" w:cs="Times New Roman"/>
        </w:rPr>
      </w:pPr>
      <w:r>
        <w:rPr>
          <w:rFonts w:ascii="Arial" w:eastAsia="Calibri" w:hAnsi="Arial" w:cs="Arial"/>
          <w:b/>
          <w:bCs/>
          <w:noProof/>
          <w:color w:val="9A3366"/>
          <w:sz w:val="23"/>
          <w:szCs w:val="23"/>
          <w:lang w:eastAsia="fr-FR"/>
        </w:rPr>
        <mc:AlternateContent>
          <mc:Choice Requires="wps">
            <w:drawing>
              <wp:anchor distT="0" distB="0" distL="114300" distR="114300" simplePos="0" relativeHeight="251672576" behindDoc="0" locked="0" layoutInCell="1" allowOverlap="1">
                <wp:simplePos x="0" y="0"/>
                <wp:positionH relativeFrom="column">
                  <wp:posOffset>-414655</wp:posOffset>
                </wp:positionH>
                <wp:positionV relativeFrom="paragraph">
                  <wp:posOffset>51435</wp:posOffset>
                </wp:positionV>
                <wp:extent cx="6602730" cy="21590"/>
                <wp:effectExtent l="9525" t="13335" r="7620" b="1270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273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 o:spid="_x0000_s1026" type="#_x0000_t32" style="position:absolute;margin-left:-32.65pt;margin-top:4.05pt;width:519.9pt;height:1.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"/>
            </w:pict>
          </mc:Fallback>
        </mc:AlternateContent>
      </w:r>
    </w:p>
    <w:p w:rsidR="00BA150A" w:rsidRPr="00BA150A" w:rsidRDefault="00BA150A" w:rsidP="00BA150A">
      <w:pPr>
        <w:numPr>
          <w:ilvl w:val="0"/>
          <w:numId w:val="13"/>
        </w:numPr>
        <w:spacing w:after="0" w:line="240" w:lineRule="auto"/>
        <w:ind w:left="426" w:hanging="720"/>
        <w:rPr>
          <w:rFonts w:ascii="Calibri" w:eastAsia="Calibri" w:hAnsi="Calibri" w:cs="Times New Roman"/>
        </w:rPr>
      </w:pPr>
      <w:r w:rsidRPr="00BA150A">
        <w:rPr>
          <w:rFonts w:ascii="Calibri" w:eastAsia="Calibri" w:hAnsi="Calibri" w:cs="Times New Roman"/>
        </w:rPr>
        <w:t xml:space="preserve">Arrivée en HDJ : Accueil par ASD (poids, taille, bracelet, installation) / Accueil IDE </w:t>
      </w:r>
    </w:p>
    <w:p w:rsidR="00BA150A" w:rsidRPr="00BA150A" w:rsidRDefault="00BA150A" w:rsidP="00BA150A">
      <w:pPr>
        <w:numPr>
          <w:ilvl w:val="0"/>
          <w:numId w:val="13"/>
        </w:numPr>
        <w:spacing w:after="0" w:line="240" w:lineRule="auto"/>
        <w:ind w:left="426" w:hanging="720"/>
        <w:rPr>
          <w:rFonts w:ascii="Calibri" w:eastAsia="Calibri" w:hAnsi="Calibri" w:cs="Times New Roman"/>
        </w:rPr>
      </w:pPr>
      <w:r w:rsidRPr="00BA150A">
        <w:rPr>
          <w:rFonts w:ascii="Calibri" w:eastAsia="Calibri" w:hAnsi="Calibri" w:cs="Times New Roman"/>
        </w:rPr>
        <w:t>Examens :</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t>Radiographie (pulmonaire,…)</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t>Echographie (abdominale, thyroïde +/- avec ponction, cardiaque…)</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t>Dopplers (veineux, artériels…)</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t>Scanners</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t>IRM</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t>Fond d’œil, Fond d’œil + champ visuel + acuité visuel</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t>ECG d’effort</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t>Scintigraphie (thyroïdienne, myocardique…)</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t>Entretien avec diététicienne</w:t>
      </w:r>
    </w:p>
    <w:p w:rsidR="00BA150A" w:rsidRPr="00BA150A" w:rsidRDefault="00BA150A" w:rsidP="00BA150A">
      <w:pPr>
        <w:numPr>
          <w:ilvl w:val="0"/>
          <w:numId w:val="3"/>
        </w:numPr>
        <w:spacing w:after="0" w:line="240" w:lineRule="auto"/>
        <w:rPr>
          <w:rFonts w:ascii="Calibri" w:eastAsia="Calibri" w:hAnsi="Calibri" w:cs="Times New Roman"/>
        </w:rPr>
      </w:pPr>
      <w:r w:rsidRPr="00BA150A">
        <w:rPr>
          <w:rFonts w:ascii="Calibri" w:eastAsia="Calibri" w:hAnsi="Calibri" w:cs="Times New Roman"/>
        </w:rPr>
        <w:lastRenderedPageBreak/>
        <w:t>Entretien avec médecin</w:t>
      </w:r>
    </w:p>
    <w:p w:rsidR="00BA150A" w:rsidRPr="00BA150A" w:rsidRDefault="00BA150A" w:rsidP="00BA150A">
      <w:pPr>
        <w:spacing w:after="0" w:line="240" w:lineRule="auto"/>
        <w:ind w:left="720"/>
        <w:rPr>
          <w:rFonts w:ascii="Calibri" w:eastAsia="Calibri" w:hAnsi="Calibri" w:cs="Times New Roman"/>
        </w:rPr>
      </w:pPr>
    </w:p>
    <w:p w:rsidR="00BA150A" w:rsidRPr="00BA150A" w:rsidRDefault="00BA150A" w:rsidP="00BA150A">
      <w:pPr>
        <w:rPr>
          <w:rFonts w:ascii="Arial" w:eastAsia="Calibri" w:hAnsi="Arial" w:cs="Arial"/>
          <w:b/>
          <w:bCs/>
          <w:color w:val="9A3366"/>
          <w:sz w:val="32"/>
          <w:szCs w:val="32"/>
          <w:lang w:eastAsia="fr-FR"/>
        </w:rPr>
      </w:pPr>
      <w:r>
        <w:rPr>
          <w:rFonts w:ascii="Calibri" w:eastAsia="Calibri" w:hAnsi="Calibri" w:cs="Times New Roman"/>
          <w:noProof/>
          <w:lang w:eastAsia="fr-FR"/>
        </w:rPr>
        <mc:AlternateContent>
          <mc:Choice Requires="wps">
            <w:drawing>
              <wp:anchor distT="0" distB="0" distL="114300" distR="114300" simplePos="0" relativeHeight="251673600" behindDoc="0" locked="0" layoutInCell="1" allowOverlap="1">
                <wp:simplePos x="0" y="0"/>
                <wp:positionH relativeFrom="column">
                  <wp:posOffset>-282575</wp:posOffset>
                </wp:positionH>
                <wp:positionV relativeFrom="paragraph">
                  <wp:posOffset>115570</wp:posOffset>
                </wp:positionV>
                <wp:extent cx="6376670" cy="665480"/>
                <wp:effectExtent l="8255" t="8890" r="63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665480"/>
                        </a:xfrm>
                        <a:prstGeom prst="rect">
                          <a:avLst/>
                        </a:prstGeom>
                        <a:solidFill>
                          <a:srgbClr val="D8D8D8"/>
                        </a:solidFill>
                        <a:ln w="9525">
                          <a:solidFill>
                            <a:srgbClr val="000000"/>
                          </a:solidFill>
                          <a:miter lim="800000"/>
                          <a:headEnd/>
                          <a:tailEnd/>
                        </a:ln>
                      </wps:spPr>
                      <wps:txbx>
                        <w:txbxContent>
                          <w:p w:rsidR="00BA150A" w:rsidRDefault="00BA150A" w:rsidP="00BA150A">
                            <w:pPr>
                              <w:autoSpaceDE w:val="0"/>
                              <w:autoSpaceDN w:val="0"/>
                              <w:adjustRightInd w:val="0"/>
                              <w:spacing w:after="0" w:line="240" w:lineRule="auto"/>
                              <w:jc w:val="center"/>
                              <w:rPr>
                                <w:rFonts w:ascii="Arial" w:hAnsi="Arial" w:cs="Arial"/>
                                <w:b/>
                                <w:bCs/>
                                <w:color w:val="9A3366"/>
                                <w:sz w:val="32"/>
                                <w:szCs w:val="32"/>
                                <w:lang w:eastAsia="fr-FR"/>
                              </w:rPr>
                            </w:pPr>
                            <w:r>
                              <w:rPr>
                                <w:rFonts w:ascii="Arial" w:hAnsi="Arial" w:cs="Arial"/>
                                <w:b/>
                                <w:bCs/>
                                <w:color w:val="9A3366"/>
                                <w:sz w:val="32"/>
                                <w:szCs w:val="32"/>
                                <w:lang w:eastAsia="fr-FR"/>
                              </w:rPr>
                              <w:t>FICHE 7</w:t>
                            </w:r>
                          </w:p>
                          <w:p w:rsidR="00BA150A" w:rsidRDefault="00BA150A" w:rsidP="00BA150A">
                            <w:pPr>
                              <w:jc w:val="center"/>
                            </w:pPr>
                            <w:r>
                              <w:rPr>
                                <w:rFonts w:ascii="Arial" w:hAnsi="Arial" w:cs="Arial"/>
                                <w:b/>
                                <w:bCs/>
                                <w:color w:val="000000"/>
                                <w:sz w:val="32"/>
                                <w:szCs w:val="32"/>
                                <w:lang w:eastAsia="fr-FR"/>
                              </w:rPr>
                              <w:t>Evaluation du dispositif d’apprentissage</w:t>
                            </w:r>
                          </w:p>
                          <w:p w:rsidR="00BA150A" w:rsidRDefault="00BA150A" w:rsidP="00BA1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25pt;margin-top:9.1pt;width:502.1pt;height:5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" fillcolor="#d8d8d8">
                <v:textbox>
                  <w:txbxContent>
                    <w:p w:rsidR="00BA150A" w:rsidRDefault="00BA150A" w:rsidP="00BA150A">
                      <w:pPr>
                        <w:autoSpaceDE w:val="0"/>
                        <w:autoSpaceDN w:val="0"/>
                        <w:adjustRightInd w:val="0"/>
                        <w:spacing w:after="0" w:line="240" w:lineRule="auto"/>
                        <w:jc w:val="center"/>
                        <w:rPr>
                          <w:rFonts w:ascii="Arial" w:hAnsi="Arial" w:cs="Arial"/>
                          <w:b/>
                          <w:bCs/>
                          <w:color w:val="9A3366"/>
                          <w:sz w:val="32"/>
                          <w:szCs w:val="32"/>
                          <w:lang w:eastAsia="fr-FR"/>
                        </w:rPr>
                      </w:pPr>
                      <w:r>
                        <w:rPr>
                          <w:rFonts w:ascii="Arial" w:hAnsi="Arial" w:cs="Arial"/>
                          <w:b/>
                          <w:bCs/>
                          <w:color w:val="9A3366"/>
                          <w:sz w:val="32"/>
                          <w:szCs w:val="32"/>
                          <w:lang w:eastAsia="fr-FR"/>
                        </w:rPr>
                        <w:t>FICHE 7</w:t>
                      </w:r>
                    </w:p>
                    <w:p w:rsidR="00BA150A" w:rsidRDefault="00BA150A" w:rsidP="00BA150A">
                      <w:pPr>
                        <w:jc w:val="center"/>
                      </w:pPr>
                      <w:r>
                        <w:rPr>
                          <w:rFonts w:ascii="Arial" w:hAnsi="Arial" w:cs="Arial"/>
                          <w:b/>
                          <w:bCs/>
                          <w:color w:val="000000"/>
                          <w:sz w:val="32"/>
                          <w:szCs w:val="32"/>
                          <w:lang w:eastAsia="fr-FR"/>
                        </w:rPr>
                        <w:t>Evaluation du dispositif d’apprentissage</w:t>
                      </w:r>
                    </w:p>
                    <w:p w:rsidR="00BA150A" w:rsidRDefault="00BA150A" w:rsidP="00BA150A"/>
                  </w:txbxContent>
                </v:textbox>
              </v:rect>
            </w:pict>
          </mc:Fallback>
        </mc:AlternateContent>
      </w:r>
    </w:p>
    <w:p w:rsidR="00BA150A" w:rsidRPr="00BA150A" w:rsidRDefault="00BA150A" w:rsidP="00BA150A">
      <w:pPr>
        <w:rPr>
          <w:rFonts w:ascii="Calibri" w:eastAsia="Calibri" w:hAnsi="Calibri" w:cs="Times New Roman"/>
        </w:rPr>
      </w:pPr>
    </w:p>
    <w:p w:rsidR="00BA150A" w:rsidRPr="00BA150A" w:rsidRDefault="00BA150A" w:rsidP="00BA150A">
      <w:pPr>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r w:rsidRPr="00BA150A">
        <w:rPr>
          <w:rFonts w:ascii="Calibri" w:eastAsia="Calibri" w:hAnsi="Calibri" w:cs="Times New Roman"/>
        </w:rPr>
        <w:t>Grâce à tes réponses à ce questionnaire, nous pourrons améliorer la prise en charge des stagiaires. Nous te remercions à l’avance et te souhaitons une bonne continuation</w:t>
      </w: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rPr>
          <w:rFonts w:ascii="Calibri" w:eastAsia="Calibri" w:hAnsi="Calibri" w:cs="Times New Roman"/>
          <w:b/>
          <w:sz w:val="32"/>
          <w:szCs w:val="32"/>
        </w:rPr>
      </w:pPr>
      <w:r w:rsidRPr="00BA150A">
        <w:rPr>
          <w:rFonts w:ascii="Calibri" w:eastAsia="Calibri" w:hAnsi="Calibri" w:cs="Times New Roman"/>
          <w:b/>
          <w:sz w:val="32"/>
          <w:szCs w:val="32"/>
        </w:rPr>
        <w:t>A : l’accueil en stage</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L’équipe était-elle informée de ton arrivée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As-tu eu un entretien d’accueil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Avec qui ? Un membre de l’équipe / La cadre de santé / L’IDE référent / Autre : ……………………..</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Lors de cet entretien :</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On t’a présenté le livret d’accueil de l’unité ? OUI NON</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La visite de l’unité a été faite ? OUI NON</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Ton planning t’a été remis ? OUI NON</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On t’a expliqué l’organisation du service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 xml:space="preserve">A propos de l’accueil, quels points souhaiterais-tu voir amélioré ? Quels points as-tu particulièrement appréciés ? </w:t>
      </w: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b/>
          <w:sz w:val="32"/>
          <w:szCs w:val="32"/>
        </w:rPr>
      </w:pPr>
      <w:r w:rsidRPr="00BA150A">
        <w:rPr>
          <w:rFonts w:ascii="Calibri" w:eastAsia="Calibri" w:hAnsi="Calibri" w:cs="Times New Roman"/>
          <w:b/>
          <w:sz w:val="32"/>
          <w:szCs w:val="32"/>
        </w:rPr>
        <w:t xml:space="preserve">B : l’encadrement et l’accompagnement </w:t>
      </w: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L’équipe a pris connaissance de tes objectifs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Connais-tu les IDE tuteurs de l’unité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Cet encadrement a répondu à tes besoins de formation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 xml:space="preserve">Pourquoi ? </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A propos de l’encadrement et de l’accompagnement, quels points souhaiterais-tu voir améliorés ? Quels points as-tu particulièrement appréciés ?</w:t>
      </w: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b/>
          <w:sz w:val="32"/>
          <w:szCs w:val="32"/>
        </w:rPr>
      </w:pPr>
      <w:r w:rsidRPr="00BA150A">
        <w:rPr>
          <w:rFonts w:ascii="Calibri" w:eastAsia="Calibri" w:hAnsi="Calibri" w:cs="Times New Roman"/>
          <w:b/>
          <w:sz w:val="32"/>
          <w:szCs w:val="32"/>
        </w:rPr>
        <w:t>C : L’apprentissage</w:t>
      </w: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As-tu été supervisé dans la réalisation</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Des soins techniques OUI NON</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Des soins relationnels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As-tu été encouragé à :</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Faire des transmissions orales ? OUI NON</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Faire des transmissions écrites ?  OUI NON</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Faire des planifications des soins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Tu as enrichi tes connaissances :</w:t>
      </w:r>
    </w:p>
    <w:p w:rsidR="00BA150A" w:rsidRPr="00BA150A" w:rsidRDefault="00BA150A" w:rsidP="00BA150A">
      <w:pPr>
        <w:numPr>
          <w:ilvl w:val="0"/>
          <w:numId w:val="10"/>
        </w:numPr>
        <w:spacing w:after="0" w:line="240" w:lineRule="auto"/>
        <w:rPr>
          <w:rFonts w:ascii="Calibri" w:eastAsia="Calibri" w:hAnsi="Calibri" w:cs="Times New Roman"/>
        </w:rPr>
      </w:pPr>
      <w:r w:rsidRPr="00BA150A">
        <w:rPr>
          <w:rFonts w:ascii="Calibri" w:eastAsia="Calibri" w:hAnsi="Calibri" w:cs="Times New Roman"/>
        </w:rPr>
        <w:lastRenderedPageBreak/>
        <w:t xml:space="preserve">Théoriques      b. pratiques     c. relationnelles </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 xml:space="preserve">Tu peux dire que tu as acquis : </w:t>
      </w:r>
    </w:p>
    <w:p w:rsidR="00BA150A" w:rsidRPr="00BA150A" w:rsidRDefault="00BA150A" w:rsidP="00BA150A">
      <w:pPr>
        <w:numPr>
          <w:ilvl w:val="0"/>
          <w:numId w:val="11"/>
        </w:numPr>
        <w:spacing w:after="0" w:line="240" w:lineRule="auto"/>
        <w:rPr>
          <w:rFonts w:ascii="Calibri" w:eastAsia="Calibri" w:hAnsi="Calibri" w:cs="Times New Roman"/>
        </w:rPr>
      </w:pPr>
      <w:r w:rsidRPr="00BA150A">
        <w:rPr>
          <w:rFonts w:ascii="Calibri" w:eastAsia="Calibri" w:hAnsi="Calibri" w:cs="Times New Roman"/>
        </w:rPr>
        <w:t xml:space="preserve">De nouvelles qualités relationnelles    b. plus de maîtrise professionnelle    c. plus de confiance professionnelle </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A propos de l’apprentissage, quels points souhaiterais-tu voir améliorés ? Quels points as-tu particulièrement appréciés ?</w:t>
      </w:r>
    </w:p>
    <w:p w:rsidR="00BA150A" w:rsidRPr="00BA150A" w:rsidRDefault="00BA150A" w:rsidP="00BA150A">
      <w:pPr>
        <w:spacing w:after="0" w:line="240" w:lineRule="auto"/>
        <w:ind w:left="426"/>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b/>
          <w:sz w:val="32"/>
          <w:szCs w:val="32"/>
        </w:rPr>
      </w:pPr>
      <w:r w:rsidRPr="00BA150A">
        <w:rPr>
          <w:rFonts w:ascii="Calibri" w:eastAsia="Calibri" w:hAnsi="Calibri" w:cs="Times New Roman"/>
          <w:b/>
          <w:sz w:val="32"/>
          <w:szCs w:val="32"/>
        </w:rPr>
        <w:t xml:space="preserve">D : L’évaluation du stage </w:t>
      </w: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As-tu eu un bilan mi-stage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 xml:space="preserve">Avec qui ? </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 xml:space="preserve">Ce bilan t’a permis d’identifier : </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Tes points forts oui non</w:t>
      </w:r>
    </w:p>
    <w:p w:rsidR="00BA150A" w:rsidRPr="00BA150A" w:rsidRDefault="00BA150A" w:rsidP="00BA150A">
      <w:pPr>
        <w:numPr>
          <w:ilvl w:val="0"/>
          <w:numId w:val="9"/>
        </w:numPr>
        <w:spacing w:after="0" w:line="240" w:lineRule="auto"/>
        <w:ind w:left="1276" w:hanging="425"/>
        <w:rPr>
          <w:rFonts w:ascii="Calibri" w:eastAsia="Calibri" w:hAnsi="Calibri" w:cs="Times New Roman"/>
        </w:rPr>
      </w:pPr>
      <w:r w:rsidRPr="00BA150A">
        <w:rPr>
          <w:rFonts w:ascii="Calibri" w:eastAsia="Calibri" w:hAnsi="Calibri" w:cs="Times New Roman"/>
        </w:rPr>
        <w:t>Tes points à améliorer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Le bilan mi-stage a servi de support pour le bilan de fin de stage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 xml:space="preserve">Le bilan de fin de stage a été fait avec qui ? </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Tes objectifs de stage ont été pris en compte pour le bilan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A propos de l’évaluation, quels points souhaiterais-tu voir améliorés ? Quels points as-tu particulièrement appréciés ?</w:t>
      </w: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spacing w:after="0" w:line="240" w:lineRule="auto"/>
        <w:rPr>
          <w:rFonts w:ascii="Calibri" w:eastAsia="Calibri" w:hAnsi="Calibri" w:cs="Times New Roman"/>
          <w:b/>
          <w:sz w:val="32"/>
          <w:szCs w:val="32"/>
        </w:rPr>
      </w:pPr>
      <w:r w:rsidRPr="00BA150A">
        <w:rPr>
          <w:rFonts w:ascii="Calibri" w:eastAsia="Calibri" w:hAnsi="Calibri" w:cs="Times New Roman"/>
          <w:b/>
          <w:sz w:val="32"/>
          <w:szCs w:val="32"/>
        </w:rPr>
        <w:t xml:space="preserve">E : Relation, communication professionnelle </w:t>
      </w:r>
    </w:p>
    <w:p w:rsidR="00BA150A" w:rsidRPr="00BA150A" w:rsidRDefault="00BA150A" w:rsidP="00BA150A">
      <w:pPr>
        <w:spacing w:after="0" w:line="240" w:lineRule="auto"/>
        <w:rPr>
          <w:rFonts w:ascii="Calibri" w:eastAsia="Calibri" w:hAnsi="Calibri" w:cs="Times New Roman"/>
        </w:rPr>
      </w:pP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 xml:space="preserve">Dans l’ensemble, tes relations avec l’équipe ont été : </w:t>
      </w:r>
    </w:p>
    <w:p w:rsidR="00BA150A" w:rsidRPr="00BA150A" w:rsidRDefault="00BA150A" w:rsidP="00BA150A">
      <w:pPr>
        <w:numPr>
          <w:ilvl w:val="0"/>
          <w:numId w:val="12"/>
        </w:numPr>
        <w:spacing w:after="0" w:line="240" w:lineRule="auto"/>
        <w:rPr>
          <w:rFonts w:ascii="Calibri" w:eastAsia="Calibri" w:hAnsi="Calibri" w:cs="Times New Roman"/>
        </w:rPr>
      </w:pPr>
      <w:r w:rsidRPr="00BA150A">
        <w:rPr>
          <w:rFonts w:ascii="Calibri" w:eastAsia="Calibri" w:hAnsi="Calibri" w:cs="Times New Roman"/>
        </w:rPr>
        <w:t>Mauvaises    b. moyennes    c. bonnes     d. excellentes</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Le climat relationnel a-t-il facilité ton apprentissage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Lors des possibiles difficultés rencontrées, as-tu pu bénéficier d’une écoute attentive ? OUI NON</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Si oui, par qui ? cadre / tuteur / un membre de l’équipe / autre : ………</w:t>
      </w:r>
    </w:p>
    <w:p w:rsidR="00BA150A" w:rsidRPr="00BA150A" w:rsidRDefault="00BA150A" w:rsidP="00BA150A">
      <w:pPr>
        <w:numPr>
          <w:ilvl w:val="0"/>
          <w:numId w:val="8"/>
        </w:numPr>
        <w:spacing w:after="0" w:line="240" w:lineRule="auto"/>
        <w:ind w:left="426" w:hanging="578"/>
        <w:rPr>
          <w:rFonts w:ascii="Calibri" w:eastAsia="Calibri" w:hAnsi="Calibri" w:cs="Times New Roman"/>
        </w:rPr>
      </w:pPr>
      <w:r w:rsidRPr="00BA150A">
        <w:rPr>
          <w:rFonts w:ascii="Calibri" w:eastAsia="Calibri" w:hAnsi="Calibri" w:cs="Times New Roman"/>
        </w:rPr>
        <w:t>A propos de notre dispositif d’encadrement, quels points souhaiterais-tu voir améliorés ? Quels points as-tu particulièrement appréciés ?</w:t>
      </w:r>
    </w:p>
    <w:p w:rsidR="00122E8F" w:rsidRDefault="00122E8F"/>
    <w:sectPr w:rsidR="00122E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13E6">
      <w:pPr>
        <w:spacing w:after="0" w:line="240" w:lineRule="auto"/>
      </w:pPr>
      <w:r>
        <w:separator/>
      </w:r>
    </w:p>
  </w:endnote>
  <w:endnote w:type="continuationSeparator" w:id="0">
    <w:p w:rsidR="00000000" w:rsidRDefault="00F2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E145B61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E6" w:rsidRDefault="00BA150A">
    <w:pPr>
      <w:pStyle w:val="Pieddepage"/>
      <w:jc w:val="right"/>
    </w:pPr>
    <w:r>
      <w:fldChar w:fldCharType="begin"/>
    </w:r>
    <w:r>
      <w:instrText>PAGE   \* MERGEFORMAT</w:instrText>
    </w:r>
    <w:r>
      <w:fldChar w:fldCharType="separate"/>
    </w:r>
    <w:r w:rsidR="00F213E6">
      <w:rPr>
        <w:noProof/>
      </w:rPr>
      <w:t>2</w:t>
    </w:r>
    <w:r>
      <w:fldChar w:fldCharType="end"/>
    </w:r>
  </w:p>
  <w:p w:rsidR="005039E6" w:rsidRDefault="00F213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13E6">
      <w:pPr>
        <w:spacing w:after="0" w:line="240" w:lineRule="auto"/>
      </w:pPr>
      <w:r>
        <w:separator/>
      </w:r>
    </w:p>
  </w:footnote>
  <w:footnote w:type="continuationSeparator" w:id="0">
    <w:p w:rsidR="00000000" w:rsidRDefault="00F21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0AA"/>
    <w:multiLevelType w:val="hybridMultilevel"/>
    <w:tmpl w:val="65C227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B955E3"/>
    <w:multiLevelType w:val="hybridMultilevel"/>
    <w:tmpl w:val="7D9C3DD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425880"/>
    <w:multiLevelType w:val="hybridMultilevel"/>
    <w:tmpl w:val="E548BFC8"/>
    <w:lvl w:ilvl="0" w:tplc="B61CDD3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E329B5"/>
    <w:multiLevelType w:val="hybridMultilevel"/>
    <w:tmpl w:val="95404C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E64C08"/>
    <w:multiLevelType w:val="hybridMultilevel"/>
    <w:tmpl w:val="0EE2540A"/>
    <w:lvl w:ilvl="0" w:tplc="B61CDD3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B45B45"/>
    <w:multiLevelType w:val="hybridMultilevel"/>
    <w:tmpl w:val="CF6CF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952010"/>
    <w:multiLevelType w:val="hybridMultilevel"/>
    <w:tmpl w:val="D194C1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4D3322"/>
    <w:multiLevelType w:val="hybridMultilevel"/>
    <w:tmpl w:val="19E4AFD4"/>
    <w:lvl w:ilvl="0" w:tplc="38568E2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116BD1"/>
    <w:multiLevelType w:val="hybridMultilevel"/>
    <w:tmpl w:val="EE584D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4B698A"/>
    <w:multiLevelType w:val="hybridMultilevel"/>
    <w:tmpl w:val="53EAA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EA21E1"/>
    <w:multiLevelType w:val="hybridMultilevel"/>
    <w:tmpl w:val="EA647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374CF9"/>
    <w:multiLevelType w:val="hybridMultilevel"/>
    <w:tmpl w:val="4E52EE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E9D45F7"/>
    <w:multiLevelType w:val="hybridMultilevel"/>
    <w:tmpl w:val="A4443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4"/>
  </w:num>
  <w:num w:numId="5">
    <w:abstractNumId w:val="12"/>
  </w:num>
  <w:num w:numId="6">
    <w:abstractNumId w:val="10"/>
  </w:num>
  <w:num w:numId="7">
    <w:abstractNumId w:val="7"/>
  </w:num>
  <w:num w:numId="8">
    <w:abstractNumId w:val="11"/>
  </w:num>
  <w:num w:numId="9">
    <w:abstractNumId w:val="8"/>
  </w:num>
  <w:num w:numId="10">
    <w:abstractNumId w:val="0"/>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0A"/>
    <w:rsid w:val="00122E8F"/>
    <w:rsid w:val="00BA150A"/>
    <w:rsid w:val="00F21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A150A"/>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uiPriority w:val="99"/>
    <w:rsid w:val="00BA150A"/>
    <w:rPr>
      <w:rFonts w:ascii="Calibri" w:eastAsia="Calibri" w:hAnsi="Calibri" w:cs="Times New Roman"/>
    </w:rPr>
  </w:style>
  <w:style w:type="paragraph" w:styleId="Textedebulles">
    <w:name w:val="Balloon Text"/>
    <w:basedOn w:val="Normal"/>
    <w:link w:val="TextedebullesCar"/>
    <w:uiPriority w:val="99"/>
    <w:semiHidden/>
    <w:unhideWhenUsed/>
    <w:rsid w:val="00BA15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A150A"/>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uiPriority w:val="99"/>
    <w:rsid w:val="00BA150A"/>
    <w:rPr>
      <w:rFonts w:ascii="Calibri" w:eastAsia="Calibri" w:hAnsi="Calibri" w:cs="Times New Roman"/>
    </w:rPr>
  </w:style>
  <w:style w:type="paragraph" w:styleId="Textedebulles">
    <w:name w:val="Balloon Text"/>
    <w:basedOn w:val="Normal"/>
    <w:link w:val="TextedebullesCar"/>
    <w:uiPriority w:val="99"/>
    <w:semiHidden/>
    <w:unhideWhenUsed/>
    <w:rsid w:val="00BA15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2525</Words>
  <Characters>13891</Characters>
  <Application>Microsoft Office Word</Application>
  <DocSecurity>4</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 Alexandrine</dc:creator>
  <cp:lastModifiedBy>DURIER Marie-Chantal</cp:lastModifiedBy>
  <cp:revision>2</cp:revision>
  <dcterms:created xsi:type="dcterms:W3CDTF">2019-03-14T13:31:00Z</dcterms:created>
  <dcterms:modified xsi:type="dcterms:W3CDTF">2019-03-14T13:31:00Z</dcterms:modified>
</cp:coreProperties>
</file>