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C7A9F5" w14:textId="144F7DCE" w:rsidR="00D16F61" w:rsidRPr="001142D8" w:rsidRDefault="00DD5ABE">
      <w:pPr>
        <w:spacing w:before="400" w:after="120"/>
        <w:jc w:val="center"/>
        <w:rPr>
          <w:rFonts w:asciiTheme="minorHAnsi" w:hAnsiTheme="minorHAnsi" w:cstheme="minorHAnsi"/>
        </w:rPr>
      </w:pPr>
      <w:r w:rsidRPr="001142D8">
        <w:rPr>
          <w:rFonts w:asciiTheme="minorHAnsi" w:eastAsia="Cambria" w:hAnsiTheme="minorHAnsi" w:cstheme="minorHAnsi"/>
          <w:b/>
          <w:bCs/>
          <w:color w:val="C4282E"/>
          <w:sz w:val="36"/>
          <w:szCs w:val="36"/>
        </w:rPr>
        <w:t xml:space="preserve">Les muscles : </w:t>
      </w:r>
      <w:r w:rsidR="00E346FA">
        <w:rPr>
          <w:rFonts w:asciiTheme="minorHAnsi" w:eastAsia="Cambria" w:hAnsiTheme="minorHAnsi" w:cstheme="minorHAnsi"/>
          <w:b/>
          <w:bCs/>
          <w:color w:val="C4282E"/>
          <w:sz w:val="36"/>
          <w:szCs w:val="36"/>
        </w:rPr>
        <w:t>physiologie de la contraction</w:t>
      </w:r>
    </w:p>
    <w:p w14:paraId="7E1BCD58" w14:textId="77777777" w:rsidR="00D16F61" w:rsidRPr="001142D8" w:rsidRDefault="00D16F61">
      <w:pPr>
        <w:spacing w:after="60"/>
        <w:rPr>
          <w:rFonts w:asciiTheme="minorHAnsi" w:hAnsiTheme="minorHAnsi" w:cstheme="minorHAnsi"/>
        </w:rPr>
      </w:pPr>
    </w:p>
    <w:p w14:paraId="6BAA8432" w14:textId="461CE5A4" w:rsidR="008142D1" w:rsidRPr="001142D8" w:rsidRDefault="006C54A2" w:rsidP="00DD5ABE">
      <w:pPr>
        <w:pStyle w:val="Titre2"/>
        <w:spacing w:before="240" w:after="100"/>
        <w:rPr>
          <w:rFonts w:asciiTheme="minorHAnsi" w:hAnsiTheme="minorHAnsi" w:cstheme="minorHAnsi"/>
        </w:rPr>
      </w:pPr>
      <w:r w:rsidRPr="001142D8">
        <w:rPr>
          <w:rFonts w:asciiTheme="minorHAnsi" w:eastAsia="Cambria" w:hAnsiTheme="minorHAnsi" w:cstheme="minorHAnsi"/>
          <w:b/>
          <w:bCs/>
          <w:color w:val="8C1A1F"/>
          <w:sz w:val="24"/>
          <w:szCs w:val="24"/>
        </w:rPr>
        <w:t xml:space="preserve">Exercice 1 </w:t>
      </w:r>
      <w:r w:rsidR="00A03187" w:rsidRPr="001142D8">
        <w:rPr>
          <w:rFonts w:asciiTheme="minorHAnsi" w:eastAsia="Cambria" w:hAnsiTheme="minorHAnsi" w:cstheme="minorHAnsi"/>
          <w:b/>
          <w:bCs/>
          <w:color w:val="8C1A1F"/>
          <w:sz w:val="24"/>
          <w:szCs w:val="24"/>
        </w:rPr>
        <w:t>:</w:t>
      </w:r>
      <w:r w:rsidRPr="001142D8">
        <w:rPr>
          <w:rFonts w:asciiTheme="minorHAnsi" w:eastAsia="Cambria" w:hAnsiTheme="minorHAnsi" w:cstheme="minorHAnsi"/>
          <w:b/>
          <w:bCs/>
          <w:color w:val="8C1A1F"/>
          <w:sz w:val="24"/>
          <w:szCs w:val="24"/>
        </w:rPr>
        <w:t xml:space="preserve"> </w:t>
      </w:r>
    </w:p>
    <w:p w14:paraId="2E3E3E6F" w14:textId="1D1B443A" w:rsidR="00C52D31" w:rsidRDefault="007106AF" w:rsidP="004F2B98">
      <w:pPr>
        <w:rPr>
          <w:sz w:val="24"/>
          <w:szCs w:val="24"/>
        </w:rPr>
      </w:pPr>
      <w:r>
        <w:rPr>
          <w:sz w:val="24"/>
          <w:szCs w:val="24"/>
        </w:rPr>
        <w:t xml:space="preserve">Décrivez les modifications </w:t>
      </w:r>
      <w:proofErr w:type="spellStart"/>
      <w:r>
        <w:rPr>
          <w:sz w:val="24"/>
          <w:szCs w:val="24"/>
        </w:rPr>
        <w:t>ultrastructurales</w:t>
      </w:r>
      <w:proofErr w:type="spellEnd"/>
      <w:r>
        <w:rPr>
          <w:sz w:val="24"/>
          <w:szCs w:val="24"/>
        </w:rPr>
        <w:t xml:space="preserve"> du sarcomère lors d'une contraction</w:t>
      </w:r>
    </w:p>
    <w:p w14:paraId="1539BD3E" w14:textId="1C2737D0" w:rsidR="006C54A2" w:rsidRDefault="006C54A2">
      <w:pPr>
        <w:rPr>
          <w:rFonts w:asciiTheme="minorHAnsi" w:hAnsiTheme="minorHAnsi" w:cstheme="minorHAnsi"/>
        </w:rPr>
      </w:pPr>
    </w:p>
    <w:p w14:paraId="114392FA" w14:textId="5D7E7056" w:rsidR="00C4573D" w:rsidRPr="001142D8" w:rsidRDefault="00C4573D" w:rsidP="00C4573D">
      <w:pPr>
        <w:pStyle w:val="Titre2"/>
        <w:spacing w:before="240" w:after="100"/>
        <w:rPr>
          <w:rFonts w:asciiTheme="minorHAnsi" w:hAnsiTheme="minorHAnsi" w:cstheme="minorHAnsi"/>
        </w:rPr>
      </w:pPr>
      <w:r w:rsidRPr="001142D8">
        <w:rPr>
          <w:rFonts w:asciiTheme="minorHAnsi" w:eastAsia="Cambria" w:hAnsiTheme="minorHAnsi" w:cstheme="minorHAnsi"/>
          <w:b/>
          <w:bCs/>
          <w:color w:val="8C1A1F"/>
          <w:sz w:val="24"/>
          <w:szCs w:val="24"/>
        </w:rPr>
        <w:t xml:space="preserve">Exercice </w:t>
      </w:r>
      <w:r>
        <w:rPr>
          <w:rFonts w:asciiTheme="minorHAnsi" w:eastAsia="Cambria" w:hAnsiTheme="minorHAnsi" w:cstheme="minorHAnsi"/>
          <w:b/>
          <w:bCs/>
          <w:color w:val="8C1A1F"/>
          <w:sz w:val="24"/>
          <w:szCs w:val="24"/>
        </w:rPr>
        <w:t>2</w:t>
      </w:r>
      <w:r w:rsidRPr="001142D8">
        <w:rPr>
          <w:rFonts w:asciiTheme="minorHAnsi" w:eastAsia="Cambria" w:hAnsiTheme="minorHAnsi" w:cstheme="minorHAnsi"/>
          <w:b/>
          <w:bCs/>
          <w:color w:val="8C1A1F"/>
          <w:sz w:val="24"/>
          <w:szCs w:val="24"/>
        </w:rPr>
        <w:t xml:space="preserve"> : </w:t>
      </w:r>
    </w:p>
    <w:p w14:paraId="40D6D745" w14:textId="4D854E0D" w:rsidR="00D77BED" w:rsidRPr="00191D95" w:rsidRDefault="001B773C" w:rsidP="00D77BED">
      <w:pPr>
        <w:spacing w:before="60" w:after="120"/>
      </w:pPr>
      <w:r>
        <w:rPr>
          <w:color w:val="000000"/>
          <w:sz w:val="24"/>
          <w:szCs w:val="24"/>
        </w:rPr>
        <w:t xml:space="preserve">2.1 </w:t>
      </w:r>
      <w:r w:rsidRPr="001B773C">
        <w:rPr>
          <w:color w:val="000000"/>
          <w:sz w:val="24"/>
          <w:szCs w:val="24"/>
        </w:rPr>
        <w:t>Décrivez les 4 étapes du cycle des ponts d'union actine-</w:t>
      </w:r>
      <w:r>
        <w:rPr>
          <w:b/>
          <w:bCs/>
          <w:color w:val="000000"/>
          <w:sz w:val="24"/>
          <w:szCs w:val="24"/>
        </w:rPr>
        <w:t>myosine</w:t>
      </w:r>
      <w:r>
        <w:rPr>
          <w:sz w:val="24"/>
          <w:szCs w:val="24"/>
        </w:rPr>
        <w:t xml:space="preserve"> en précisant : le rôle de l'ATP à chaque étape, l'état des têtes de myosine et la condition nécessaire (calcium) à l'initiation.</w:t>
      </w:r>
    </w:p>
    <w:p w14:paraId="5E0E5D20" w14:textId="7C865207" w:rsidR="001B773C" w:rsidRDefault="001B773C" w:rsidP="001B773C">
      <w:pPr>
        <w:spacing w:before="60" w:after="120"/>
      </w:pPr>
      <w:r>
        <w:rPr>
          <w:sz w:val="24"/>
          <w:szCs w:val="24"/>
        </w:rPr>
        <w:t>2.2 Quel est le rôle de la troponine C dans ce processus ?</w:t>
      </w:r>
    </w:p>
    <w:p w14:paraId="336EA857" w14:textId="06309C56" w:rsidR="00783805" w:rsidRPr="00783805" w:rsidRDefault="00783805" w:rsidP="00783805">
      <w:pPr>
        <w:spacing w:before="60" w:after="120"/>
        <w:rPr>
          <w:color w:val="EE0000"/>
        </w:rPr>
      </w:pPr>
    </w:p>
    <w:p w14:paraId="0ACF4FEE" w14:textId="77777777" w:rsidR="006C7517" w:rsidRDefault="006C7517">
      <w:pPr>
        <w:rPr>
          <w:rFonts w:asciiTheme="minorHAnsi" w:hAnsiTheme="minorHAnsi" w:cstheme="minorHAnsi"/>
        </w:rPr>
      </w:pPr>
    </w:p>
    <w:p w14:paraId="3A4146A0" w14:textId="4465525C" w:rsidR="00783805" w:rsidRPr="001142D8" w:rsidRDefault="00783805" w:rsidP="00783805">
      <w:pPr>
        <w:pStyle w:val="Titre2"/>
        <w:spacing w:before="240" w:after="100"/>
        <w:rPr>
          <w:rFonts w:asciiTheme="minorHAnsi" w:hAnsiTheme="minorHAnsi" w:cstheme="minorHAnsi"/>
        </w:rPr>
      </w:pPr>
      <w:r w:rsidRPr="001142D8">
        <w:rPr>
          <w:rFonts w:asciiTheme="minorHAnsi" w:eastAsia="Cambria" w:hAnsiTheme="minorHAnsi" w:cstheme="minorHAnsi"/>
          <w:b/>
          <w:bCs/>
          <w:color w:val="8C1A1F"/>
          <w:sz w:val="24"/>
          <w:szCs w:val="24"/>
        </w:rPr>
        <w:t xml:space="preserve">Exercice </w:t>
      </w:r>
      <w:r>
        <w:rPr>
          <w:rFonts w:asciiTheme="minorHAnsi" w:eastAsia="Cambria" w:hAnsiTheme="minorHAnsi" w:cstheme="minorHAnsi"/>
          <w:b/>
          <w:bCs/>
          <w:color w:val="8C1A1F"/>
          <w:sz w:val="24"/>
          <w:szCs w:val="24"/>
        </w:rPr>
        <w:t>3</w:t>
      </w:r>
      <w:r w:rsidRPr="001142D8">
        <w:rPr>
          <w:rFonts w:asciiTheme="minorHAnsi" w:eastAsia="Cambria" w:hAnsiTheme="minorHAnsi" w:cstheme="minorHAnsi"/>
          <w:b/>
          <w:bCs/>
          <w:color w:val="8C1A1F"/>
          <w:sz w:val="24"/>
          <w:szCs w:val="24"/>
        </w:rPr>
        <w:t xml:space="preserve"> : </w:t>
      </w:r>
    </w:p>
    <w:p w14:paraId="5E6DED9B" w14:textId="338FB7FC" w:rsidR="00783805" w:rsidRDefault="003F012F">
      <w:pPr>
        <w:rPr>
          <w:sz w:val="24"/>
          <w:szCs w:val="24"/>
        </w:rPr>
      </w:pPr>
      <w:r>
        <w:rPr>
          <w:sz w:val="24"/>
          <w:szCs w:val="24"/>
        </w:rPr>
        <w:t xml:space="preserve">3.1 </w:t>
      </w:r>
      <w:r w:rsidR="00424F78">
        <w:rPr>
          <w:sz w:val="24"/>
          <w:szCs w:val="24"/>
        </w:rPr>
        <w:t>Légendez le schéma ci-dessous d'une jonction neuromusculaire</w:t>
      </w:r>
      <w:r w:rsidR="00B76F79">
        <w:rPr>
          <w:sz w:val="24"/>
          <w:szCs w:val="24"/>
        </w:rPr>
        <w:t xml:space="preserve"> et nommer les étapes 1 à 5</w:t>
      </w:r>
    </w:p>
    <w:p w14:paraId="64ADBDF5" w14:textId="2AABF43F" w:rsidR="00B76F79" w:rsidRDefault="00B76F79">
      <w:r>
        <w:fldChar w:fldCharType="begin"/>
      </w:r>
      <w:r>
        <w:instrText xml:space="preserve"> INCLUDEPICTURE "https://media.kartable.fr/uploads/finalImages/final_5899e07e5a59c1.38846308.png?1541668793" \* MERGEFORMATINET </w:instrText>
      </w:r>
      <w:r>
        <w:fldChar w:fldCharType="separate"/>
      </w:r>
      <w:r>
        <w:rPr>
          <w:noProof/>
        </w:rPr>
        <w:drawing>
          <wp:inline distT="0" distB="0" distL="0" distR="0" wp14:anchorId="5BF134FD" wp14:editId="6BEAD2F5">
            <wp:extent cx="6417310" cy="5577840"/>
            <wp:effectExtent l="0" t="0" r="0" b="0"/>
            <wp:docPr id="1892925935" name="Image 1" descr="Schématiser une synapse neuromusculaire - TS - Exercice de connaissances  SVT - Ka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ématiser une synapse neuromusculaire - TS - Exercice de connaissances  SVT - Karta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17310" cy="5577840"/>
                    </a:xfrm>
                    <a:prstGeom prst="rect">
                      <a:avLst/>
                    </a:prstGeom>
                    <a:noFill/>
                    <a:ln>
                      <a:noFill/>
                    </a:ln>
                  </pic:spPr>
                </pic:pic>
              </a:graphicData>
            </a:graphic>
          </wp:inline>
        </w:drawing>
      </w:r>
      <w:r>
        <w:fldChar w:fldCharType="end"/>
      </w:r>
    </w:p>
    <w:p w14:paraId="3DBB1167" w14:textId="77777777" w:rsidR="00B76F79" w:rsidRDefault="00B76F79"/>
    <w:p w14:paraId="69AC1321" w14:textId="373EC4D6" w:rsidR="00B76F79" w:rsidRDefault="00B76F79"/>
    <w:p w14:paraId="1A534287" w14:textId="77777777" w:rsidR="003F012F" w:rsidRDefault="003F012F"/>
    <w:p w14:paraId="3EE0C5BF" w14:textId="06480221" w:rsidR="003F012F" w:rsidRDefault="003F012F">
      <w:pPr>
        <w:rPr>
          <w:sz w:val="24"/>
          <w:szCs w:val="24"/>
        </w:rPr>
      </w:pPr>
      <w:r>
        <w:t xml:space="preserve">3.2 </w:t>
      </w:r>
      <w:r w:rsidR="003D0FC9">
        <w:rPr>
          <w:sz w:val="24"/>
          <w:szCs w:val="24"/>
        </w:rPr>
        <w:t xml:space="preserve">Listez dans l'ordre chronologique les étapes du couplage excitation-contraction, depuis </w:t>
      </w:r>
      <w:r w:rsidR="00026B88">
        <w:rPr>
          <w:sz w:val="24"/>
          <w:szCs w:val="24"/>
        </w:rPr>
        <w:t>la fixation du neurotransmetteur sur son récepteur</w:t>
      </w:r>
      <w:r w:rsidR="003D0FC9">
        <w:rPr>
          <w:sz w:val="24"/>
          <w:szCs w:val="24"/>
        </w:rPr>
        <w:t xml:space="preserve"> jusqu'au raccourcissement du sarcomère</w:t>
      </w:r>
    </w:p>
    <w:p w14:paraId="5F6DB32B" w14:textId="77777777" w:rsidR="00876520" w:rsidRDefault="00876520">
      <w:pPr>
        <w:rPr>
          <w:rFonts w:asciiTheme="minorHAnsi" w:hAnsiTheme="minorHAnsi" w:cstheme="minorHAnsi"/>
        </w:rPr>
      </w:pPr>
    </w:p>
    <w:p w14:paraId="51C158C6" w14:textId="1E5D2C13" w:rsidR="00026B88" w:rsidRDefault="00026B88" w:rsidP="00026B88">
      <w:pPr>
        <w:pStyle w:val="Titre2"/>
        <w:spacing w:before="240" w:after="100"/>
        <w:rPr>
          <w:rFonts w:asciiTheme="minorHAnsi" w:eastAsia="Cambria" w:hAnsiTheme="minorHAnsi" w:cstheme="minorHAnsi"/>
          <w:b/>
          <w:bCs/>
          <w:color w:val="8C1A1F"/>
          <w:sz w:val="24"/>
          <w:szCs w:val="24"/>
        </w:rPr>
      </w:pPr>
      <w:r w:rsidRPr="001142D8">
        <w:rPr>
          <w:rFonts w:asciiTheme="minorHAnsi" w:eastAsia="Cambria" w:hAnsiTheme="minorHAnsi" w:cstheme="minorHAnsi"/>
          <w:b/>
          <w:bCs/>
          <w:color w:val="8C1A1F"/>
          <w:sz w:val="24"/>
          <w:szCs w:val="24"/>
        </w:rPr>
        <w:t xml:space="preserve">Exercice </w:t>
      </w:r>
      <w:r>
        <w:rPr>
          <w:rFonts w:asciiTheme="minorHAnsi" w:eastAsia="Cambria" w:hAnsiTheme="minorHAnsi" w:cstheme="minorHAnsi"/>
          <w:b/>
          <w:bCs/>
          <w:color w:val="8C1A1F"/>
          <w:sz w:val="24"/>
          <w:szCs w:val="24"/>
        </w:rPr>
        <w:t>4</w:t>
      </w:r>
      <w:r w:rsidRPr="001142D8">
        <w:rPr>
          <w:rFonts w:asciiTheme="minorHAnsi" w:eastAsia="Cambria" w:hAnsiTheme="minorHAnsi" w:cstheme="minorHAnsi"/>
          <w:b/>
          <w:bCs/>
          <w:color w:val="8C1A1F"/>
          <w:sz w:val="24"/>
          <w:szCs w:val="24"/>
        </w:rPr>
        <w:t xml:space="preserve"> : </w:t>
      </w:r>
    </w:p>
    <w:p w14:paraId="705A3198" w14:textId="77777777" w:rsidR="004A22F9" w:rsidRPr="004A22F9" w:rsidRDefault="004A22F9" w:rsidP="004A22F9">
      <w:pPr>
        <w:spacing w:before="60" w:after="120"/>
      </w:pPr>
      <w:r w:rsidRPr="004A22F9">
        <w:rPr>
          <w:color w:val="000000"/>
          <w:sz w:val="24"/>
          <w:szCs w:val="24"/>
        </w:rPr>
        <w:t>Complétez le tableau comparatif des trois types de fibres musculaires squelettiques :</w:t>
      </w:r>
    </w:p>
    <w:p w14:paraId="7B7B069F" w14:textId="2645C19E" w:rsidR="004D7D00" w:rsidRPr="001142D8" w:rsidRDefault="004D7D00" w:rsidP="00026B88">
      <w:pPr>
        <w:pStyle w:val="Titre2"/>
        <w:spacing w:before="240" w:after="100"/>
        <w:rPr>
          <w:rFonts w:asciiTheme="minorHAnsi" w:hAnsiTheme="minorHAnsi" w:cstheme="minorHAnsi"/>
        </w:rPr>
      </w:pPr>
    </w:p>
    <w:tbl>
      <w:tblPr>
        <w:tblStyle w:val="Grilledutableau"/>
        <w:tblW w:w="5000" w:type="pct"/>
        <w:tblLook w:val="04A0" w:firstRow="1" w:lastRow="0" w:firstColumn="1" w:lastColumn="0" w:noHBand="0" w:noVBand="1"/>
      </w:tblPr>
      <w:tblGrid>
        <w:gridCol w:w="2718"/>
        <w:gridCol w:w="2292"/>
        <w:gridCol w:w="2752"/>
        <w:gridCol w:w="2334"/>
      </w:tblGrid>
      <w:tr w:rsidR="004D7D00" w:rsidRPr="004A22F9" w14:paraId="7C908B70" w14:textId="77777777" w:rsidTr="004A22F9">
        <w:tc>
          <w:tcPr>
            <w:tcW w:w="1346" w:type="pct"/>
          </w:tcPr>
          <w:p w14:paraId="5D24E100" w14:textId="77777777" w:rsidR="004D7D00" w:rsidRPr="004A22F9" w:rsidRDefault="004D7D00" w:rsidP="008E7473">
            <w:pPr>
              <w:rPr>
                <w:color w:val="000000" w:themeColor="text1"/>
              </w:rPr>
            </w:pPr>
            <w:r w:rsidRPr="004A22F9">
              <w:rPr>
                <w:rFonts w:ascii="Calibri" w:eastAsia="Calibri" w:hAnsi="Calibri" w:cs="Calibri"/>
                <w:b/>
                <w:bCs/>
                <w:color w:val="000000" w:themeColor="text1"/>
              </w:rPr>
              <w:t>Caractéristique</w:t>
            </w:r>
          </w:p>
        </w:tc>
        <w:tc>
          <w:tcPr>
            <w:tcW w:w="1135" w:type="pct"/>
          </w:tcPr>
          <w:p w14:paraId="6AD8B688" w14:textId="77777777" w:rsidR="004D7D00" w:rsidRPr="004A22F9" w:rsidRDefault="004D7D00" w:rsidP="008E7473">
            <w:pPr>
              <w:jc w:val="center"/>
              <w:rPr>
                <w:color w:val="000000" w:themeColor="text1"/>
              </w:rPr>
            </w:pPr>
            <w:r w:rsidRPr="004A22F9">
              <w:rPr>
                <w:rFonts w:ascii="Calibri" w:eastAsia="Calibri" w:hAnsi="Calibri" w:cs="Calibri"/>
                <w:b/>
                <w:bCs/>
                <w:color w:val="000000" w:themeColor="text1"/>
              </w:rPr>
              <w:t>Type I (lente)</w:t>
            </w:r>
          </w:p>
        </w:tc>
        <w:tc>
          <w:tcPr>
            <w:tcW w:w="0" w:type="auto"/>
          </w:tcPr>
          <w:p w14:paraId="16DF7113" w14:textId="77777777" w:rsidR="004D7D00" w:rsidRPr="004A22F9" w:rsidRDefault="004D7D00" w:rsidP="008E7473">
            <w:pPr>
              <w:jc w:val="center"/>
              <w:rPr>
                <w:color w:val="000000" w:themeColor="text1"/>
              </w:rPr>
            </w:pPr>
            <w:r w:rsidRPr="004A22F9">
              <w:rPr>
                <w:rFonts w:ascii="Calibri" w:eastAsia="Calibri" w:hAnsi="Calibri" w:cs="Calibri"/>
                <w:b/>
                <w:bCs/>
                <w:color w:val="000000" w:themeColor="text1"/>
              </w:rPr>
              <w:t xml:space="preserve">Type </w:t>
            </w:r>
            <w:proofErr w:type="spellStart"/>
            <w:r w:rsidRPr="004A22F9">
              <w:rPr>
                <w:rFonts w:ascii="Calibri" w:eastAsia="Calibri" w:hAnsi="Calibri" w:cs="Calibri"/>
                <w:b/>
                <w:bCs/>
                <w:color w:val="000000" w:themeColor="text1"/>
              </w:rPr>
              <w:t>IIa</w:t>
            </w:r>
            <w:proofErr w:type="spellEnd"/>
            <w:r w:rsidRPr="004A22F9">
              <w:rPr>
                <w:rFonts w:ascii="Calibri" w:eastAsia="Calibri" w:hAnsi="Calibri" w:cs="Calibri"/>
                <w:b/>
                <w:bCs/>
                <w:color w:val="000000" w:themeColor="text1"/>
              </w:rPr>
              <w:t xml:space="preserve"> (</w:t>
            </w:r>
            <w:proofErr w:type="spellStart"/>
            <w:r w:rsidRPr="004A22F9">
              <w:rPr>
                <w:rFonts w:ascii="Calibri" w:eastAsia="Calibri" w:hAnsi="Calibri" w:cs="Calibri"/>
                <w:b/>
                <w:bCs/>
                <w:color w:val="000000" w:themeColor="text1"/>
              </w:rPr>
              <w:t>interméd</w:t>
            </w:r>
            <w:proofErr w:type="spellEnd"/>
            <w:r w:rsidRPr="004A22F9">
              <w:rPr>
                <w:rFonts w:ascii="Calibri" w:eastAsia="Calibri" w:hAnsi="Calibri" w:cs="Calibri"/>
                <w:b/>
                <w:bCs/>
                <w:color w:val="000000" w:themeColor="text1"/>
              </w:rPr>
              <w:t>.)</w:t>
            </w:r>
          </w:p>
        </w:tc>
        <w:tc>
          <w:tcPr>
            <w:tcW w:w="0" w:type="auto"/>
          </w:tcPr>
          <w:p w14:paraId="1501AE83" w14:textId="77777777" w:rsidR="004D7D00" w:rsidRPr="004A22F9" w:rsidRDefault="004D7D00" w:rsidP="008E7473">
            <w:pPr>
              <w:jc w:val="center"/>
              <w:rPr>
                <w:color w:val="000000" w:themeColor="text1"/>
              </w:rPr>
            </w:pPr>
            <w:r w:rsidRPr="004A22F9">
              <w:rPr>
                <w:rFonts w:ascii="Calibri" w:eastAsia="Calibri" w:hAnsi="Calibri" w:cs="Calibri"/>
                <w:b/>
                <w:bCs/>
                <w:color w:val="000000" w:themeColor="text1"/>
              </w:rPr>
              <w:t xml:space="preserve">Type </w:t>
            </w:r>
            <w:proofErr w:type="spellStart"/>
            <w:r w:rsidRPr="004A22F9">
              <w:rPr>
                <w:rFonts w:ascii="Calibri" w:eastAsia="Calibri" w:hAnsi="Calibri" w:cs="Calibri"/>
                <w:b/>
                <w:bCs/>
                <w:color w:val="000000" w:themeColor="text1"/>
              </w:rPr>
              <w:t>IIb</w:t>
            </w:r>
            <w:proofErr w:type="spellEnd"/>
            <w:r w:rsidRPr="004A22F9">
              <w:rPr>
                <w:rFonts w:ascii="Calibri" w:eastAsia="Calibri" w:hAnsi="Calibri" w:cs="Calibri"/>
                <w:b/>
                <w:bCs/>
                <w:color w:val="000000" w:themeColor="text1"/>
              </w:rPr>
              <w:t xml:space="preserve"> (rapide)</w:t>
            </w:r>
          </w:p>
        </w:tc>
      </w:tr>
      <w:tr w:rsidR="004D7D00" w:rsidRPr="004A22F9" w14:paraId="1926CE7B" w14:textId="77777777" w:rsidTr="004A22F9">
        <w:tc>
          <w:tcPr>
            <w:tcW w:w="1346" w:type="pct"/>
          </w:tcPr>
          <w:p w14:paraId="69752EC2" w14:textId="77777777" w:rsidR="004D7D00" w:rsidRDefault="004D7D00" w:rsidP="008E7473">
            <w:pPr>
              <w:rPr>
                <w:rFonts w:ascii="Calibri" w:eastAsia="Calibri" w:hAnsi="Calibri" w:cs="Calibri"/>
                <w:b/>
                <w:bCs/>
                <w:color w:val="000000" w:themeColor="text1"/>
                <w:sz w:val="21"/>
                <w:szCs w:val="21"/>
              </w:rPr>
            </w:pPr>
            <w:r w:rsidRPr="004A22F9">
              <w:rPr>
                <w:rFonts w:ascii="Calibri" w:eastAsia="Calibri" w:hAnsi="Calibri" w:cs="Calibri"/>
                <w:b/>
                <w:bCs/>
                <w:color w:val="000000" w:themeColor="text1"/>
                <w:sz w:val="21"/>
                <w:szCs w:val="21"/>
              </w:rPr>
              <w:t>Vitesse de contraction</w:t>
            </w:r>
          </w:p>
          <w:p w14:paraId="50423C33" w14:textId="77777777" w:rsidR="004A22F9" w:rsidRPr="004A22F9" w:rsidRDefault="004A22F9" w:rsidP="008E7473">
            <w:pPr>
              <w:rPr>
                <w:color w:val="000000" w:themeColor="text1"/>
              </w:rPr>
            </w:pPr>
          </w:p>
        </w:tc>
        <w:tc>
          <w:tcPr>
            <w:tcW w:w="1135" w:type="pct"/>
          </w:tcPr>
          <w:p w14:paraId="180C5BC1" w14:textId="658D1FCC" w:rsidR="004D7D00" w:rsidRPr="004A22F9" w:rsidRDefault="004D7D00" w:rsidP="008E7473">
            <w:pPr>
              <w:jc w:val="center"/>
              <w:rPr>
                <w:color w:val="EE0000"/>
              </w:rPr>
            </w:pPr>
          </w:p>
        </w:tc>
        <w:tc>
          <w:tcPr>
            <w:tcW w:w="0" w:type="auto"/>
          </w:tcPr>
          <w:p w14:paraId="2D28ABD1" w14:textId="30A8DFF0" w:rsidR="004D7D00" w:rsidRPr="004A22F9" w:rsidRDefault="004D7D00" w:rsidP="008E7473">
            <w:pPr>
              <w:jc w:val="center"/>
              <w:rPr>
                <w:color w:val="EE0000"/>
              </w:rPr>
            </w:pPr>
          </w:p>
        </w:tc>
        <w:tc>
          <w:tcPr>
            <w:tcW w:w="0" w:type="auto"/>
          </w:tcPr>
          <w:p w14:paraId="0C544D51" w14:textId="48A9ABAD" w:rsidR="004D7D00" w:rsidRPr="004A22F9" w:rsidRDefault="004D7D00" w:rsidP="008E7473">
            <w:pPr>
              <w:jc w:val="center"/>
              <w:rPr>
                <w:color w:val="EE0000"/>
              </w:rPr>
            </w:pPr>
          </w:p>
        </w:tc>
      </w:tr>
      <w:tr w:rsidR="004D7D00" w:rsidRPr="004A22F9" w14:paraId="3F1C56C9" w14:textId="77777777" w:rsidTr="004A22F9">
        <w:tc>
          <w:tcPr>
            <w:tcW w:w="1346" w:type="pct"/>
          </w:tcPr>
          <w:p w14:paraId="1AA7C42F" w14:textId="77777777" w:rsidR="004D7D00" w:rsidRDefault="004D7D00" w:rsidP="008E7473">
            <w:pPr>
              <w:rPr>
                <w:rFonts w:ascii="Calibri" w:eastAsia="Calibri" w:hAnsi="Calibri" w:cs="Calibri"/>
                <w:b/>
                <w:bCs/>
                <w:color w:val="000000" w:themeColor="text1"/>
                <w:sz w:val="21"/>
                <w:szCs w:val="21"/>
              </w:rPr>
            </w:pPr>
            <w:r w:rsidRPr="004A22F9">
              <w:rPr>
                <w:rFonts w:ascii="Calibri" w:eastAsia="Calibri" w:hAnsi="Calibri" w:cs="Calibri"/>
                <w:b/>
                <w:bCs/>
                <w:color w:val="000000" w:themeColor="text1"/>
                <w:sz w:val="21"/>
                <w:szCs w:val="21"/>
              </w:rPr>
              <w:t>Résistance à la fatigue</w:t>
            </w:r>
          </w:p>
          <w:p w14:paraId="00CC050D" w14:textId="77777777" w:rsidR="004A22F9" w:rsidRPr="004A22F9" w:rsidRDefault="004A22F9" w:rsidP="008E7473">
            <w:pPr>
              <w:rPr>
                <w:color w:val="000000" w:themeColor="text1"/>
              </w:rPr>
            </w:pPr>
          </w:p>
        </w:tc>
        <w:tc>
          <w:tcPr>
            <w:tcW w:w="1135" w:type="pct"/>
          </w:tcPr>
          <w:p w14:paraId="2DEA7853" w14:textId="7209D48F" w:rsidR="004D7D00" w:rsidRPr="004A22F9" w:rsidRDefault="004D7D00" w:rsidP="008E7473">
            <w:pPr>
              <w:jc w:val="center"/>
              <w:rPr>
                <w:color w:val="EE0000"/>
              </w:rPr>
            </w:pPr>
          </w:p>
        </w:tc>
        <w:tc>
          <w:tcPr>
            <w:tcW w:w="0" w:type="auto"/>
          </w:tcPr>
          <w:p w14:paraId="1716CF43" w14:textId="59A3D53A" w:rsidR="004D7D00" w:rsidRPr="004A22F9" w:rsidRDefault="004D7D00" w:rsidP="008E7473">
            <w:pPr>
              <w:jc w:val="center"/>
              <w:rPr>
                <w:color w:val="EE0000"/>
              </w:rPr>
            </w:pPr>
          </w:p>
        </w:tc>
        <w:tc>
          <w:tcPr>
            <w:tcW w:w="0" w:type="auto"/>
          </w:tcPr>
          <w:p w14:paraId="611A0AC7" w14:textId="302BF92B" w:rsidR="004D7D00" w:rsidRPr="004A22F9" w:rsidRDefault="004D7D00" w:rsidP="008E7473">
            <w:pPr>
              <w:jc w:val="center"/>
              <w:rPr>
                <w:color w:val="EE0000"/>
              </w:rPr>
            </w:pPr>
          </w:p>
        </w:tc>
      </w:tr>
      <w:tr w:rsidR="004D7D00" w:rsidRPr="004A22F9" w14:paraId="7E80DDDB" w14:textId="77777777" w:rsidTr="004A22F9">
        <w:tc>
          <w:tcPr>
            <w:tcW w:w="1346" w:type="pct"/>
          </w:tcPr>
          <w:p w14:paraId="65679776" w14:textId="77777777" w:rsidR="004D7D00" w:rsidRDefault="004D7D00" w:rsidP="008E7473">
            <w:pPr>
              <w:rPr>
                <w:rFonts w:ascii="Calibri" w:eastAsia="Calibri" w:hAnsi="Calibri" w:cs="Calibri"/>
                <w:b/>
                <w:bCs/>
                <w:color w:val="000000" w:themeColor="text1"/>
                <w:sz w:val="21"/>
                <w:szCs w:val="21"/>
              </w:rPr>
            </w:pPr>
            <w:r w:rsidRPr="004A22F9">
              <w:rPr>
                <w:rFonts w:ascii="Calibri" w:eastAsia="Calibri" w:hAnsi="Calibri" w:cs="Calibri"/>
                <w:b/>
                <w:bCs/>
                <w:color w:val="000000" w:themeColor="text1"/>
                <w:sz w:val="21"/>
                <w:szCs w:val="21"/>
              </w:rPr>
              <w:t>Couleur / myoglobine</w:t>
            </w:r>
          </w:p>
          <w:p w14:paraId="3D3A4120" w14:textId="77777777" w:rsidR="004A22F9" w:rsidRPr="004A22F9" w:rsidRDefault="004A22F9" w:rsidP="008E7473">
            <w:pPr>
              <w:rPr>
                <w:color w:val="000000" w:themeColor="text1"/>
              </w:rPr>
            </w:pPr>
          </w:p>
        </w:tc>
        <w:tc>
          <w:tcPr>
            <w:tcW w:w="1135" w:type="pct"/>
          </w:tcPr>
          <w:p w14:paraId="7EE135DF" w14:textId="7E2C7106" w:rsidR="004D7D00" w:rsidRPr="004A22F9" w:rsidRDefault="004D7D00" w:rsidP="008E7473">
            <w:pPr>
              <w:jc w:val="center"/>
              <w:rPr>
                <w:color w:val="EE0000"/>
              </w:rPr>
            </w:pPr>
          </w:p>
        </w:tc>
        <w:tc>
          <w:tcPr>
            <w:tcW w:w="0" w:type="auto"/>
          </w:tcPr>
          <w:p w14:paraId="20DCB6A2" w14:textId="7D37F725" w:rsidR="004D7D00" w:rsidRPr="004A22F9" w:rsidRDefault="004D7D00" w:rsidP="008E7473">
            <w:pPr>
              <w:jc w:val="center"/>
              <w:rPr>
                <w:color w:val="EE0000"/>
              </w:rPr>
            </w:pPr>
          </w:p>
        </w:tc>
        <w:tc>
          <w:tcPr>
            <w:tcW w:w="0" w:type="auto"/>
          </w:tcPr>
          <w:p w14:paraId="4E5719AD" w14:textId="2202C0FD" w:rsidR="004D7D00" w:rsidRPr="004A22F9" w:rsidRDefault="004D7D00" w:rsidP="008E7473">
            <w:pPr>
              <w:jc w:val="center"/>
              <w:rPr>
                <w:color w:val="EE0000"/>
              </w:rPr>
            </w:pPr>
          </w:p>
        </w:tc>
      </w:tr>
      <w:tr w:rsidR="004D7D00" w:rsidRPr="004A22F9" w14:paraId="547E7B6E" w14:textId="77777777" w:rsidTr="004A22F9">
        <w:tc>
          <w:tcPr>
            <w:tcW w:w="1346" w:type="pct"/>
          </w:tcPr>
          <w:p w14:paraId="41FD48DF" w14:textId="77777777" w:rsidR="004D7D00" w:rsidRDefault="004D7D00" w:rsidP="008E7473">
            <w:pPr>
              <w:rPr>
                <w:rFonts w:ascii="Calibri" w:eastAsia="Calibri" w:hAnsi="Calibri" w:cs="Calibri"/>
                <w:b/>
                <w:bCs/>
                <w:color w:val="000000" w:themeColor="text1"/>
                <w:sz w:val="21"/>
                <w:szCs w:val="21"/>
              </w:rPr>
            </w:pPr>
            <w:r w:rsidRPr="004A22F9">
              <w:rPr>
                <w:rFonts w:ascii="Calibri" w:eastAsia="Calibri" w:hAnsi="Calibri" w:cs="Calibri"/>
                <w:b/>
                <w:bCs/>
                <w:color w:val="000000" w:themeColor="text1"/>
                <w:sz w:val="21"/>
                <w:szCs w:val="21"/>
              </w:rPr>
              <w:t>Voie métabolique principale</w:t>
            </w:r>
          </w:p>
          <w:p w14:paraId="30CC1CDC" w14:textId="77777777" w:rsidR="004A22F9" w:rsidRPr="004A22F9" w:rsidRDefault="004A22F9" w:rsidP="008E7473">
            <w:pPr>
              <w:rPr>
                <w:color w:val="000000" w:themeColor="text1"/>
              </w:rPr>
            </w:pPr>
          </w:p>
        </w:tc>
        <w:tc>
          <w:tcPr>
            <w:tcW w:w="1135" w:type="pct"/>
          </w:tcPr>
          <w:p w14:paraId="217BF8F8" w14:textId="03C0E70E" w:rsidR="004D7D00" w:rsidRPr="004A22F9" w:rsidRDefault="004D7D00" w:rsidP="008E7473">
            <w:pPr>
              <w:jc w:val="center"/>
              <w:rPr>
                <w:color w:val="EE0000"/>
              </w:rPr>
            </w:pPr>
          </w:p>
        </w:tc>
        <w:tc>
          <w:tcPr>
            <w:tcW w:w="0" w:type="auto"/>
          </w:tcPr>
          <w:p w14:paraId="2C0AFBCA" w14:textId="671147EA" w:rsidR="004D7D00" w:rsidRPr="004A22F9" w:rsidRDefault="004D7D00" w:rsidP="008E7473">
            <w:pPr>
              <w:jc w:val="center"/>
              <w:rPr>
                <w:color w:val="EE0000"/>
              </w:rPr>
            </w:pPr>
          </w:p>
        </w:tc>
        <w:tc>
          <w:tcPr>
            <w:tcW w:w="0" w:type="auto"/>
          </w:tcPr>
          <w:p w14:paraId="3C6A48FA" w14:textId="5EB25FA2" w:rsidR="004D7D00" w:rsidRPr="004A22F9" w:rsidRDefault="004D7D00" w:rsidP="008E7473">
            <w:pPr>
              <w:jc w:val="center"/>
              <w:rPr>
                <w:color w:val="EE0000"/>
              </w:rPr>
            </w:pPr>
          </w:p>
        </w:tc>
      </w:tr>
      <w:tr w:rsidR="004D7D00" w:rsidRPr="004A22F9" w14:paraId="59B37100" w14:textId="77777777" w:rsidTr="004A22F9">
        <w:tc>
          <w:tcPr>
            <w:tcW w:w="1346" w:type="pct"/>
          </w:tcPr>
          <w:p w14:paraId="5DD2079C" w14:textId="77777777" w:rsidR="004D7D00" w:rsidRDefault="004D7D00" w:rsidP="008E7473">
            <w:pPr>
              <w:rPr>
                <w:rFonts w:ascii="Calibri" w:eastAsia="Calibri" w:hAnsi="Calibri" w:cs="Calibri"/>
                <w:b/>
                <w:bCs/>
                <w:color w:val="000000" w:themeColor="text1"/>
                <w:sz w:val="21"/>
                <w:szCs w:val="21"/>
              </w:rPr>
            </w:pPr>
            <w:r w:rsidRPr="004A22F9">
              <w:rPr>
                <w:rFonts w:ascii="Calibri" w:eastAsia="Calibri" w:hAnsi="Calibri" w:cs="Calibri"/>
                <w:b/>
                <w:bCs/>
                <w:color w:val="000000" w:themeColor="text1"/>
                <w:sz w:val="21"/>
                <w:szCs w:val="21"/>
              </w:rPr>
              <w:t>Densité mitochondriale</w:t>
            </w:r>
          </w:p>
          <w:p w14:paraId="13521849" w14:textId="77777777" w:rsidR="004A22F9" w:rsidRPr="004A22F9" w:rsidRDefault="004A22F9" w:rsidP="008E7473">
            <w:pPr>
              <w:rPr>
                <w:color w:val="000000" w:themeColor="text1"/>
              </w:rPr>
            </w:pPr>
          </w:p>
        </w:tc>
        <w:tc>
          <w:tcPr>
            <w:tcW w:w="1135" w:type="pct"/>
          </w:tcPr>
          <w:p w14:paraId="4F7A5C85" w14:textId="1A6CA548" w:rsidR="004D7D00" w:rsidRPr="004A22F9" w:rsidRDefault="004D7D00" w:rsidP="008E7473">
            <w:pPr>
              <w:jc w:val="center"/>
              <w:rPr>
                <w:color w:val="EE0000"/>
              </w:rPr>
            </w:pPr>
          </w:p>
        </w:tc>
        <w:tc>
          <w:tcPr>
            <w:tcW w:w="0" w:type="auto"/>
          </w:tcPr>
          <w:p w14:paraId="243C3668" w14:textId="1D00D76B" w:rsidR="004D7D00" w:rsidRPr="004A22F9" w:rsidRDefault="004D7D00" w:rsidP="008E7473">
            <w:pPr>
              <w:jc w:val="center"/>
              <w:rPr>
                <w:color w:val="EE0000"/>
              </w:rPr>
            </w:pPr>
          </w:p>
        </w:tc>
        <w:tc>
          <w:tcPr>
            <w:tcW w:w="0" w:type="auto"/>
          </w:tcPr>
          <w:p w14:paraId="34FFF053" w14:textId="7C0BACC1" w:rsidR="004D7D00" w:rsidRPr="004A22F9" w:rsidRDefault="004D7D00" w:rsidP="008E7473">
            <w:pPr>
              <w:jc w:val="center"/>
              <w:rPr>
                <w:color w:val="EE0000"/>
              </w:rPr>
            </w:pPr>
          </w:p>
        </w:tc>
      </w:tr>
      <w:tr w:rsidR="004D7D00" w:rsidRPr="004A22F9" w14:paraId="2ECF1062" w14:textId="77777777" w:rsidTr="004A22F9">
        <w:tc>
          <w:tcPr>
            <w:tcW w:w="1346" w:type="pct"/>
          </w:tcPr>
          <w:p w14:paraId="4B50F4BE" w14:textId="77777777" w:rsidR="004D7D00" w:rsidRDefault="004D7D00" w:rsidP="008E7473">
            <w:pPr>
              <w:rPr>
                <w:rFonts w:ascii="Calibri" w:eastAsia="Calibri" w:hAnsi="Calibri" w:cs="Calibri"/>
                <w:b/>
                <w:bCs/>
                <w:color w:val="000000" w:themeColor="text1"/>
                <w:sz w:val="21"/>
                <w:szCs w:val="21"/>
              </w:rPr>
            </w:pPr>
            <w:r w:rsidRPr="004A22F9">
              <w:rPr>
                <w:rFonts w:ascii="Calibri" w:eastAsia="Calibri" w:hAnsi="Calibri" w:cs="Calibri"/>
                <w:b/>
                <w:bCs/>
                <w:color w:val="000000" w:themeColor="text1"/>
                <w:sz w:val="21"/>
                <w:szCs w:val="21"/>
              </w:rPr>
              <w:t xml:space="preserve">Activité ATPase </w:t>
            </w:r>
            <w:proofErr w:type="spellStart"/>
            <w:r w:rsidRPr="004A22F9">
              <w:rPr>
                <w:rFonts w:ascii="Calibri" w:eastAsia="Calibri" w:hAnsi="Calibri" w:cs="Calibri"/>
                <w:b/>
                <w:bCs/>
                <w:color w:val="000000" w:themeColor="text1"/>
                <w:sz w:val="21"/>
                <w:szCs w:val="21"/>
              </w:rPr>
              <w:t>myosinique</w:t>
            </w:r>
            <w:proofErr w:type="spellEnd"/>
          </w:p>
          <w:p w14:paraId="5402E677" w14:textId="77777777" w:rsidR="004A22F9" w:rsidRPr="004A22F9" w:rsidRDefault="004A22F9" w:rsidP="008E7473">
            <w:pPr>
              <w:rPr>
                <w:color w:val="000000" w:themeColor="text1"/>
              </w:rPr>
            </w:pPr>
          </w:p>
        </w:tc>
        <w:tc>
          <w:tcPr>
            <w:tcW w:w="1135" w:type="pct"/>
          </w:tcPr>
          <w:p w14:paraId="0E50386D" w14:textId="550D808A" w:rsidR="004D7D00" w:rsidRPr="004A22F9" w:rsidRDefault="004D7D00" w:rsidP="008E7473">
            <w:pPr>
              <w:jc w:val="center"/>
              <w:rPr>
                <w:color w:val="EE0000"/>
              </w:rPr>
            </w:pPr>
          </w:p>
        </w:tc>
        <w:tc>
          <w:tcPr>
            <w:tcW w:w="0" w:type="auto"/>
          </w:tcPr>
          <w:p w14:paraId="3691753B" w14:textId="4454DD91" w:rsidR="004D7D00" w:rsidRPr="004A22F9" w:rsidRDefault="004D7D00" w:rsidP="008E7473">
            <w:pPr>
              <w:jc w:val="center"/>
              <w:rPr>
                <w:color w:val="EE0000"/>
              </w:rPr>
            </w:pPr>
          </w:p>
        </w:tc>
        <w:tc>
          <w:tcPr>
            <w:tcW w:w="0" w:type="auto"/>
          </w:tcPr>
          <w:p w14:paraId="054B24CA" w14:textId="66EF5F52" w:rsidR="004D7D00" w:rsidRPr="004A22F9" w:rsidRDefault="004D7D00" w:rsidP="008E7473">
            <w:pPr>
              <w:jc w:val="center"/>
              <w:rPr>
                <w:color w:val="EE0000"/>
              </w:rPr>
            </w:pPr>
          </w:p>
        </w:tc>
      </w:tr>
      <w:tr w:rsidR="004D7D00" w:rsidRPr="004A22F9" w14:paraId="24CAB548" w14:textId="77777777" w:rsidTr="004A22F9">
        <w:tc>
          <w:tcPr>
            <w:tcW w:w="1346" w:type="pct"/>
          </w:tcPr>
          <w:p w14:paraId="0EA0077E" w14:textId="77777777" w:rsidR="004D7D00" w:rsidRDefault="004D7D00" w:rsidP="008E7473">
            <w:pPr>
              <w:rPr>
                <w:rFonts w:ascii="Calibri" w:eastAsia="Calibri" w:hAnsi="Calibri" w:cs="Calibri"/>
                <w:b/>
                <w:bCs/>
                <w:color w:val="000000" w:themeColor="text1"/>
                <w:sz w:val="21"/>
                <w:szCs w:val="21"/>
              </w:rPr>
            </w:pPr>
            <w:r w:rsidRPr="004A22F9">
              <w:rPr>
                <w:rFonts w:ascii="Calibri" w:eastAsia="Calibri" w:hAnsi="Calibri" w:cs="Calibri"/>
                <w:b/>
                <w:bCs/>
                <w:color w:val="000000" w:themeColor="text1"/>
                <w:sz w:val="21"/>
                <w:szCs w:val="21"/>
              </w:rPr>
              <w:t>Recrutement préférentiel</w:t>
            </w:r>
          </w:p>
          <w:p w14:paraId="58B43F84" w14:textId="77777777" w:rsidR="004A22F9" w:rsidRPr="004A22F9" w:rsidRDefault="004A22F9" w:rsidP="008E7473">
            <w:pPr>
              <w:rPr>
                <w:color w:val="000000" w:themeColor="text1"/>
              </w:rPr>
            </w:pPr>
          </w:p>
        </w:tc>
        <w:tc>
          <w:tcPr>
            <w:tcW w:w="1135" w:type="pct"/>
          </w:tcPr>
          <w:p w14:paraId="15F58279" w14:textId="02090F9E" w:rsidR="004D7D00" w:rsidRPr="004A22F9" w:rsidRDefault="004D7D00" w:rsidP="008E7473">
            <w:pPr>
              <w:jc w:val="center"/>
              <w:rPr>
                <w:color w:val="EE0000"/>
              </w:rPr>
            </w:pPr>
          </w:p>
        </w:tc>
        <w:tc>
          <w:tcPr>
            <w:tcW w:w="0" w:type="auto"/>
          </w:tcPr>
          <w:p w14:paraId="069B156E" w14:textId="06C4D846" w:rsidR="004D7D00" w:rsidRPr="004A22F9" w:rsidRDefault="004D7D00" w:rsidP="008E7473">
            <w:pPr>
              <w:jc w:val="center"/>
              <w:rPr>
                <w:color w:val="EE0000"/>
              </w:rPr>
            </w:pPr>
          </w:p>
        </w:tc>
        <w:tc>
          <w:tcPr>
            <w:tcW w:w="0" w:type="auto"/>
          </w:tcPr>
          <w:p w14:paraId="0691DCA7" w14:textId="0828CCB2" w:rsidR="004D7D00" w:rsidRPr="004A22F9" w:rsidRDefault="004D7D00" w:rsidP="008E7473">
            <w:pPr>
              <w:jc w:val="center"/>
              <w:rPr>
                <w:color w:val="EE0000"/>
              </w:rPr>
            </w:pPr>
          </w:p>
        </w:tc>
      </w:tr>
    </w:tbl>
    <w:p w14:paraId="1E703581" w14:textId="77777777" w:rsidR="00026B88" w:rsidRDefault="00026B88">
      <w:pPr>
        <w:rPr>
          <w:rFonts w:asciiTheme="minorHAnsi" w:hAnsiTheme="minorHAnsi" w:cstheme="minorHAnsi"/>
        </w:rPr>
      </w:pPr>
    </w:p>
    <w:p w14:paraId="53CEDCED" w14:textId="46C45BBD" w:rsidR="004A22F9" w:rsidRDefault="004A22F9" w:rsidP="004A22F9">
      <w:pPr>
        <w:pStyle w:val="Titre2"/>
        <w:spacing w:before="240" w:after="100"/>
        <w:rPr>
          <w:rFonts w:asciiTheme="minorHAnsi" w:eastAsia="Cambria" w:hAnsiTheme="minorHAnsi" w:cstheme="minorHAnsi"/>
          <w:b/>
          <w:bCs/>
          <w:color w:val="8C1A1F"/>
          <w:sz w:val="24"/>
          <w:szCs w:val="24"/>
        </w:rPr>
      </w:pPr>
      <w:r w:rsidRPr="001142D8">
        <w:rPr>
          <w:rFonts w:asciiTheme="minorHAnsi" w:eastAsia="Cambria" w:hAnsiTheme="minorHAnsi" w:cstheme="minorHAnsi"/>
          <w:b/>
          <w:bCs/>
          <w:color w:val="8C1A1F"/>
          <w:sz w:val="24"/>
          <w:szCs w:val="24"/>
        </w:rPr>
        <w:t xml:space="preserve">Exercice </w:t>
      </w:r>
      <w:r>
        <w:rPr>
          <w:rFonts w:asciiTheme="minorHAnsi" w:eastAsia="Cambria" w:hAnsiTheme="minorHAnsi" w:cstheme="minorHAnsi"/>
          <w:b/>
          <w:bCs/>
          <w:color w:val="8C1A1F"/>
          <w:sz w:val="24"/>
          <w:szCs w:val="24"/>
        </w:rPr>
        <w:t>5</w:t>
      </w:r>
      <w:r w:rsidRPr="001142D8">
        <w:rPr>
          <w:rFonts w:asciiTheme="minorHAnsi" w:eastAsia="Cambria" w:hAnsiTheme="minorHAnsi" w:cstheme="minorHAnsi"/>
          <w:b/>
          <w:bCs/>
          <w:color w:val="8C1A1F"/>
          <w:sz w:val="24"/>
          <w:szCs w:val="24"/>
        </w:rPr>
        <w:t xml:space="preserve"> : </w:t>
      </w:r>
    </w:p>
    <w:p w14:paraId="4013D493" w14:textId="073D73DB" w:rsidR="004A22F9" w:rsidRDefault="00E2611F">
      <w:pPr>
        <w:rPr>
          <w:sz w:val="24"/>
          <w:szCs w:val="24"/>
        </w:rPr>
      </w:pPr>
      <w:r>
        <w:rPr>
          <w:sz w:val="24"/>
          <w:szCs w:val="24"/>
        </w:rPr>
        <w:t>Nommez et décrivez brièvement les 3 voies de resynthèse de l'ATP dans la fibre musculaire</w:t>
      </w:r>
    </w:p>
    <w:p w14:paraId="34EB1E1E" w14:textId="77777777" w:rsidR="00D70F2B" w:rsidRDefault="00D70F2B">
      <w:pPr>
        <w:rPr>
          <w:rFonts w:asciiTheme="minorHAnsi" w:hAnsiTheme="minorHAnsi" w:cstheme="minorHAnsi"/>
        </w:rPr>
      </w:pPr>
    </w:p>
    <w:p w14:paraId="52978106" w14:textId="4BD4E05A" w:rsidR="001C3679" w:rsidRPr="001C3679" w:rsidRDefault="001C3679" w:rsidP="001C3679">
      <w:pPr>
        <w:pStyle w:val="Titre2"/>
        <w:spacing w:before="240" w:after="100"/>
        <w:rPr>
          <w:rFonts w:asciiTheme="minorHAnsi" w:eastAsia="Cambria" w:hAnsiTheme="minorHAnsi" w:cstheme="minorHAnsi"/>
          <w:b/>
          <w:bCs/>
          <w:color w:val="8C1A1F"/>
          <w:sz w:val="24"/>
          <w:szCs w:val="24"/>
        </w:rPr>
      </w:pPr>
      <w:r w:rsidRPr="001142D8">
        <w:rPr>
          <w:rFonts w:asciiTheme="minorHAnsi" w:eastAsia="Cambria" w:hAnsiTheme="minorHAnsi" w:cstheme="minorHAnsi"/>
          <w:b/>
          <w:bCs/>
          <w:color w:val="8C1A1F"/>
          <w:sz w:val="24"/>
          <w:szCs w:val="24"/>
        </w:rPr>
        <w:t xml:space="preserve">Exercice </w:t>
      </w:r>
      <w:r w:rsidR="00191D95">
        <w:rPr>
          <w:rFonts w:asciiTheme="minorHAnsi" w:eastAsia="Cambria" w:hAnsiTheme="minorHAnsi" w:cstheme="minorHAnsi"/>
          <w:b/>
          <w:bCs/>
          <w:color w:val="8C1A1F"/>
          <w:sz w:val="24"/>
          <w:szCs w:val="24"/>
        </w:rPr>
        <w:t>6</w:t>
      </w:r>
      <w:r w:rsidRPr="001142D8">
        <w:rPr>
          <w:rFonts w:asciiTheme="minorHAnsi" w:eastAsia="Cambria" w:hAnsiTheme="minorHAnsi" w:cstheme="minorHAnsi"/>
          <w:b/>
          <w:bCs/>
          <w:color w:val="8C1A1F"/>
          <w:sz w:val="24"/>
          <w:szCs w:val="24"/>
        </w:rPr>
        <w:t xml:space="preserve"> : </w:t>
      </w:r>
    </w:p>
    <w:p w14:paraId="4C410E62" w14:textId="0584CC1F" w:rsidR="001C3679" w:rsidRDefault="001C3679">
      <w:pPr>
        <w:rPr>
          <w:sz w:val="24"/>
          <w:szCs w:val="24"/>
        </w:rPr>
      </w:pPr>
      <w:r w:rsidRPr="001C3679">
        <w:rPr>
          <w:color w:val="000000"/>
          <w:sz w:val="24"/>
          <w:szCs w:val="24"/>
        </w:rPr>
        <w:t>Comparez le mécanisme de contraction du muscle lisse viscéral</w:t>
      </w:r>
      <w:r w:rsidRPr="001C3679">
        <w:rPr>
          <w:sz w:val="24"/>
          <w:szCs w:val="24"/>
        </w:rPr>
        <w:t xml:space="preserve"> (</w:t>
      </w:r>
      <w:r>
        <w:rPr>
          <w:sz w:val="24"/>
          <w:szCs w:val="24"/>
        </w:rPr>
        <w:t>ex : intestin) avec celui du muscle strié squelettique.</w:t>
      </w:r>
    </w:p>
    <w:p w14:paraId="705E8A2A" w14:textId="77777777" w:rsidR="00B91E4C" w:rsidRDefault="00B91E4C" w:rsidP="00B91E4C">
      <w:pPr>
        <w:spacing w:before="40" w:after="80"/>
        <w:rPr>
          <w:sz w:val="24"/>
          <w:szCs w:val="24"/>
        </w:rPr>
      </w:pPr>
    </w:p>
    <w:p w14:paraId="5FB4908C" w14:textId="359CB951" w:rsidR="00B91E4C" w:rsidRPr="001C3679" w:rsidRDefault="00B91E4C" w:rsidP="00B91E4C">
      <w:pPr>
        <w:pStyle w:val="Titre2"/>
        <w:spacing w:before="240" w:after="100"/>
        <w:rPr>
          <w:rFonts w:asciiTheme="minorHAnsi" w:eastAsia="Cambria" w:hAnsiTheme="minorHAnsi" w:cstheme="minorHAnsi"/>
          <w:b/>
          <w:bCs/>
          <w:color w:val="8C1A1F"/>
          <w:sz w:val="24"/>
          <w:szCs w:val="24"/>
        </w:rPr>
      </w:pPr>
      <w:r w:rsidRPr="001142D8">
        <w:rPr>
          <w:rFonts w:asciiTheme="minorHAnsi" w:eastAsia="Cambria" w:hAnsiTheme="minorHAnsi" w:cstheme="minorHAnsi"/>
          <w:b/>
          <w:bCs/>
          <w:color w:val="8C1A1F"/>
          <w:sz w:val="24"/>
          <w:szCs w:val="24"/>
        </w:rPr>
        <w:t xml:space="preserve">Exercice </w:t>
      </w:r>
      <w:r w:rsidR="00191D95">
        <w:rPr>
          <w:rFonts w:asciiTheme="minorHAnsi" w:eastAsia="Cambria" w:hAnsiTheme="minorHAnsi" w:cstheme="minorHAnsi"/>
          <w:b/>
          <w:bCs/>
          <w:color w:val="8C1A1F"/>
          <w:sz w:val="24"/>
          <w:szCs w:val="24"/>
        </w:rPr>
        <w:t>7</w:t>
      </w:r>
      <w:r w:rsidRPr="001142D8">
        <w:rPr>
          <w:rFonts w:asciiTheme="minorHAnsi" w:eastAsia="Cambria" w:hAnsiTheme="minorHAnsi" w:cstheme="minorHAnsi"/>
          <w:b/>
          <w:bCs/>
          <w:color w:val="8C1A1F"/>
          <w:sz w:val="24"/>
          <w:szCs w:val="24"/>
        </w:rPr>
        <w:t xml:space="preserve"> : </w:t>
      </w:r>
      <w:r>
        <w:rPr>
          <w:rFonts w:asciiTheme="minorHAnsi" w:eastAsia="Cambria" w:hAnsiTheme="minorHAnsi" w:cstheme="minorHAnsi"/>
          <w:b/>
          <w:bCs/>
          <w:color w:val="8C1A1F"/>
          <w:sz w:val="24"/>
          <w:szCs w:val="24"/>
        </w:rPr>
        <w:t>Cas patient : Myasthénie auto-immune</w:t>
      </w:r>
    </w:p>
    <w:p w14:paraId="07FAD16A" w14:textId="77777777" w:rsidR="00447D6E" w:rsidRDefault="00447D6E" w:rsidP="00447D6E">
      <w:pPr>
        <w:spacing w:before="60" w:after="120"/>
      </w:pPr>
      <w:r>
        <w:rPr>
          <w:b/>
          <w:bCs/>
          <w:color w:val="000000"/>
          <w:sz w:val="24"/>
          <w:szCs w:val="24"/>
        </w:rPr>
        <w:t>Mme R., 42 ans</w:t>
      </w:r>
      <w:r>
        <w:rPr>
          <w:sz w:val="24"/>
          <w:szCs w:val="24"/>
        </w:rPr>
        <w:t>, consulte pour une faiblesse musculaire progressive, particulièrement marquée en fin de journée et lors d'efforts répétés. Elle décrit une paupière tombante (ptose palpébrale) et une vision double (diplopie). L'examen neurologique ne retrouve pas d'atteinte sensitive.</w:t>
      </w:r>
    </w:p>
    <w:p w14:paraId="3C40951E" w14:textId="77777777" w:rsidR="00447D6E" w:rsidRDefault="00447D6E" w:rsidP="00447D6E">
      <w:pPr>
        <w:spacing w:before="60" w:after="60"/>
      </w:pPr>
    </w:p>
    <w:p w14:paraId="64B2D57F" w14:textId="14A56FED" w:rsidR="00B91E4C" w:rsidRDefault="00447D6E" w:rsidP="00447D6E">
      <w:pPr>
        <w:spacing w:before="40" w:after="80"/>
        <w:rPr>
          <w:sz w:val="24"/>
          <w:szCs w:val="24"/>
        </w:rPr>
      </w:pPr>
      <w:r>
        <w:rPr>
          <w:b/>
          <w:bCs/>
          <w:color w:val="000000"/>
          <w:sz w:val="24"/>
          <w:szCs w:val="24"/>
        </w:rPr>
        <w:t xml:space="preserve">Bilan : </w:t>
      </w:r>
      <w:r>
        <w:rPr>
          <w:sz w:val="24"/>
          <w:szCs w:val="24"/>
        </w:rPr>
        <w:t xml:space="preserve">anticorps anti-récepteurs de l'acétylcholine (anti-RACh) positifs. L'électromyogramme (EMG) montre une diminution progressive de l'amplitude des potentiels d'action musculaires lors de stimulations répétées à 3 Hz (décrément &gt; 10 %). L'administration de </w:t>
      </w:r>
      <w:r>
        <w:rPr>
          <w:b/>
          <w:bCs/>
          <w:color w:val="000000"/>
          <w:sz w:val="24"/>
          <w:szCs w:val="24"/>
        </w:rPr>
        <w:t>néostigmine</w:t>
      </w:r>
      <w:r>
        <w:rPr>
          <w:sz w:val="24"/>
          <w:szCs w:val="24"/>
        </w:rPr>
        <w:t xml:space="preserve"> (inhibiteur de l'acétylcholinestérase) améliore transitoirement les symptômes.</w:t>
      </w:r>
    </w:p>
    <w:p w14:paraId="792A45BE" w14:textId="77777777" w:rsidR="00447D6E" w:rsidRDefault="00447D6E" w:rsidP="00447D6E">
      <w:pPr>
        <w:spacing w:before="40" w:after="80"/>
        <w:rPr>
          <w:sz w:val="24"/>
          <w:szCs w:val="24"/>
        </w:rPr>
      </w:pPr>
    </w:p>
    <w:p w14:paraId="39EE12A1" w14:textId="0A5E7DBF" w:rsidR="00093A87" w:rsidRDefault="00093A87" w:rsidP="00093A87">
      <w:pPr>
        <w:spacing w:before="60" w:after="120"/>
      </w:pPr>
      <w:r>
        <w:rPr>
          <w:b/>
          <w:bCs/>
          <w:color w:val="000000"/>
          <w:sz w:val="24"/>
          <w:szCs w:val="24"/>
        </w:rPr>
        <w:t xml:space="preserve">Question 1 </w:t>
      </w:r>
      <w:r>
        <w:rPr>
          <w:sz w:val="24"/>
          <w:szCs w:val="24"/>
        </w:rPr>
        <w:t>Expliquez le mécanisme physiopathologique de la myasthénie en lien avec la physiologie normale de la jonction neuromusculaire. Pourquoi les anticorps anti-RACh entraînent-ils une faiblesse musculaire ?</w:t>
      </w:r>
    </w:p>
    <w:p w14:paraId="465507BC" w14:textId="77777777" w:rsidR="009A115D" w:rsidRDefault="009A115D" w:rsidP="009A115D">
      <w:pPr>
        <w:spacing w:before="60" w:after="120"/>
        <w:rPr>
          <w:color w:val="EE0000"/>
          <w:sz w:val="24"/>
          <w:szCs w:val="24"/>
        </w:rPr>
      </w:pPr>
    </w:p>
    <w:p w14:paraId="2E17D9E7" w14:textId="2E4B546B" w:rsidR="004D185D" w:rsidRDefault="004D185D" w:rsidP="004D185D">
      <w:pPr>
        <w:spacing w:before="60" w:after="120"/>
      </w:pPr>
      <w:r>
        <w:rPr>
          <w:b/>
          <w:bCs/>
          <w:color w:val="000000"/>
          <w:sz w:val="24"/>
          <w:szCs w:val="24"/>
        </w:rPr>
        <w:lastRenderedPageBreak/>
        <w:t xml:space="preserve">Question 2 </w:t>
      </w:r>
      <w:r>
        <w:rPr>
          <w:sz w:val="24"/>
          <w:szCs w:val="24"/>
        </w:rPr>
        <w:t>Pourquoi la faiblesse musculaire s'aggrave-t-elle lors d'efforts répétés et en fin de journée ? Reliez votre réponse au phénomène de décrément observé à l'EMG.</w:t>
      </w:r>
    </w:p>
    <w:p w14:paraId="3D547BFD" w14:textId="77777777" w:rsidR="00375880" w:rsidRDefault="00375880" w:rsidP="006E21D6">
      <w:pPr>
        <w:spacing w:before="60" w:after="120"/>
        <w:rPr>
          <w:color w:val="EE0000"/>
          <w:sz w:val="24"/>
          <w:szCs w:val="24"/>
        </w:rPr>
      </w:pPr>
    </w:p>
    <w:p w14:paraId="4FD439B0" w14:textId="0354112D" w:rsidR="004A080E" w:rsidRDefault="004A080E" w:rsidP="004A080E">
      <w:pPr>
        <w:spacing w:before="60" w:after="120"/>
      </w:pPr>
      <w:r>
        <w:rPr>
          <w:b/>
          <w:bCs/>
          <w:color w:val="000000"/>
          <w:sz w:val="24"/>
          <w:szCs w:val="24"/>
        </w:rPr>
        <w:t xml:space="preserve">Question 3 </w:t>
      </w:r>
      <w:r>
        <w:rPr>
          <w:sz w:val="24"/>
          <w:szCs w:val="24"/>
        </w:rPr>
        <w:t>La néostigmine est un inhibiteur de l'acétylcholinestérase. Expliquez son mécanisme d'action et pourquoi il améliore les symptômes de la myasthénie. Quelle est la limite de ce traitement ?</w:t>
      </w:r>
    </w:p>
    <w:p w14:paraId="4A7F7E38" w14:textId="77777777" w:rsidR="009A115D" w:rsidRPr="009A115D" w:rsidRDefault="009A115D" w:rsidP="009A115D">
      <w:pPr>
        <w:spacing w:before="60" w:after="120"/>
        <w:rPr>
          <w:color w:val="EE0000"/>
        </w:rPr>
      </w:pPr>
    </w:p>
    <w:p w14:paraId="1A43E772" w14:textId="3D7406A0" w:rsidR="00C12358" w:rsidRDefault="00C12358" w:rsidP="00C12358">
      <w:pPr>
        <w:spacing w:before="60" w:after="120"/>
        <w:rPr>
          <w:sz w:val="24"/>
          <w:szCs w:val="24"/>
        </w:rPr>
      </w:pPr>
      <w:r>
        <w:rPr>
          <w:b/>
          <w:bCs/>
          <w:color w:val="000000"/>
          <w:sz w:val="24"/>
          <w:szCs w:val="24"/>
        </w:rPr>
        <w:t xml:space="preserve">Question 4 </w:t>
      </w:r>
      <w:r>
        <w:rPr>
          <w:sz w:val="24"/>
          <w:szCs w:val="24"/>
        </w:rPr>
        <w:t>Réalisez un schéma comparatif simplifié d'une JNM normale et d'une JNM myasthénique (côté postsynaptique).</w:t>
      </w:r>
    </w:p>
    <w:p w14:paraId="744BD8A8" w14:textId="77777777" w:rsidR="00447D6E" w:rsidRDefault="00447D6E" w:rsidP="00447D6E">
      <w:pPr>
        <w:spacing w:before="40" w:after="80"/>
        <w:rPr>
          <w:color w:val="EE0000"/>
          <w:sz w:val="24"/>
          <w:szCs w:val="24"/>
        </w:rPr>
      </w:pPr>
    </w:p>
    <w:p w14:paraId="7480B919" w14:textId="4F90E2AA" w:rsidR="00EA49F2" w:rsidRDefault="00EA49F2" w:rsidP="00EA49F2">
      <w:pPr>
        <w:pStyle w:val="Titre2"/>
        <w:spacing w:before="240" w:after="100"/>
        <w:rPr>
          <w:rFonts w:asciiTheme="minorHAnsi" w:eastAsia="Cambria" w:hAnsiTheme="minorHAnsi" w:cstheme="minorHAnsi"/>
          <w:b/>
          <w:bCs/>
          <w:color w:val="8C1A1F"/>
          <w:sz w:val="24"/>
          <w:szCs w:val="24"/>
        </w:rPr>
      </w:pPr>
      <w:r w:rsidRPr="001142D8">
        <w:rPr>
          <w:rFonts w:asciiTheme="minorHAnsi" w:eastAsia="Cambria" w:hAnsiTheme="minorHAnsi" w:cstheme="minorHAnsi"/>
          <w:b/>
          <w:bCs/>
          <w:color w:val="8C1A1F"/>
          <w:sz w:val="24"/>
          <w:szCs w:val="24"/>
        </w:rPr>
        <w:t xml:space="preserve">Exercice </w:t>
      </w:r>
      <w:r>
        <w:rPr>
          <w:rFonts w:asciiTheme="minorHAnsi" w:eastAsia="Cambria" w:hAnsiTheme="minorHAnsi" w:cstheme="minorHAnsi"/>
          <w:b/>
          <w:bCs/>
          <w:color w:val="8C1A1F"/>
          <w:sz w:val="24"/>
          <w:szCs w:val="24"/>
        </w:rPr>
        <w:t>7</w:t>
      </w:r>
      <w:r w:rsidRPr="001142D8">
        <w:rPr>
          <w:rFonts w:asciiTheme="minorHAnsi" w:eastAsia="Cambria" w:hAnsiTheme="minorHAnsi" w:cstheme="minorHAnsi"/>
          <w:b/>
          <w:bCs/>
          <w:color w:val="8C1A1F"/>
          <w:sz w:val="24"/>
          <w:szCs w:val="24"/>
        </w:rPr>
        <w:t xml:space="preserve"> : </w:t>
      </w:r>
      <w:r>
        <w:rPr>
          <w:rFonts w:asciiTheme="minorHAnsi" w:eastAsia="Cambria" w:hAnsiTheme="minorHAnsi" w:cstheme="minorHAnsi"/>
          <w:b/>
          <w:bCs/>
          <w:color w:val="8C1A1F"/>
          <w:sz w:val="24"/>
          <w:szCs w:val="24"/>
        </w:rPr>
        <w:t>Cas patient : Crampes chez un coureur</w:t>
      </w:r>
      <w:r w:rsidR="00E325B5">
        <w:rPr>
          <w:rFonts w:asciiTheme="minorHAnsi" w:eastAsia="Cambria" w:hAnsiTheme="minorHAnsi" w:cstheme="minorHAnsi"/>
          <w:b/>
          <w:bCs/>
          <w:color w:val="8C1A1F"/>
          <w:sz w:val="24"/>
          <w:szCs w:val="24"/>
        </w:rPr>
        <w:t xml:space="preserve"> de demi-fond</w:t>
      </w:r>
    </w:p>
    <w:p w14:paraId="449C8968" w14:textId="6320B0B6" w:rsidR="00B27953" w:rsidRDefault="00B27953" w:rsidP="00B27953">
      <w:pPr>
        <w:spacing w:before="60" w:after="120"/>
      </w:pPr>
      <w:r>
        <w:rPr>
          <w:b/>
          <w:bCs/>
          <w:color w:val="000000"/>
          <w:sz w:val="24"/>
          <w:szCs w:val="24"/>
        </w:rPr>
        <w:t>M. L., 28 ans</w:t>
      </w:r>
      <w:r>
        <w:rPr>
          <w:sz w:val="24"/>
          <w:szCs w:val="24"/>
        </w:rPr>
        <w:t xml:space="preserve">, coureur de demi-fond de niveau régional, consulte pour des crampes musculaires douloureuses survenant systématiquement après 45 à 60 minutes d'effort à allure soutenue. Il décrit une sensation de « jambes de plomb » et une douleur à type de brûlure dans les quadriceps et les mollets. Une biopsie musculaire réalisée dans un centre spécialisé révèle une prédominance de fibres de type </w:t>
      </w:r>
      <w:proofErr w:type="spellStart"/>
      <w:r>
        <w:rPr>
          <w:sz w:val="24"/>
          <w:szCs w:val="24"/>
        </w:rPr>
        <w:t>IIb</w:t>
      </w:r>
      <w:proofErr w:type="spellEnd"/>
      <w:r>
        <w:rPr>
          <w:sz w:val="24"/>
          <w:szCs w:val="24"/>
        </w:rPr>
        <w:t>.</w:t>
      </w:r>
    </w:p>
    <w:p w14:paraId="39922DD9" w14:textId="77777777" w:rsidR="00E320D1" w:rsidRDefault="00B27953" w:rsidP="00E320D1">
      <w:pPr>
        <w:pStyle w:val="Titre2"/>
        <w:rPr>
          <w:b/>
          <w:bCs/>
          <w:color w:val="000000"/>
          <w:sz w:val="24"/>
          <w:szCs w:val="24"/>
        </w:rPr>
      </w:pPr>
      <w:r>
        <w:rPr>
          <w:b/>
          <w:bCs/>
          <w:color w:val="000000"/>
          <w:sz w:val="24"/>
          <w:szCs w:val="24"/>
        </w:rPr>
        <w:t xml:space="preserve">Biologie : </w:t>
      </w:r>
    </w:p>
    <w:p w14:paraId="5F10D3F4" w14:textId="77777777" w:rsidR="00E320D1" w:rsidRDefault="00B27953" w:rsidP="00E320D1">
      <w:pPr>
        <w:pStyle w:val="Titre2"/>
        <w:numPr>
          <w:ilvl w:val="0"/>
          <w:numId w:val="8"/>
        </w:numPr>
        <w:rPr>
          <w:color w:val="000000" w:themeColor="text1"/>
          <w:sz w:val="24"/>
          <w:szCs w:val="24"/>
        </w:rPr>
      </w:pPr>
      <w:proofErr w:type="gramStart"/>
      <w:r w:rsidRPr="00B27953">
        <w:rPr>
          <w:color w:val="000000" w:themeColor="text1"/>
          <w:sz w:val="24"/>
          <w:szCs w:val="24"/>
        </w:rPr>
        <w:t>lactate</w:t>
      </w:r>
      <w:proofErr w:type="gramEnd"/>
      <w:r w:rsidRPr="00B27953">
        <w:rPr>
          <w:color w:val="000000" w:themeColor="text1"/>
          <w:sz w:val="24"/>
          <w:szCs w:val="24"/>
        </w:rPr>
        <w:t xml:space="preserve"> veineux post-effort = 12 </w:t>
      </w:r>
      <w:proofErr w:type="spellStart"/>
      <w:r w:rsidRPr="00B27953">
        <w:rPr>
          <w:color w:val="000000" w:themeColor="text1"/>
          <w:sz w:val="24"/>
          <w:szCs w:val="24"/>
        </w:rPr>
        <w:t>mmol</w:t>
      </w:r>
      <w:proofErr w:type="spellEnd"/>
      <w:r w:rsidRPr="00B27953">
        <w:rPr>
          <w:color w:val="000000" w:themeColor="text1"/>
          <w:sz w:val="24"/>
          <w:szCs w:val="24"/>
        </w:rPr>
        <w:t>/L (</w:t>
      </w:r>
      <w:r w:rsidR="00E320D1">
        <w:rPr>
          <w:color w:val="000000" w:themeColor="text1"/>
          <w:sz w:val="24"/>
          <w:szCs w:val="24"/>
        </w:rPr>
        <w:t>norme</w:t>
      </w:r>
      <w:r w:rsidRPr="00B27953">
        <w:rPr>
          <w:color w:val="000000" w:themeColor="text1"/>
          <w:sz w:val="24"/>
          <w:szCs w:val="24"/>
        </w:rPr>
        <w:t xml:space="preserve"> &lt; 2 </w:t>
      </w:r>
      <w:proofErr w:type="spellStart"/>
      <w:r w:rsidRPr="00B27953">
        <w:rPr>
          <w:color w:val="000000" w:themeColor="text1"/>
          <w:sz w:val="24"/>
          <w:szCs w:val="24"/>
        </w:rPr>
        <w:t>mmol</w:t>
      </w:r>
      <w:proofErr w:type="spellEnd"/>
      <w:r w:rsidRPr="00B27953">
        <w:rPr>
          <w:color w:val="000000" w:themeColor="text1"/>
          <w:sz w:val="24"/>
          <w:szCs w:val="24"/>
        </w:rPr>
        <w:t>/L au repos)</w:t>
      </w:r>
    </w:p>
    <w:p w14:paraId="381E5896" w14:textId="77777777" w:rsidR="00E320D1" w:rsidRDefault="00B27953" w:rsidP="00E320D1">
      <w:pPr>
        <w:pStyle w:val="Titre2"/>
        <w:numPr>
          <w:ilvl w:val="0"/>
          <w:numId w:val="8"/>
        </w:numPr>
        <w:rPr>
          <w:color w:val="000000" w:themeColor="text1"/>
          <w:sz w:val="24"/>
          <w:szCs w:val="24"/>
        </w:rPr>
      </w:pPr>
      <w:proofErr w:type="gramStart"/>
      <w:r w:rsidRPr="00B27953">
        <w:rPr>
          <w:color w:val="000000" w:themeColor="text1"/>
          <w:sz w:val="24"/>
          <w:szCs w:val="24"/>
        </w:rPr>
        <w:t>pH</w:t>
      </w:r>
      <w:proofErr w:type="gramEnd"/>
      <w:r w:rsidRPr="00B27953">
        <w:rPr>
          <w:color w:val="000000" w:themeColor="text1"/>
          <w:sz w:val="24"/>
          <w:szCs w:val="24"/>
        </w:rPr>
        <w:t xml:space="preserve"> sanguin post-effort : 7,21 (</w:t>
      </w:r>
      <w:r w:rsidR="00E320D1">
        <w:rPr>
          <w:color w:val="000000" w:themeColor="text1"/>
          <w:sz w:val="24"/>
          <w:szCs w:val="24"/>
        </w:rPr>
        <w:t>norme</w:t>
      </w:r>
      <w:r w:rsidRPr="00B27953">
        <w:rPr>
          <w:color w:val="000000" w:themeColor="text1"/>
          <w:sz w:val="24"/>
          <w:szCs w:val="24"/>
        </w:rPr>
        <w:t xml:space="preserve"> : 7,38–7,42).</w:t>
      </w:r>
    </w:p>
    <w:p w14:paraId="1C8F4AD2" w14:textId="67CCD543" w:rsidR="00D163E4" w:rsidRDefault="00B27953" w:rsidP="00E320D1">
      <w:pPr>
        <w:pStyle w:val="Titre2"/>
        <w:numPr>
          <w:ilvl w:val="0"/>
          <w:numId w:val="8"/>
        </w:numPr>
        <w:rPr>
          <w:color w:val="000000" w:themeColor="text1"/>
          <w:sz w:val="24"/>
          <w:szCs w:val="24"/>
        </w:rPr>
      </w:pPr>
      <w:r w:rsidRPr="00B27953">
        <w:rPr>
          <w:color w:val="000000" w:themeColor="text1"/>
          <w:sz w:val="24"/>
          <w:szCs w:val="24"/>
        </w:rPr>
        <w:t>Les enzymes musculaires (CPK) sont normales entre les épisodes.</w:t>
      </w:r>
    </w:p>
    <w:p w14:paraId="533AF5AC" w14:textId="77777777" w:rsidR="00E320D1" w:rsidRDefault="00E320D1" w:rsidP="00E320D1">
      <w:pPr>
        <w:pStyle w:val="Titre2"/>
        <w:spacing w:before="240" w:after="100"/>
        <w:ind w:left="720"/>
        <w:rPr>
          <w:color w:val="000000" w:themeColor="text1"/>
          <w:sz w:val="24"/>
          <w:szCs w:val="24"/>
        </w:rPr>
      </w:pPr>
    </w:p>
    <w:p w14:paraId="793ADE6E" w14:textId="7D5AE01A" w:rsidR="00E320D1" w:rsidRDefault="00E320D1" w:rsidP="00E320D1">
      <w:pPr>
        <w:spacing w:before="60" w:after="120"/>
      </w:pPr>
      <w:r>
        <w:rPr>
          <w:b/>
          <w:bCs/>
          <w:color w:val="000000"/>
          <w:sz w:val="24"/>
          <w:szCs w:val="24"/>
        </w:rPr>
        <w:t xml:space="preserve">Question 1 </w:t>
      </w:r>
      <w:r>
        <w:rPr>
          <w:sz w:val="24"/>
          <w:szCs w:val="24"/>
        </w:rPr>
        <w:t xml:space="preserve">Quelle(s) filière(s) énergétique(s) est (sont) principalement sollicitée(s) lors d'un effort à allure soutenue de 45-60 min </w:t>
      </w:r>
      <w:r w:rsidR="000D2C4C">
        <w:rPr>
          <w:sz w:val="24"/>
          <w:szCs w:val="24"/>
        </w:rPr>
        <w:t xml:space="preserve">à intensité élevé (VO2 max &gt;60-70%) </w:t>
      </w:r>
      <w:r>
        <w:rPr>
          <w:sz w:val="24"/>
          <w:szCs w:val="24"/>
        </w:rPr>
        <w:t xml:space="preserve">? Justifiez </w:t>
      </w:r>
      <w:r w:rsidR="000D2C4C">
        <w:rPr>
          <w:sz w:val="24"/>
          <w:szCs w:val="24"/>
        </w:rPr>
        <w:t>à l’aide du document ci-dessous</w:t>
      </w:r>
    </w:p>
    <w:p w14:paraId="62741353" w14:textId="77777777" w:rsidR="00E320D1" w:rsidRDefault="00E320D1" w:rsidP="00E320D1">
      <w:pPr>
        <w:spacing w:before="60" w:after="60"/>
      </w:pPr>
    </w:p>
    <w:p w14:paraId="32BA4633" w14:textId="55F47987" w:rsidR="00A02ADA" w:rsidRDefault="00A02ADA" w:rsidP="00E320D1">
      <w:pPr>
        <w:spacing w:before="60" w:after="60"/>
      </w:pPr>
      <w:r>
        <w:fldChar w:fldCharType="begin"/>
      </w:r>
      <w:r>
        <w:instrText xml:space="preserve"> INCLUDEPICTURE "https://blogger.googleusercontent.com/img/b/R29vZ2xl/AVvXsEgjlaZEeBCs9N8v4G8xndHh1ItK_7Z0h2w1RrRMcTmSQ4g6ylTB6UkZuqHyNjO5r8VSsmcJXbDA-NWcW4y-aOQ8pfximgb9I4nrv3jaicfOdzv2-EAbK0Cgi6Htc_eEoxuVfkdD-KEfFfY/s1600/17155778_973542346079906_7606135657334649680_n.jpg" \* MERGEFORMATINET </w:instrText>
      </w:r>
      <w:r>
        <w:fldChar w:fldCharType="separate"/>
      </w:r>
      <w:r>
        <w:rPr>
          <w:noProof/>
        </w:rPr>
        <w:drawing>
          <wp:inline distT="0" distB="0" distL="0" distR="0" wp14:anchorId="575FF76F" wp14:editId="6EC7803E">
            <wp:extent cx="5573068" cy="3618689"/>
            <wp:effectExtent l="0" t="0" r="2540" b="1270"/>
            <wp:docPr id="1581360840" name="Image 3" descr="LES TROIS FILIERES ENERGETIQUES - coach foo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S TROIS FILIERES ENERGETIQUES - coach footb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9823" cy="3629568"/>
                    </a:xfrm>
                    <a:prstGeom prst="rect">
                      <a:avLst/>
                    </a:prstGeom>
                    <a:noFill/>
                    <a:ln>
                      <a:noFill/>
                    </a:ln>
                  </pic:spPr>
                </pic:pic>
              </a:graphicData>
            </a:graphic>
          </wp:inline>
        </w:drawing>
      </w:r>
      <w:r>
        <w:fldChar w:fldCharType="end"/>
      </w:r>
    </w:p>
    <w:p w14:paraId="6808D620" w14:textId="77777777" w:rsidR="00E320D1" w:rsidRDefault="00E320D1" w:rsidP="00E320D1">
      <w:pPr>
        <w:spacing w:before="60" w:after="60"/>
      </w:pPr>
    </w:p>
    <w:p w14:paraId="360B85C8" w14:textId="1720CDAA" w:rsidR="00E320D1" w:rsidRDefault="00E320D1" w:rsidP="00E320D1">
      <w:pPr>
        <w:spacing w:before="60" w:after="120"/>
      </w:pPr>
      <w:r>
        <w:rPr>
          <w:b/>
          <w:bCs/>
          <w:color w:val="000000"/>
          <w:sz w:val="24"/>
          <w:szCs w:val="24"/>
        </w:rPr>
        <w:lastRenderedPageBreak/>
        <w:t xml:space="preserve">Question 2 </w:t>
      </w:r>
      <w:r>
        <w:rPr>
          <w:sz w:val="24"/>
          <w:szCs w:val="24"/>
        </w:rPr>
        <w:t>Expliquez le mécanisme biochimique à l'origine de l'acidose musculaire chez ce patient. Comment l'excès d'ions H⁺ altère-t-il la contraction musculaire au niveau moléculaire ?</w:t>
      </w:r>
    </w:p>
    <w:p w14:paraId="18F74C2C" w14:textId="77777777" w:rsidR="006C4E67" w:rsidRDefault="006C4E67" w:rsidP="00E320D1">
      <w:pPr>
        <w:spacing w:before="60" w:after="60"/>
      </w:pPr>
    </w:p>
    <w:p w14:paraId="0A116B16" w14:textId="77777777" w:rsidR="00E320D1" w:rsidRDefault="00E320D1" w:rsidP="00E320D1">
      <w:pPr>
        <w:spacing w:before="60" w:after="60"/>
      </w:pPr>
    </w:p>
    <w:p w14:paraId="5945EFB4" w14:textId="4B14FF40" w:rsidR="00E320D1" w:rsidRDefault="00E320D1" w:rsidP="00E320D1">
      <w:pPr>
        <w:spacing w:before="60" w:after="120"/>
      </w:pPr>
      <w:r>
        <w:rPr>
          <w:b/>
          <w:bCs/>
          <w:color w:val="000000"/>
          <w:sz w:val="24"/>
          <w:szCs w:val="24"/>
        </w:rPr>
        <w:t xml:space="preserve">Question 3 </w:t>
      </w:r>
      <w:r>
        <w:rPr>
          <w:sz w:val="24"/>
          <w:szCs w:val="24"/>
        </w:rPr>
        <w:t xml:space="preserve">La biopsie révèle une prédominance de fibres de type </w:t>
      </w:r>
      <w:proofErr w:type="spellStart"/>
      <w:r>
        <w:rPr>
          <w:sz w:val="24"/>
          <w:szCs w:val="24"/>
        </w:rPr>
        <w:t>IIb</w:t>
      </w:r>
      <w:proofErr w:type="spellEnd"/>
      <w:r>
        <w:rPr>
          <w:sz w:val="24"/>
          <w:szCs w:val="24"/>
        </w:rPr>
        <w:t>. En quoi cette caractéristique rend-elle ce coureur particulièrement vulnérable aux crampes et à la fatigue lors d'efforts prolongés ? Quel profil de fibres serait plus adapté à sa discipline ?</w:t>
      </w:r>
    </w:p>
    <w:p w14:paraId="2CAF93BD" w14:textId="77777777" w:rsidR="00E320D1" w:rsidRDefault="00E320D1" w:rsidP="00E320D1">
      <w:pPr>
        <w:spacing w:before="60" w:after="60"/>
      </w:pPr>
    </w:p>
    <w:p w14:paraId="66C37287" w14:textId="02FC6D59" w:rsidR="00E320D1" w:rsidRDefault="00E320D1" w:rsidP="00E320D1">
      <w:pPr>
        <w:spacing w:before="60" w:after="120"/>
      </w:pPr>
      <w:r>
        <w:rPr>
          <w:b/>
          <w:bCs/>
          <w:color w:val="000000"/>
          <w:sz w:val="24"/>
          <w:szCs w:val="24"/>
        </w:rPr>
        <w:t xml:space="preserve">Question </w:t>
      </w:r>
      <w:proofErr w:type="gramStart"/>
      <w:r>
        <w:rPr>
          <w:b/>
          <w:bCs/>
          <w:color w:val="000000"/>
          <w:sz w:val="24"/>
          <w:szCs w:val="24"/>
        </w:rPr>
        <w:t xml:space="preserve">4  </w:t>
      </w:r>
      <w:r>
        <w:rPr>
          <w:sz w:val="24"/>
          <w:szCs w:val="24"/>
        </w:rPr>
        <w:t>Un</w:t>
      </w:r>
      <w:proofErr w:type="gramEnd"/>
      <w:r>
        <w:rPr>
          <w:sz w:val="24"/>
          <w:szCs w:val="24"/>
        </w:rPr>
        <w:t xml:space="preserve"> programme d'entraînement en endurance sur 6 mois est prescrit. Décrivez les adaptations moléculaires et cellulaires attendues au niveau du muscle </w:t>
      </w:r>
      <w:proofErr w:type="spellStart"/>
      <w:r>
        <w:rPr>
          <w:sz w:val="24"/>
          <w:szCs w:val="24"/>
        </w:rPr>
        <w:t>squelettiqu</w:t>
      </w:r>
      <w:proofErr w:type="spellEnd"/>
    </w:p>
    <w:p w14:paraId="6043CD6E" w14:textId="77777777" w:rsidR="00E320D1" w:rsidRDefault="00E320D1" w:rsidP="00E320D1">
      <w:pPr>
        <w:spacing w:before="60" w:after="60"/>
      </w:pPr>
    </w:p>
    <w:p w14:paraId="2E2BAE02" w14:textId="78BCCB9E" w:rsidR="00EA3AB4" w:rsidRDefault="00EA3AB4" w:rsidP="00EA3AB4">
      <w:pPr>
        <w:pStyle w:val="Titre2"/>
        <w:spacing w:before="240" w:after="100"/>
        <w:rPr>
          <w:rFonts w:asciiTheme="minorHAnsi" w:eastAsia="Cambria" w:hAnsiTheme="minorHAnsi" w:cstheme="minorHAnsi"/>
          <w:b/>
          <w:bCs/>
          <w:color w:val="8C1A1F"/>
          <w:sz w:val="24"/>
          <w:szCs w:val="24"/>
        </w:rPr>
      </w:pPr>
      <w:r w:rsidRPr="001142D8">
        <w:rPr>
          <w:rFonts w:asciiTheme="minorHAnsi" w:eastAsia="Cambria" w:hAnsiTheme="minorHAnsi" w:cstheme="minorHAnsi"/>
          <w:b/>
          <w:bCs/>
          <w:color w:val="8C1A1F"/>
          <w:sz w:val="24"/>
          <w:szCs w:val="24"/>
        </w:rPr>
        <w:t xml:space="preserve">Exercice </w:t>
      </w:r>
      <w:r>
        <w:rPr>
          <w:rFonts w:asciiTheme="minorHAnsi" w:eastAsia="Cambria" w:hAnsiTheme="minorHAnsi" w:cstheme="minorHAnsi"/>
          <w:b/>
          <w:bCs/>
          <w:color w:val="8C1A1F"/>
          <w:sz w:val="24"/>
          <w:szCs w:val="24"/>
        </w:rPr>
        <w:t>8</w:t>
      </w:r>
      <w:r w:rsidRPr="001142D8">
        <w:rPr>
          <w:rFonts w:asciiTheme="minorHAnsi" w:eastAsia="Cambria" w:hAnsiTheme="minorHAnsi" w:cstheme="minorHAnsi"/>
          <w:b/>
          <w:bCs/>
          <w:color w:val="8C1A1F"/>
          <w:sz w:val="24"/>
          <w:szCs w:val="24"/>
        </w:rPr>
        <w:t xml:space="preserve"> : </w:t>
      </w:r>
      <w:r>
        <w:rPr>
          <w:rFonts w:asciiTheme="minorHAnsi" w:eastAsia="Cambria" w:hAnsiTheme="minorHAnsi" w:cstheme="minorHAnsi"/>
          <w:b/>
          <w:bCs/>
          <w:color w:val="8C1A1F"/>
          <w:sz w:val="24"/>
          <w:szCs w:val="24"/>
        </w:rPr>
        <w:t>Ana</w:t>
      </w:r>
      <w:r w:rsidR="005D1402">
        <w:rPr>
          <w:rFonts w:asciiTheme="minorHAnsi" w:eastAsia="Cambria" w:hAnsiTheme="minorHAnsi" w:cstheme="minorHAnsi"/>
          <w:b/>
          <w:bCs/>
          <w:color w:val="8C1A1F"/>
          <w:sz w:val="24"/>
          <w:szCs w:val="24"/>
        </w:rPr>
        <w:t>ly</w:t>
      </w:r>
      <w:r>
        <w:rPr>
          <w:rFonts w:asciiTheme="minorHAnsi" w:eastAsia="Cambria" w:hAnsiTheme="minorHAnsi" w:cstheme="minorHAnsi"/>
          <w:b/>
          <w:bCs/>
          <w:color w:val="8C1A1F"/>
          <w:sz w:val="24"/>
          <w:szCs w:val="24"/>
        </w:rPr>
        <w:t>se de document sujet partiel 2021</w:t>
      </w:r>
    </w:p>
    <w:p w14:paraId="454B2413" w14:textId="77777777" w:rsidR="005D1402" w:rsidRDefault="005D1402" w:rsidP="00191D95">
      <w:pPr>
        <w:pStyle w:val="Corpsdetexte"/>
        <w:rPr>
          <w:sz w:val="20"/>
        </w:rPr>
      </w:pPr>
    </w:p>
    <w:p w14:paraId="21337014" w14:textId="77777777" w:rsidR="005D1402" w:rsidRDefault="005D1402" w:rsidP="005D1402">
      <w:pPr>
        <w:pStyle w:val="Corpsdetexte"/>
        <w:ind w:left="1147"/>
        <w:rPr>
          <w:sz w:val="20"/>
        </w:rPr>
      </w:pPr>
    </w:p>
    <w:p w14:paraId="6EB3C970"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u w:val="single"/>
        </w:rPr>
        <w:t>Titre : Utilisation du curare en anesthésie </w:t>
      </w:r>
      <w:r>
        <w:rPr>
          <w:rStyle w:val="eop"/>
          <w:rFonts w:ascii="Arial" w:hAnsi="Arial" w:cs="Arial"/>
          <w:color w:val="000000"/>
          <w:sz w:val="22"/>
          <w:szCs w:val="22"/>
        </w:rPr>
        <w:t> </w:t>
      </w:r>
    </w:p>
    <w:p w14:paraId="0243B40B"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hint="cs"/>
        </w:rPr>
        <w:t> </w:t>
      </w:r>
    </w:p>
    <w:p w14:paraId="7A5EC21D"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Un laboratoire étudie le curare dans l'objectif de l'utiliser en anesthésie.</w:t>
      </w:r>
      <w:r>
        <w:rPr>
          <w:rStyle w:val="eop"/>
          <w:rFonts w:ascii="Arial" w:hAnsi="Arial" w:cs="Arial"/>
          <w:color w:val="000000"/>
          <w:sz w:val="22"/>
          <w:szCs w:val="22"/>
        </w:rPr>
        <w:t> </w:t>
      </w:r>
    </w:p>
    <w:p w14:paraId="2049D49E"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hint="cs"/>
        </w:rPr>
        <w:t> </w:t>
      </w:r>
    </w:p>
    <w:p w14:paraId="4B6E6207"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Le curare est un poison provenant d'un arbuste dont les Indiens d'Amazonie imprègnent les pointes de leurs flèches pour la chasse, et qui entraîne la mort par asphyxie. </w:t>
      </w:r>
      <w:r>
        <w:rPr>
          <w:rStyle w:val="eop"/>
          <w:rFonts w:ascii="Arial" w:hAnsi="Arial" w:cs="Arial"/>
          <w:color w:val="000000"/>
          <w:sz w:val="22"/>
          <w:szCs w:val="22"/>
        </w:rPr>
        <w:t> </w:t>
      </w:r>
    </w:p>
    <w:p w14:paraId="64B37BF6"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54A768E7"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Au travers de cette étude nous chercherons à comprendre son fonctionnement et son intérêt médical en particulier pour les anesthésies.</w:t>
      </w:r>
      <w:r>
        <w:rPr>
          <w:rStyle w:val="eop"/>
          <w:rFonts w:ascii="Arial" w:hAnsi="Arial" w:cs="Arial"/>
          <w:color w:val="000000"/>
          <w:sz w:val="22"/>
          <w:szCs w:val="22"/>
        </w:rPr>
        <w:t> </w:t>
      </w:r>
    </w:p>
    <w:p w14:paraId="35704C45"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302AD18D"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75B5E9EF" w14:textId="77777777" w:rsidR="005D1402" w:rsidRDefault="005D1402" w:rsidP="005D1402">
      <w:pPr>
        <w:pStyle w:val="paragraph"/>
        <w:spacing w:before="0" w:after="0"/>
        <w:textAlignment w:val="baseline"/>
        <w:rPr>
          <w:rFonts w:ascii="Segoe UI" w:hAnsi="Segoe UI" w:cs="Segoe UI"/>
          <w:b/>
          <w:bCs/>
          <w:sz w:val="18"/>
          <w:szCs w:val="18"/>
        </w:rPr>
      </w:pPr>
      <w:r>
        <w:rPr>
          <w:rStyle w:val="normaltextrun"/>
          <w:rFonts w:ascii="Arial" w:hAnsi="Arial" w:cs="Arial"/>
          <w:b/>
          <w:bCs/>
          <w:color w:val="000000"/>
          <w:sz w:val="22"/>
          <w:szCs w:val="22"/>
        </w:rPr>
        <w:t>Document 1</w:t>
      </w:r>
      <w:r>
        <w:rPr>
          <w:rStyle w:val="normaltextrun"/>
          <w:rFonts w:ascii="Arial" w:hAnsi="Arial" w:cs="Arial"/>
          <w:color w:val="000000"/>
          <w:sz w:val="22"/>
          <w:szCs w:val="22"/>
        </w:rPr>
        <w:t> : Étude de l’impact du curare sur la contraction musculaire. On mesure l’amplitude de contraction d’un muscle isolé (en unité arbitraire) au contact de différentes molécules ou dosages.</w:t>
      </w:r>
      <w:r>
        <w:rPr>
          <w:rStyle w:val="normaltextrun"/>
          <w:rFonts w:ascii="Arial" w:hAnsi="Arial" w:cs="Arial"/>
          <w:b/>
          <w:bCs/>
          <w:color w:val="000000"/>
          <w:sz w:val="27"/>
          <w:szCs w:val="27"/>
        </w:rPr>
        <w:t xml:space="preserve"> </w:t>
      </w:r>
      <w:r>
        <w:rPr>
          <w:rStyle w:val="normaltextrun"/>
          <w:rFonts w:ascii="Arial" w:hAnsi="Arial" w:cs="Arial"/>
          <w:color w:val="000000"/>
          <w:sz w:val="22"/>
          <w:szCs w:val="22"/>
        </w:rPr>
        <w:t>Courbe 1 : en présence d’une dose d’acétylcholine courbes 2,3,4 en présence d’une dose d’acétylcholine et de curare à des doses croissantes</w:t>
      </w:r>
      <w:r>
        <w:rPr>
          <w:rStyle w:val="eop"/>
          <w:rFonts w:ascii="Arial" w:hAnsi="Arial" w:cs="Arial"/>
          <w:b/>
          <w:bCs/>
          <w:color w:val="000000"/>
          <w:sz w:val="22"/>
          <w:szCs w:val="22"/>
        </w:rPr>
        <w:t> </w:t>
      </w:r>
    </w:p>
    <w:p w14:paraId="5EDC5C40" w14:textId="77777777" w:rsidR="005D1402" w:rsidRDefault="005D1402" w:rsidP="005D1402">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3FD26973" wp14:editId="0624306E">
            <wp:extent cx="4133215" cy="3123565"/>
            <wp:effectExtent l="0" t="0" r="0" b="635"/>
            <wp:docPr id="54191295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215" cy="3123565"/>
                    </a:xfrm>
                    <a:prstGeom prst="rect">
                      <a:avLst/>
                    </a:prstGeom>
                    <a:noFill/>
                    <a:ln>
                      <a:noFill/>
                    </a:ln>
                  </pic:spPr>
                </pic:pic>
              </a:graphicData>
            </a:graphic>
          </wp:inline>
        </w:drawing>
      </w:r>
      <w:r>
        <w:rPr>
          <w:rStyle w:val="eop"/>
          <w:rFonts w:ascii="Arial" w:hAnsi="Arial" w:cs="Arial"/>
          <w:color w:val="000000"/>
          <w:sz w:val="22"/>
          <w:szCs w:val="22"/>
        </w:rPr>
        <w:t> </w:t>
      </w:r>
    </w:p>
    <w:p w14:paraId="46CBE8C7"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17ADF8DB"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0830A5E1"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4D5864AE" w14:textId="77777777" w:rsidR="005D1402" w:rsidRDefault="005D1402" w:rsidP="005D140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color w:val="000000"/>
          <w:sz w:val="22"/>
          <w:szCs w:val="22"/>
        </w:rPr>
        <w:lastRenderedPageBreak/>
        <w:t>Document 2 : Effet du curare sur l’activité d’une fibre musculaire</w:t>
      </w:r>
      <w:r>
        <w:rPr>
          <w:rStyle w:val="normaltextrun"/>
          <w:rFonts w:ascii="Arial" w:hAnsi="Arial" w:cs="Arial"/>
          <w:color w:val="000000"/>
          <w:sz w:val="22"/>
          <w:szCs w:val="22"/>
        </w:rPr>
        <w:t xml:space="preserve">. On mesure le potentiel membranaire d’une fibre musculaire à proximité d’une synapse entre un neurone moteur et une fibre </w:t>
      </w:r>
      <w:proofErr w:type="spellStart"/>
      <w:r>
        <w:rPr>
          <w:rStyle w:val="normaltextrun"/>
          <w:rFonts w:ascii="Arial" w:hAnsi="Arial" w:cs="Arial"/>
          <w:color w:val="000000"/>
          <w:sz w:val="22"/>
          <w:szCs w:val="22"/>
        </w:rPr>
        <w:t>muscullaire</w:t>
      </w:r>
      <w:proofErr w:type="spellEnd"/>
      <w:r>
        <w:rPr>
          <w:rStyle w:val="normaltextrun"/>
          <w:rFonts w:ascii="Arial" w:hAnsi="Arial" w:cs="Arial"/>
          <w:color w:val="000000"/>
          <w:sz w:val="22"/>
          <w:szCs w:val="22"/>
        </w:rPr>
        <w:t>. Cette mesure se fait à l’arrivée de potentiel d’action (PA*) dans le neurone moteur présynaptique en condition normale ou dans le cas d’une injection de curare dans la synapse</w:t>
      </w:r>
      <w:r>
        <w:rPr>
          <w:rStyle w:val="eop"/>
          <w:rFonts w:ascii="Arial" w:hAnsi="Arial" w:cs="Arial"/>
          <w:color w:val="000000"/>
          <w:sz w:val="22"/>
          <w:szCs w:val="22"/>
        </w:rPr>
        <w:t> </w:t>
      </w:r>
    </w:p>
    <w:p w14:paraId="531B4D0A"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59674CB3"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hint="cs"/>
        </w:rPr>
        <w:t> </w:t>
      </w:r>
    </w:p>
    <w:p w14:paraId="6AF66796" w14:textId="77777777" w:rsidR="005D1402" w:rsidRDefault="005D1402" w:rsidP="005D1402">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3562A2A9" wp14:editId="2406F7CD">
            <wp:extent cx="3503930" cy="2780030"/>
            <wp:effectExtent l="0" t="0" r="1270" b="1270"/>
            <wp:docPr id="192880581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3930" cy="2780030"/>
                    </a:xfrm>
                    <a:prstGeom prst="rect">
                      <a:avLst/>
                    </a:prstGeom>
                    <a:noFill/>
                    <a:ln>
                      <a:noFill/>
                    </a:ln>
                  </pic:spPr>
                </pic:pic>
              </a:graphicData>
            </a:graphic>
          </wp:inline>
        </w:drawing>
      </w:r>
      <w:r>
        <w:rPr>
          <w:rStyle w:val="eop"/>
          <w:rFonts w:hint="cs"/>
        </w:rPr>
        <w:t> </w:t>
      </w:r>
    </w:p>
    <w:p w14:paraId="09F0C94D"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hint="cs"/>
        </w:rPr>
        <w:t> </w:t>
      </w:r>
    </w:p>
    <w:p w14:paraId="75674059"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Document 3</w:t>
      </w:r>
      <w:r>
        <w:rPr>
          <w:rStyle w:val="normaltextrun"/>
          <w:rFonts w:ascii="Arial" w:hAnsi="Arial" w:cs="Arial"/>
          <w:sz w:val="22"/>
          <w:szCs w:val="22"/>
        </w:rPr>
        <w:t xml:space="preserve"> : Analyse des interactions entre l’acétylcholine ou le curare avec le récepteur </w:t>
      </w:r>
      <w:proofErr w:type="spellStart"/>
      <w:r>
        <w:rPr>
          <w:rStyle w:val="normaltextrun"/>
          <w:rFonts w:ascii="Arial" w:hAnsi="Arial" w:cs="Arial"/>
          <w:sz w:val="22"/>
          <w:szCs w:val="22"/>
        </w:rPr>
        <w:t>AchBP</w:t>
      </w:r>
      <w:proofErr w:type="spellEnd"/>
      <w:r>
        <w:rPr>
          <w:rStyle w:val="normaltextrun"/>
          <w:rFonts w:ascii="Arial" w:hAnsi="Arial" w:cs="Arial"/>
          <w:sz w:val="22"/>
          <w:szCs w:val="22"/>
        </w:rPr>
        <w:t xml:space="preserve"> postsynaptique.</w:t>
      </w:r>
      <w:r>
        <w:rPr>
          <w:rStyle w:val="eop"/>
          <w:rFonts w:ascii="Arial" w:hAnsi="Arial" w:cs="Arial"/>
          <w:sz w:val="22"/>
          <w:szCs w:val="22"/>
        </w:rPr>
        <w:t> </w:t>
      </w:r>
    </w:p>
    <w:p w14:paraId="151C8B13"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À gauche : La chaîne </w:t>
      </w:r>
      <w:proofErr w:type="spellStart"/>
      <w:r>
        <w:rPr>
          <w:rStyle w:val="normaltextrun"/>
          <w:rFonts w:ascii="Arial" w:hAnsi="Arial" w:cs="Arial"/>
          <w:sz w:val="22"/>
          <w:szCs w:val="22"/>
        </w:rPr>
        <w:t>AchBp</w:t>
      </w:r>
      <w:proofErr w:type="spellEnd"/>
      <w:r>
        <w:rPr>
          <w:rStyle w:val="normaltextrun"/>
          <w:rFonts w:ascii="Arial" w:hAnsi="Arial" w:cs="Arial"/>
          <w:sz w:val="22"/>
          <w:szCs w:val="22"/>
        </w:rPr>
        <w:t xml:space="preserve"> est affichée en bleu. L’ouverture du site de fixation à l’acétylcholine peut être visualisée par les acides aminés Trp147 et Cys190 repérés en jaune. Les deux molécules d’acétylcholine sont colorées en vert et affichées en sphères.</w:t>
      </w:r>
      <w:r>
        <w:rPr>
          <w:rStyle w:val="eop"/>
          <w:rFonts w:ascii="Arial" w:hAnsi="Arial" w:cs="Arial"/>
          <w:sz w:val="22"/>
          <w:szCs w:val="22"/>
        </w:rPr>
        <w:t> </w:t>
      </w:r>
    </w:p>
    <w:p w14:paraId="03100B3B"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À droite : La chaîne </w:t>
      </w:r>
      <w:proofErr w:type="spellStart"/>
      <w:r>
        <w:rPr>
          <w:rStyle w:val="normaltextrun"/>
          <w:rFonts w:ascii="Arial" w:hAnsi="Arial" w:cs="Arial"/>
          <w:sz w:val="22"/>
          <w:szCs w:val="22"/>
        </w:rPr>
        <w:t>AchBp</w:t>
      </w:r>
      <w:proofErr w:type="spellEnd"/>
      <w:r>
        <w:rPr>
          <w:rStyle w:val="normaltextrun"/>
          <w:rFonts w:ascii="Arial" w:hAnsi="Arial" w:cs="Arial"/>
          <w:sz w:val="22"/>
          <w:szCs w:val="22"/>
        </w:rPr>
        <w:t xml:space="preserve"> est affichée en vert. L’ouverture du site de fixation à l’acétylcholine peut être visualisée par les acides aminés Trp145 et Cys188 repérés en jaune. Le curare est affiché en sphères.</w:t>
      </w:r>
      <w:r>
        <w:rPr>
          <w:rStyle w:val="eop"/>
          <w:rFonts w:ascii="Arial" w:hAnsi="Arial" w:cs="Arial"/>
          <w:sz w:val="22"/>
          <w:szCs w:val="22"/>
        </w:rPr>
        <w:t> </w:t>
      </w:r>
    </w:p>
    <w:p w14:paraId="198B9A2C"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BA64542" w14:textId="77777777" w:rsidR="005D1402" w:rsidRDefault="005D1402" w:rsidP="005D1402">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3A5D351C" wp14:editId="24CB5182">
            <wp:extent cx="2896870" cy="2743200"/>
            <wp:effectExtent l="0" t="0" r="0" b="0"/>
            <wp:docPr id="47036233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6870" cy="274320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2702B601" wp14:editId="2E0D0CAC">
            <wp:extent cx="2765425" cy="2780030"/>
            <wp:effectExtent l="0" t="0" r="3175" b="1270"/>
            <wp:docPr id="13384812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5425" cy="2780030"/>
                    </a:xfrm>
                    <a:prstGeom prst="rect">
                      <a:avLst/>
                    </a:prstGeom>
                    <a:noFill/>
                    <a:ln>
                      <a:noFill/>
                    </a:ln>
                  </pic:spPr>
                </pic:pic>
              </a:graphicData>
            </a:graphic>
          </wp:inline>
        </w:drawing>
      </w:r>
      <w:r>
        <w:rPr>
          <w:rStyle w:val="eop"/>
          <w:rFonts w:ascii="Calibri" w:hAnsi="Calibri" w:cs="Calibri"/>
          <w:sz w:val="22"/>
          <w:szCs w:val="22"/>
        </w:rPr>
        <w:t> </w:t>
      </w:r>
    </w:p>
    <w:p w14:paraId="54BBB317" w14:textId="77777777" w:rsidR="005D1402" w:rsidRDefault="005D1402" w:rsidP="005D1402">
      <w:pPr>
        <w:pStyle w:val="Corpsdetexte"/>
        <w:ind w:left="1147"/>
        <w:rPr>
          <w:sz w:val="20"/>
        </w:rPr>
      </w:pPr>
    </w:p>
    <w:p w14:paraId="5332D9C7" w14:textId="7E0E2209" w:rsidR="00E320D1" w:rsidRPr="00191D95" w:rsidRDefault="00E320D1" w:rsidP="00191D95"/>
    <w:sectPr w:rsidR="00E320D1" w:rsidRPr="00191D95">
      <w:footerReference w:type="default" r:id="rId13"/>
      <w:pgSz w:w="11906" w:h="16838"/>
      <w:pgMar w:top="720" w:right="900" w:bottom="72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5F5A2B" w14:textId="77777777" w:rsidR="00812468" w:rsidRDefault="00812468" w:rsidP="001B473A">
      <w:r>
        <w:separator/>
      </w:r>
    </w:p>
  </w:endnote>
  <w:endnote w:type="continuationSeparator" w:id="0">
    <w:p w14:paraId="775300DF" w14:textId="77777777" w:rsidR="00812468" w:rsidRDefault="00812468" w:rsidP="001B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78D0A8" w14:textId="46731FA4" w:rsidR="00467147" w:rsidRPr="00467147" w:rsidRDefault="00467147" w:rsidP="00467147">
    <w:pPr>
      <w:pStyle w:val="En-tte"/>
    </w:pPr>
    <w:r>
      <w:t>L2SpS Marlène Gonzalez Sances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A5CBED" w14:textId="77777777" w:rsidR="00812468" w:rsidRDefault="00812468" w:rsidP="001B473A">
      <w:r>
        <w:separator/>
      </w:r>
    </w:p>
  </w:footnote>
  <w:footnote w:type="continuationSeparator" w:id="0">
    <w:p w14:paraId="0FCED8FC" w14:textId="77777777" w:rsidR="00812468" w:rsidRDefault="00812468" w:rsidP="001B47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9C6243"/>
    <w:multiLevelType w:val="hybridMultilevel"/>
    <w:tmpl w:val="CC5C7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8B39BF3"/>
    <w:multiLevelType w:val="hybridMultilevel"/>
    <w:tmpl w:val="9CCE0200"/>
    <w:lvl w:ilvl="0" w:tplc="FA726D62">
      <w:start w:val="1"/>
      <w:numFmt w:val="decimal"/>
      <w:lvlText w:val="%1."/>
      <w:lvlJc w:val="left"/>
      <w:pPr>
        <w:ind w:left="720" w:hanging="360"/>
      </w:pPr>
    </w:lvl>
    <w:lvl w:ilvl="1" w:tplc="C95ECE20">
      <w:start w:val="1"/>
      <w:numFmt w:val="lowerLetter"/>
      <w:lvlText w:val="%2."/>
      <w:lvlJc w:val="left"/>
      <w:pPr>
        <w:ind w:left="1440" w:hanging="360"/>
      </w:pPr>
    </w:lvl>
    <w:lvl w:ilvl="2" w:tplc="483A2DB4">
      <w:start w:val="1"/>
      <w:numFmt w:val="lowerRoman"/>
      <w:lvlText w:val="%3."/>
      <w:lvlJc w:val="right"/>
      <w:pPr>
        <w:ind w:left="2160" w:hanging="180"/>
      </w:pPr>
    </w:lvl>
    <w:lvl w:ilvl="3" w:tplc="A2D67E52">
      <w:start w:val="1"/>
      <w:numFmt w:val="decimal"/>
      <w:lvlText w:val="%4."/>
      <w:lvlJc w:val="left"/>
      <w:pPr>
        <w:ind w:left="2880" w:hanging="360"/>
      </w:pPr>
    </w:lvl>
    <w:lvl w:ilvl="4" w:tplc="90C8EDBA">
      <w:start w:val="1"/>
      <w:numFmt w:val="lowerLetter"/>
      <w:lvlText w:val="%5."/>
      <w:lvlJc w:val="left"/>
      <w:pPr>
        <w:ind w:left="3600" w:hanging="360"/>
      </w:pPr>
    </w:lvl>
    <w:lvl w:ilvl="5" w:tplc="79809472">
      <w:start w:val="1"/>
      <w:numFmt w:val="lowerRoman"/>
      <w:lvlText w:val="%6."/>
      <w:lvlJc w:val="right"/>
      <w:pPr>
        <w:ind w:left="4320" w:hanging="180"/>
      </w:pPr>
    </w:lvl>
    <w:lvl w:ilvl="6" w:tplc="45B22942">
      <w:start w:val="1"/>
      <w:numFmt w:val="decimal"/>
      <w:lvlText w:val="%7."/>
      <w:lvlJc w:val="left"/>
      <w:pPr>
        <w:ind w:left="5040" w:hanging="360"/>
      </w:pPr>
    </w:lvl>
    <w:lvl w:ilvl="7" w:tplc="3926D00A">
      <w:start w:val="1"/>
      <w:numFmt w:val="lowerLetter"/>
      <w:lvlText w:val="%8."/>
      <w:lvlJc w:val="left"/>
      <w:pPr>
        <w:ind w:left="5760" w:hanging="360"/>
      </w:pPr>
    </w:lvl>
    <w:lvl w:ilvl="8" w:tplc="938CF5C8">
      <w:start w:val="1"/>
      <w:numFmt w:val="lowerRoman"/>
      <w:lvlText w:val="%9."/>
      <w:lvlJc w:val="right"/>
      <w:pPr>
        <w:ind w:left="6480" w:hanging="180"/>
      </w:pPr>
    </w:lvl>
  </w:abstractNum>
  <w:abstractNum w:abstractNumId="2" w15:restartNumberingAfterBreak="0">
    <w:nsid w:val="30762E06"/>
    <w:multiLevelType w:val="hybridMultilevel"/>
    <w:tmpl w:val="2F72725C"/>
    <w:lvl w:ilvl="0" w:tplc="A7168922">
      <w:start w:val="1"/>
      <w:numFmt w:val="decimal"/>
      <w:lvlText w:val="%1."/>
      <w:lvlJc w:val="left"/>
      <w:pPr>
        <w:ind w:left="720" w:hanging="360"/>
      </w:pPr>
    </w:lvl>
    <w:lvl w:ilvl="1" w:tplc="790A012C">
      <w:start w:val="1"/>
      <w:numFmt w:val="lowerLetter"/>
      <w:lvlText w:val="%2."/>
      <w:lvlJc w:val="left"/>
      <w:pPr>
        <w:ind w:left="1440" w:hanging="360"/>
      </w:pPr>
    </w:lvl>
    <w:lvl w:ilvl="2" w:tplc="722459BC">
      <w:start w:val="1"/>
      <w:numFmt w:val="lowerRoman"/>
      <w:lvlText w:val="%3."/>
      <w:lvlJc w:val="right"/>
      <w:pPr>
        <w:ind w:left="2160" w:hanging="180"/>
      </w:pPr>
    </w:lvl>
    <w:lvl w:ilvl="3" w:tplc="FD1262DC">
      <w:start w:val="1"/>
      <w:numFmt w:val="decimal"/>
      <w:lvlText w:val="%4."/>
      <w:lvlJc w:val="left"/>
      <w:pPr>
        <w:ind w:left="2880" w:hanging="360"/>
      </w:pPr>
    </w:lvl>
    <w:lvl w:ilvl="4" w:tplc="FB6849FA">
      <w:start w:val="1"/>
      <w:numFmt w:val="lowerLetter"/>
      <w:lvlText w:val="%5."/>
      <w:lvlJc w:val="left"/>
      <w:pPr>
        <w:ind w:left="3600" w:hanging="360"/>
      </w:pPr>
    </w:lvl>
    <w:lvl w:ilvl="5" w:tplc="55645D54">
      <w:start w:val="1"/>
      <w:numFmt w:val="lowerRoman"/>
      <w:lvlText w:val="%6."/>
      <w:lvlJc w:val="right"/>
      <w:pPr>
        <w:ind w:left="4320" w:hanging="180"/>
      </w:pPr>
    </w:lvl>
    <w:lvl w:ilvl="6" w:tplc="F044F760">
      <w:start w:val="1"/>
      <w:numFmt w:val="decimal"/>
      <w:lvlText w:val="%7."/>
      <w:lvlJc w:val="left"/>
      <w:pPr>
        <w:ind w:left="5040" w:hanging="360"/>
      </w:pPr>
    </w:lvl>
    <w:lvl w:ilvl="7" w:tplc="D7AC7742">
      <w:start w:val="1"/>
      <w:numFmt w:val="lowerLetter"/>
      <w:lvlText w:val="%8."/>
      <w:lvlJc w:val="left"/>
      <w:pPr>
        <w:ind w:left="5760" w:hanging="360"/>
      </w:pPr>
    </w:lvl>
    <w:lvl w:ilvl="8" w:tplc="AA10CA48">
      <w:start w:val="1"/>
      <w:numFmt w:val="lowerRoman"/>
      <w:lvlText w:val="%9."/>
      <w:lvlJc w:val="right"/>
      <w:pPr>
        <w:ind w:left="6480" w:hanging="180"/>
      </w:pPr>
    </w:lvl>
  </w:abstractNum>
  <w:abstractNum w:abstractNumId="3" w15:restartNumberingAfterBreak="0">
    <w:nsid w:val="3564024D"/>
    <w:multiLevelType w:val="hybridMultilevel"/>
    <w:tmpl w:val="247022D6"/>
    <w:lvl w:ilvl="0" w:tplc="E14E3292">
      <w:start w:val="1"/>
      <w:numFmt w:val="bullet"/>
      <w:lvlText w:val="●"/>
      <w:lvlJc w:val="left"/>
      <w:pPr>
        <w:ind w:left="720" w:hanging="360"/>
      </w:pPr>
    </w:lvl>
    <w:lvl w:ilvl="1" w:tplc="980EECA2">
      <w:start w:val="1"/>
      <w:numFmt w:val="bullet"/>
      <w:lvlText w:val="○"/>
      <w:lvlJc w:val="left"/>
      <w:pPr>
        <w:ind w:left="1440" w:hanging="360"/>
      </w:pPr>
    </w:lvl>
    <w:lvl w:ilvl="2" w:tplc="A3081718">
      <w:start w:val="1"/>
      <w:numFmt w:val="bullet"/>
      <w:lvlText w:val="■"/>
      <w:lvlJc w:val="left"/>
      <w:pPr>
        <w:ind w:left="2160" w:hanging="360"/>
      </w:pPr>
    </w:lvl>
    <w:lvl w:ilvl="3" w:tplc="6C8CA7A8">
      <w:start w:val="1"/>
      <w:numFmt w:val="bullet"/>
      <w:lvlText w:val="●"/>
      <w:lvlJc w:val="left"/>
      <w:pPr>
        <w:ind w:left="2880" w:hanging="360"/>
      </w:pPr>
    </w:lvl>
    <w:lvl w:ilvl="4" w:tplc="698801DC">
      <w:start w:val="1"/>
      <w:numFmt w:val="bullet"/>
      <w:lvlText w:val="○"/>
      <w:lvlJc w:val="left"/>
      <w:pPr>
        <w:ind w:left="3600" w:hanging="360"/>
      </w:pPr>
    </w:lvl>
    <w:lvl w:ilvl="5" w:tplc="8BACE9E2">
      <w:start w:val="1"/>
      <w:numFmt w:val="bullet"/>
      <w:lvlText w:val="■"/>
      <w:lvlJc w:val="left"/>
      <w:pPr>
        <w:ind w:left="4320" w:hanging="360"/>
      </w:pPr>
    </w:lvl>
    <w:lvl w:ilvl="6" w:tplc="05D89230">
      <w:start w:val="1"/>
      <w:numFmt w:val="bullet"/>
      <w:lvlText w:val="●"/>
      <w:lvlJc w:val="left"/>
      <w:pPr>
        <w:ind w:left="5040" w:hanging="360"/>
      </w:pPr>
    </w:lvl>
    <w:lvl w:ilvl="7" w:tplc="D8BE9124">
      <w:start w:val="1"/>
      <w:numFmt w:val="bullet"/>
      <w:lvlText w:val="●"/>
      <w:lvlJc w:val="left"/>
      <w:pPr>
        <w:ind w:left="5760" w:hanging="360"/>
      </w:pPr>
    </w:lvl>
    <w:lvl w:ilvl="8" w:tplc="85244156">
      <w:start w:val="1"/>
      <w:numFmt w:val="bullet"/>
      <w:lvlText w:val="●"/>
      <w:lvlJc w:val="left"/>
      <w:pPr>
        <w:ind w:left="6480" w:hanging="360"/>
      </w:pPr>
    </w:lvl>
  </w:abstractNum>
  <w:abstractNum w:abstractNumId="4" w15:restartNumberingAfterBreak="0">
    <w:nsid w:val="3D689E31"/>
    <w:multiLevelType w:val="hybridMultilevel"/>
    <w:tmpl w:val="30F46676"/>
    <w:lvl w:ilvl="0" w:tplc="41387882">
      <w:start w:val="1"/>
      <w:numFmt w:val="bullet"/>
      <w:lvlText w:val=""/>
      <w:lvlJc w:val="left"/>
      <w:pPr>
        <w:ind w:left="720" w:hanging="360"/>
      </w:pPr>
      <w:rPr>
        <w:rFonts w:ascii="Symbol" w:hAnsi="Symbol" w:hint="default"/>
      </w:rPr>
    </w:lvl>
    <w:lvl w:ilvl="1" w:tplc="9C304FC0">
      <w:start w:val="1"/>
      <w:numFmt w:val="bullet"/>
      <w:lvlText w:val="o"/>
      <w:lvlJc w:val="left"/>
      <w:pPr>
        <w:ind w:left="1440" w:hanging="360"/>
      </w:pPr>
      <w:rPr>
        <w:rFonts w:ascii="Courier New" w:hAnsi="Courier New" w:hint="default"/>
      </w:rPr>
    </w:lvl>
    <w:lvl w:ilvl="2" w:tplc="DD080E4E">
      <w:start w:val="1"/>
      <w:numFmt w:val="bullet"/>
      <w:lvlText w:val=""/>
      <w:lvlJc w:val="left"/>
      <w:pPr>
        <w:ind w:left="2160" w:hanging="360"/>
      </w:pPr>
      <w:rPr>
        <w:rFonts w:ascii="Wingdings" w:hAnsi="Wingdings" w:hint="default"/>
      </w:rPr>
    </w:lvl>
    <w:lvl w:ilvl="3" w:tplc="0A1C58A4">
      <w:start w:val="1"/>
      <w:numFmt w:val="bullet"/>
      <w:lvlText w:val=""/>
      <w:lvlJc w:val="left"/>
      <w:pPr>
        <w:ind w:left="2880" w:hanging="360"/>
      </w:pPr>
      <w:rPr>
        <w:rFonts w:ascii="Symbol" w:hAnsi="Symbol" w:hint="default"/>
      </w:rPr>
    </w:lvl>
    <w:lvl w:ilvl="4" w:tplc="16B0C354">
      <w:start w:val="1"/>
      <w:numFmt w:val="bullet"/>
      <w:lvlText w:val="o"/>
      <w:lvlJc w:val="left"/>
      <w:pPr>
        <w:ind w:left="3600" w:hanging="360"/>
      </w:pPr>
      <w:rPr>
        <w:rFonts w:ascii="Courier New" w:hAnsi="Courier New" w:hint="default"/>
      </w:rPr>
    </w:lvl>
    <w:lvl w:ilvl="5" w:tplc="163A1BA4">
      <w:start w:val="1"/>
      <w:numFmt w:val="bullet"/>
      <w:lvlText w:val=""/>
      <w:lvlJc w:val="left"/>
      <w:pPr>
        <w:ind w:left="4320" w:hanging="360"/>
      </w:pPr>
      <w:rPr>
        <w:rFonts w:ascii="Wingdings" w:hAnsi="Wingdings" w:hint="default"/>
      </w:rPr>
    </w:lvl>
    <w:lvl w:ilvl="6" w:tplc="AEA21AE0">
      <w:start w:val="1"/>
      <w:numFmt w:val="bullet"/>
      <w:lvlText w:val=""/>
      <w:lvlJc w:val="left"/>
      <w:pPr>
        <w:ind w:left="5040" w:hanging="360"/>
      </w:pPr>
      <w:rPr>
        <w:rFonts w:ascii="Symbol" w:hAnsi="Symbol" w:hint="default"/>
      </w:rPr>
    </w:lvl>
    <w:lvl w:ilvl="7" w:tplc="4AFC0DD8">
      <w:start w:val="1"/>
      <w:numFmt w:val="bullet"/>
      <w:lvlText w:val="o"/>
      <w:lvlJc w:val="left"/>
      <w:pPr>
        <w:ind w:left="5760" w:hanging="360"/>
      </w:pPr>
      <w:rPr>
        <w:rFonts w:ascii="Courier New" w:hAnsi="Courier New" w:hint="default"/>
      </w:rPr>
    </w:lvl>
    <w:lvl w:ilvl="8" w:tplc="62E8E02A">
      <w:start w:val="1"/>
      <w:numFmt w:val="bullet"/>
      <w:lvlText w:val=""/>
      <w:lvlJc w:val="left"/>
      <w:pPr>
        <w:ind w:left="6480" w:hanging="360"/>
      </w:pPr>
      <w:rPr>
        <w:rFonts w:ascii="Wingdings" w:hAnsi="Wingdings" w:hint="default"/>
      </w:rPr>
    </w:lvl>
  </w:abstractNum>
  <w:abstractNum w:abstractNumId="5" w15:restartNumberingAfterBreak="0">
    <w:nsid w:val="4209B9C9"/>
    <w:multiLevelType w:val="hybridMultilevel"/>
    <w:tmpl w:val="C30ACC1E"/>
    <w:lvl w:ilvl="0" w:tplc="2BAE0116">
      <w:start w:val="1"/>
      <w:numFmt w:val="bullet"/>
      <w:lvlText w:val=""/>
      <w:lvlJc w:val="left"/>
      <w:pPr>
        <w:ind w:left="720" w:hanging="360"/>
      </w:pPr>
      <w:rPr>
        <w:rFonts w:ascii="Symbol" w:hAnsi="Symbol" w:hint="default"/>
      </w:rPr>
    </w:lvl>
    <w:lvl w:ilvl="1" w:tplc="1CB0EFC4">
      <w:start w:val="1"/>
      <w:numFmt w:val="bullet"/>
      <w:lvlText w:val="o"/>
      <w:lvlJc w:val="left"/>
      <w:pPr>
        <w:ind w:left="1440" w:hanging="360"/>
      </w:pPr>
      <w:rPr>
        <w:rFonts w:ascii="Courier New" w:hAnsi="Courier New" w:hint="default"/>
      </w:rPr>
    </w:lvl>
    <w:lvl w:ilvl="2" w:tplc="B21C5EC0">
      <w:start w:val="1"/>
      <w:numFmt w:val="bullet"/>
      <w:lvlText w:val=""/>
      <w:lvlJc w:val="left"/>
      <w:pPr>
        <w:ind w:left="2160" w:hanging="360"/>
      </w:pPr>
      <w:rPr>
        <w:rFonts w:ascii="Wingdings" w:hAnsi="Wingdings" w:hint="default"/>
      </w:rPr>
    </w:lvl>
    <w:lvl w:ilvl="3" w:tplc="500EC352">
      <w:start w:val="1"/>
      <w:numFmt w:val="bullet"/>
      <w:lvlText w:val=""/>
      <w:lvlJc w:val="left"/>
      <w:pPr>
        <w:ind w:left="2880" w:hanging="360"/>
      </w:pPr>
      <w:rPr>
        <w:rFonts w:ascii="Symbol" w:hAnsi="Symbol" w:hint="default"/>
      </w:rPr>
    </w:lvl>
    <w:lvl w:ilvl="4" w:tplc="9FB0B0BE">
      <w:start w:val="1"/>
      <w:numFmt w:val="bullet"/>
      <w:lvlText w:val="o"/>
      <w:lvlJc w:val="left"/>
      <w:pPr>
        <w:ind w:left="3600" w:hanging="360"/>
      </w:pPr>
      <w:rPr>
        <w:rFonts w:ascii="Courier New" w:hAnsi="Courier New" w:hint="default"/>
      </w:rPr>
    </w:lvl>
    <w:lvl w:ilvl="5" w:tplc="D4183E0E">
      <w:start w:val="1"/>
      <w:numFmt w:val="bullet"/>
      <w:lvlText w:val=""/>
      <w:lvlJc w:val="left"/>
      <w:pPr>
        <w:ind w:left="4320" w:hanging="360"/>
      </w:pPr>
      <w:rPr>
        <w:rFonts w:ascii="Wingdings" w:hAnsi="Wingdings" w:hint="default"/>
      </w:rPr>
    </w:lvl>
    <w:lvl w:ilvl="6" w:tplc="017AF6A2">
      <w:start w:val="1"/>
      <w:numFmt w:val="bullet"/>
      <w:lvlText w:val=""/>
      <w:lvlJc w:val="left"/>
      <w:pPr>
        <w:ind w:left="5040" w:hanging="360"/>
      </w:pPr>
      <w:rPr>
        <w:rFonts w:ascii="Symbol" w:hAnsi="Symbol" w:hint="default"/>
      </w:rPr>
    </w:lvl>
    <w:lvl w:ilvl="7" w:tplc="5E00843C">
      <w:start w:val="1"/>
      <w:numFmt w:val="bullet"/>
      <w:lvlText w:val="o"/>
      <w:lvlJc w:val="left"/>
      <w:pPr>
        <w:ind w:left="5760" w:hanging="360"/>
      </w:pPr>
      <w:rPr>
        <w:rFonts w:ascii="Courier New" w:hAnsi="Courier New" w:hint="default"/>
      </w:rPr>
    </w:lvl>
    <w:lvl w:ilvl="8" w:tplc="77440C66">
      <w:start w:val="1"/>
      <w:numFmt w:val="bullet"/>
      <w:lvlText w:val=""/>
      <w:lvlJc w:val="left"/>
      <w:pPr>
        <w:ind w:left="6480" w:hanging="360"/>
      </w:pPr>
      <w:rPr>
        <w:rFonts w:ascii="Wingdings" w:hAnsi="Wingdings" w:hint="default"/>
      </w:rPr>
    </w:lvl>
  </w:abstractNum>
  <w:abstractNum w:abstractNumId="6" w15:restartNumberingAfterBreak="0">
    <w:nsid w:val="55600B02"/>
    <w:multiLevelType w:val="hybridMultilevel"/>
    <w:tmpl w:val="0554C4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EB67AD6"/>
    <w:multiLevelType w:val="hybridMultilevel"/>
    <w:tmpl w:val="6646ED38"/>
    <w:lvl w:ilvl="0" w:tplc="3D0098D6">
      <w:start w:val="1"/>
      <w:numFmt w:val="bullet"/>
      <w:lvlText w:val="●"/>
      <w:lvlJc w:val="left"/>
      <w:pPr>
        <w:ind w:left="720" w:hanging="360"/>
      </w:pPr>
    </w:lvl>
    <w:lvl w:ilvl="1" w:tplc="E69A209C">
      <w:start w:val="1"/>
      <w:numFmt w:val="bullet"/>
      <w:lvlText w:val="○"/>
      <w:lvlJc w:val="left"/>
      <w:pPr>
        <w:ind w:left="1440" w:hanging="360"/>
      </w:pPr>
    </w:lvl>
    <w:lvl w:ilvl="2" w:tplc="50CAB090">
      <w:start w:val="1"/>
      <w:numFmt w:val="bullet"/>
      <w:lvlText w:val="■"/>
      <w:lvlJc w:val="left"/>
      <w:pPr>
        <w:ind w:left="2160" w:hanging="360"/>
      </w:pPr>
    </w:lvl>
    <w:lvl w:ilvl="3" w:tplc="17929DBE">
      <w:start w:val="1"/>
      <w:numFmt w:val="bullet"/>
      <w:lvlText w:val="●"/>
      <w:lvlJc w:val="left"/>
      <w:pPr>
        <w:ind w:left="2880" w:hanging="360"/>
      </w:pPr>
    </w:lvl>
    <w:lvl w:ilvl="4" w:tplc="33EE8802">
      <w:start w:val="1"/>
      <w:numFmt w:val="bullet"/>
      <w:lvlText w:val="○"/>
      <w:lvlJc w:val="left"/>
      <w:pPr>
        <w:ind w:left="3600" w:hanging="360"/>
      </w:pPr>
    </w:lvl>
    <w:lvl w:ilvl="5" w:tplc="13E2352E">
      <w:start w:val="1"/>
      <w:numFmt w:val="bullet"/>
      <w:lvlText w:val="■"/>
      <w:lvlJc w:val="left"/>
      <w:pPr>
        <w:ind w:left="4320" w:hanging="360"/>
      </w:pPr>
    </w:lvl>
    <w:lvl w:ilvl="6" w:tplc="7E947DD4">
      <w:start w:val="1"/>
      <w:numFmt w:val="bullet"/>
      <w:lvlText w:val="●"/>
      <w:lvlJc w:val="left"/>
      <w:pPr>
        <w:ind w:left="5040" w:hanging="360"/>
      </w:pPr>
    </w:lvl>
    <w:lvl w:ilvl="7" w:tplc="B44670C0">
      <w:start w:val="1"/>
      <w:numFmt w:val="bullet"/>
      <w:lvlText w:val="●"/>
      <w:lvlJc w:val="left"/>
      <w:pPr>
        <w:ind w:left="5760" w:hanging="360"/>
      </w:pPr>
    </w:lvl>
    <w:lvl w:ilvl="8" w:tplc="DD3E1720">
      <w:start w:val="1"/>
      <w:numFmt w:val="bullet"/>
      <w:lvlText w:val="●"/>
      <w:lvlJc w:val="left"/>
      <w:pPr>
        <w:ind w:left="6480" w:hanging="360"/>
      </w:pPr>
    </w:lvl>
  </w:abstractNum>
  <w:abstractNum w:abstractNumId="8" w15:restartNumberingAfterBreak="0">
    <w:nsid w:val="6FC10E07"/>
    <w:multiLevelType w:val="hybridMultilevel"/>
    <w:tmpl w:val="C32624E0"/>
    <w:lvl w:ilvl="0" w:tplc="0F581C98">
      <w:start w:val="1"/>
      <w:numFmt w:val="bullet"/>
      <w:lvlText w:val="●"/>
      <w:lvlJc w:val="left"/>
      <w:pPr>
        <w:ind w:left="720" w:hanging="360"/>
      </w:pPr>
    </w:lvl>
    <w:lvl w:ilvl="1" w:tplc="4CAE2B80">
      <w:start w:val="1"/>
      <w:numFmt w:val="bullet"/>
      <w:lvlText w:val="○"/>
      <w:lvlJc w:val="left"/>
      <w:pPr>
        <w:ind w:left="1440" w:hanging="360"/>
      </w:pPr>
    </w:lvl>
    <w:lvl w:ilvl="2" w:tplc="1158C014">
      <w:start w:val="1"/>
      <w:numFmt w:val="bullet"/>
      <w:lvlText w:val="■"/>
      <w:lvlJc w:val="left"/>
      <w:pPr>
        <w:ind w:left="2160" w:hanging="360"/>
      </w:pPr>
    </w:lvl>
    <w:lvl w:ilvl="3" w:tplc="5AFABE46">
      <w:start w:val="1"/>
      <w:numFmt w:val="bullet"/>
      <w:lvlText w:val="●"/>
      <w:lvlJc w:val="left"/>
      <w:pPr>
        <w:ind w:left="2880" w:hanging="360"/>
      </w:pPr>
    </w:lvl>
    <w:lvl w:ilvl="4" w:tplc="39DAE904">
      <w:start w:val="1"/>
      <w:numFmt w:val="bullet"/>
      <w:lvlText w:val="○"/>
      <w:lvlJc w:val="left"/>
      <w:pPr>
        <w:ind w:left="3600" w:hanging="360"/>
      </w:pPr>
    </w:lvl>
    <w:lvl w:ilvl="5" w:tplc="E9D8871E">
      <w:start w:val="1"/>
      <w:numFmt w:val="bullet"/>
      <w:lvlText w:val="■"/>
      <w:lvlJc w:val="left"/>
      <w:pPr>
        <w:ind w:left="4320" w:hanging="360"/>
      </w:pPr>
    </w:lvl>
    <w:lvl w:ilvl="6" w:tplc="33268568">
      <w:start w:val="1"/>
      <w:numFmt w:val="bullet"/>
      <w:lvlText w:val="●"/>
      <w:lvlJc w:val="left"/>
      <w:pPr>
        <w:ind w:left="5040" w:hanging="360"/>
      </w:pPr>
    </w:lvl>
    <w:lvl w:ilvl="7" w:tplc="4FA4DAFE">
      <w:start w:val="1"/>
      <w:numFmt w:val="bullet"/>
      <w:lvlText w:val="●"/>
      <w:lvlJc w:val="left"/>
      <w:pPr>
        <w:ind w:left="5760" w:hanging="360"/>
      </w:pPr>
    </w:lvl>
    <w:lvl w:ilvl="8" w:tplc="E794B05A">
      <w:start w:val="1"/>
      <w:numFmt w:val="bullet"/>
      <w:lvlText w:val="●"/>
      <w:lvlJc w:val="left"/>
      <w:pPr>
        <w:ind w:left="6480" w:hanging="360"/>
      </w:pPr>
    </w:lvl>
  </w:abstractNum>
  <w:num w:numId="1" w16cid:durableId="165050268">
    <w:abstractNumId w:val="7"/>
    <w:lvlOverride w:ilvl="0">
      <w:startOverride w:val="1"/>
    </w:lvlOverride>
  </w:num>
  <w:num w:numId="2" w16cid:durableId="1450591589">
    <w:abstractNumId w:val="4"/>
  </w:num>
  <w:num w:numId="3" w16cid:durableId="1125931587">
    <w:abstractNumId w:val="1"/>
  </w:num>
  <w:num w:numId="4" w16cid:durableId="746001360">
    <w:abstractNumId w:val="5"/>
  </w:num>
  <w:num w:numId="5" w16cid:durableId="1570995669">
    <w:abstractNumId w:val="2"/>
  </w:num>
  <w:num w:numId="6" w16cid:durableId="1769499207">
    <w:abstractNumId w:val="3"/>
    <w:lvlOverride w:ilvl="0">
      <w:startOverride w:val="1"/>
    </w:lvlOverride>
  </w:num>
  <w:num w:numId="7" w16cid:durableId="1072893333">
    <w:abstractNumId w:val="8"/>
    <w:lvlOverride w:ilvl="0">
      <w:startOverride w:val="1"/>
    </w:lvlOverride>
  </w:num>
  <w:num w:numId="8" w16cid:durableId="1265263234">
    <w:abstractNumId w:val="6"/>
  </w:num>
  <w:num w:numId="9" w16cid:durableId="5235970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F61"/>
    <w:rsid w:val="00026B88"/>
    <w:rsid w:val="00053D56"/>
    <w:rsid w:val="00093A87"/>
    <w:rsid w:val="000D2C4C"/>
    <w:rsid w:val="001142D8"/>
    <w:rsid w:val="00156A90"/>
    <w:rsid w:val="00191AB7"/>
    <w:rsid w:val="00191D95"/>
    <w:rsid w:val="001B473A"/>
    <w:rsid w:val="001B773C"/>
    <w:rsid w:val="001C3679"/>
    <w:rsid w:val="001D4EB7"/>
    <w:rsid w:val="00292B88"/>
    <w:rsid w:val="002E34B9"/>
    <w:rsid w:val="002F64FD"/>
    <w:rsid w:val="00370DBD"/>
    <w:rsid w:val="00375880"/>
    <w:rsid w:val="003A1B3D"/>
    <w:rsid w:val="003B048B"/>
    <w:rsid w:val="003B4309"/>
    <w:rsid w:val="003D0FC9"/>
    <w:rsid w:val="003F012F"/>
    <w:rsid w:val="00424D79"/>
    <w:rsid w:val="00424F78"/>
    <w:rsid w:val="00447D6E"/>
    <w:rsid w:val="00450372"/>
    <w:rsid w:val="00467147"/>
    <w:rsid w:val="004A080E"/>
    <w:rsid w:val="004A22F9"/>
    <w:rsid w:val="004B2AEC"/>
    <w:rsid w:val="004D185D"/>
    <w:rsid w:val="004D7D00"/>
    <w:rsid w:val="004F2B98"/>
    <w:rsid w:val="00513439"/>
    <w:rsid w:val="005542B1"/>
    <w:rsid w:val="00556CFF"/>
    <w:rsid w:val="00563BDA"/>
    <w:rsid w:val="005834EB"/>
    <w:rsid w:val="005A28AC"/>
    <w:rsid w:val="005B4965"/>
    <w:rsid w:val="005D1402"/>
    <w:rsid w:val="00615082"/>
    <w:rsid w:val="006415E8"/>
    <w:rsid w:val="0067458B"/>
    <w:rsid w:val="0067558C"/>
    <w:rsid w:val="00684E7D"/>
    <w:rsid w:val="006C4E67"/>
    <w:rsid w:val="006C54A2"/>
    <w:rsid w:val="006C7517"/>
    <w:rsid w:val="006E21D6"/>
    <w:rsid w:val="006F140A"/>
    <w:rsid w:val="007106AF"/>
    <w:rsid w:val="00720C2B"/>
    <w:rsid w:val="00736ABA"/>
    <w:rsid w:val="00762DAD"/>
    <w:rsid w:val="00776999"/>
    <w:rsid w:val="00783805"/>
    <w:rsid w:val="00791936"/>
    <w:rsid w:val="008058A0"/>
    <w:rsid w:val="00812468"/>
    <w:rsid w:val="008142D1"/>
    <w:rsid w:val="00826DB2"/>
    <w:rsid w:val="008636D8"/>
    <w:rsid w:val="00872EB8"/>
    <w:rsid w:val="00875A45"/>
    <w:rsid w:val="00876520"/>
    <w:rsid w:val="00877C98"/>
    <w:rsid w:val="00896181"/>
    <w:rsid w:val="00896347"/>
    <w:rsid w:val="008D792D"/>
    <w:rsid w:val="00954F09"/>
    <w:rsid w:val="009A115D"/>
    <w:rsid w:val="009A1DBA"/>
    <w:rsid w:val="00A02ADA"/>
    <w:rsid w:val="00A03187"/>
    <w:rsid w:val="00AB08F5"/>
    <w:rsid w:val="00B11ED9"/>
    <w:rsid w:val="00B14FCC"/>
    <w:rsid w:val="00B27953"/>
    <w:rsid w:val="00B43265"/>
    <w:rsid w:val="00B44608"/>
    <w:rsid w:val="00B76F79"/>
    <w:rsid w:val="00B91E4C"/>
    <w:rsid w:val="00BA7DEA"/>
    <w:rsid w:val="00BE2006"/>
    <w:rsid w:val="00C12358"/>
    <w:rsid w:val="00C12BDD"/>
    <w:rsid w:val="00C36481"/>
    <w:rsid w:val="00C4573D"/>
    <w:rsid w:val="00C52D31"/>
    <w:rsid w:val="00C71160"/>
    <w:rsid w:val="00CA55B5"/>
    <w:rsid w:val="00CD40DE"/>
    <w:rsid w:val="00CF2E69"/>
    <w:rsid w:val="00D163E4"/>
    <w:rsid w:val="00D16F61"/>
    <w:rsid w:val="00D45257"/>
    <w:rsid w:val="00D46A30"/>
    <w:rsid w:val="00D70F2B"/>
    <w:rsid w:val="00D77BED"/>
    <w:rsid w:val="00D91CEE"/>
    <w:rsid w:val="00DC6729"/>
    <w:rsid w:val="00DD5ABE"/>
    <w:rsid w:val="00DD6C5D"/>
    <w:rsid w:val="00DF1F3E"/>
    <w:rsid w:val="00E145C6"/>
    <w:rsid w:val="00E2081F"/>
    <w:rsid w:val="00E2611F"/>
    <w:rsid w:val="00E320D1"/>
    <w:rsid w:val="00E325B5"/>
    <w:rsid w:val="00E3389F"/>
    <w:rsid w:val="00E346FA"/>
    <w:rsid w:val="00E850E5"/>
    <w:rsid w:val="00E870DE"/>
    <w:rsid w:val="00EA3AB4"/>
    <w:rsid w:val="00EA49F2"/>
    <w:rsid w:val="00EE21A5"/>
    <w:rsid w:val="00EF5698"/>
    <w:rsid w:val="00F013EA"/>
    <w:rsid w:val="00F066CF"/>
    <w:rsid w:val="00F25B62"/>
    <w:rsid w:val="00F57856"/>
    <w:rsid w:val="00F84B92"/>
    <w:rsid w:val="00F9436E"/>
    <w:rsid w:val="00F96B44"/>
    <w:rsid w:val="00FA462E"/>
    <w:rsid w:val="00FC3CB7"/>
    <w:rsid w:val="00FE0C96"/>
    <w:rsid w:val="00FE0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E8B41DD"/>
  <w15:docId w15:val="{3C586035-7144-8F48-84B9-50B9E7B9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1C1520"/>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table" w:customStyle="1" w:styleId="TableGrid">
    <w:name w:val="TableGrid"/>
    <w:rsid w:val="00FE0C96"/>
    <w:rPr>
      <w:rFonts w:asciiTheme="minorHAnsi" w:eastAsiaTheme="minorEastAsia" w:hAnsiTheme="minorHAnsi" w:cstheme="minorBidi"/>
      <w:color w:val="auto"/>
      <w:kern w:val="2"/>
      <w:sz w:val="24"/>
      <w:szCs w:val="24"/>
      <w14:ligatures w14:val="standardContextual"/>
    </w:rPr>
    <w:tblPr>
      <w:tblCellMar>
        <w:top w:w="0" w:type="dxa"/>
        <w:left w:w="0" w:type="dxa"/>
        <w:bottom w:w="0" w:type="dxa"/>
        <w:right w:w="0" w:type="dxa"/>
      </w:tblCellMar>
    </w:tblPr>
  </w:style>
  <w:style w:type="paragraph" w:styleId="En-tte">
    <w:name w:val="header"/>
    <w:basedOn w:val="Normal"/>
    <w:link w:val="En-tteCar"/>
    <w:uiPriority w:val="99"/>
    <w:unhideWhenUsed/>
    <w:rsid w:val="001B473A"/>
    <w:pPr>
      <w:tabs>
        <w:tab w:val="center" w:pos="4536"/>
        <w:tab w:val="right" w:pos="9072"/>
      </w:tabs>
    </w:pPr>
  </w:style>
  <w:style w:type="character" w:customStyle="1" w:styleId="En-tteCar">
    <w:name w:val="En-tête Car"/>
    <w:basedOn w:val="Policepardfaut"/>
    <w:link w:val="En-tte"/>
    <w:uiPriority w:val="99"/>
    <w:rsid w:val="001B473A"/>
  </w:style>
  <w:style w:type="paragraph" w:styleId="Pieddepage">
    <w:name w:val="footer"/>
    <w:basedOn w:val="Normal"/>
    <w:link w:val="PieddepageCar"/>
    <w:uiPriority w:val="99"/>
    <w:unhideWhenUsed/>
    <w:rsid w:val="001B473A"/>
    <w:pPr>
      <w:tabs>
        <w:tab w:val="center" w:pos="4536"/>
        <w:tab w:val="right" w:pos="9072"/>
      </w:tabs>
    </w:pPr>
  </w:style>
  <w:style w:type="character" w:customStyle="1" w:styleId="PieddepageCar">
    <w:name w:val="Pied de page Car"/>
    <w:basedOn w:val="Policepardfaut"/>
    <w:link w:val="Pieddepage"/>
    <w:uiPriority w:val="99"/>
    <w:rsid w:val="001B473A"/>
  </w:style>
  <w:style w:type="table" w:styleId="Grilledutableau">
    <w:name w:val="Table Grid"/>
    <w:basedOn w:val="TableauNormal"/>
    <w:uiPriority w:val="59"/>
    <w:rsid w:val="00C52D31"/>
    <w:rPr>
      <w:rFonts w:asciiTheme="minorHAnsi" w:eastAsiaTheme="minorHAnsi" w:hAnsiTheme="minorHAnsi" w:cstheme="minorBidi"/>
      <w:color w:val="auto"/>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lledetableauclaire">
    <w:name w:val="Grid Table Light"/>
    <w:basedOn w:val="TableauNormal"/>
    <w:uiPriority w:val="40"/>
    <w:rsid w:val="004A22F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rpsdetexte">
    <w:name w:val="Body Text"/>
    <w:basedOn w:val="Normal"/>
    <w:link w:val="CorpsdetexteCar"/>
    <w:uiPriority w:val="1"/>
    <w:qFormat/>
    <w:rsid w:val="005D1402"/>
    <w:pPr>
      <w:widowControl w:val="0"/>
      <w:autoSpaceDE w:val="0"/>
      <w:autoSpaceDN w:val="0"/>
    </w:pPr>
    <w:rPr>
      <w:color w:val="auto"/>
      <w:lang w:eastAsia="en-US"/>
    </w:rPr>
  </w:style>
  <w:style w:type="character" w:customStyle="1" w:styleId="CorpsdetexteCar">
    <w:name w:val="Corps de texte Car"/>
    <w:basedOn w:val="Policepardfaut"/>
    <w:link w:val="Corpsdetexte"/>
    <w:uiPriority w:val="1"/>
    <w:rsid w:val="005D1402"/>
    <w:rPr>
      <w:color w:val="auto"/>
      <w:lang w:eastAsia="en-US"/>
    </w:rPr>
  </w:style>
  <w:style w:type="paragraph" w:customStyle="1" w:styleId="paragraph">
    <w:name w:val="paragraph"/>
    <w:basedOn w:val="Normal"/>
    <w:rsid w:val="005D1402"/>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Policepardfaut"/>
    <w:rsid w:val="005D1402"/>
  </w:style>
  <w:style w:type="character" w:customStyle="1" w:styleId="eop">
    <w:name w:val="eop"/>
    <w:basedOn w:val="Policepardfaut"/>
    <w:rsid w:val="005D1402"/>
  </w:style>
  <w:style w:type="character" w:customStyle="1" w:styleId="wacimagecontainer">
    <w:name w:val="wacimagecontainer"/>
    <w:basedOn w:val="Policepardfaut"/>
    <w:rsid w:val="005D1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997</Words>
  <Characters>5486</Characters>
  <Application>Microsoft Office Word</Application>
  <DocSecurity>0</DocSecurity>
  <Lines>45</Lines>
  <Paragraphs>12</Paragraphs>
  <ScaleCrop>false</ScaleCrop>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Marlene Gonzalez Sances</cp:lastModifiedBy>
  <cp:revision>2</cp:revision>
  <dcterms:created xsi:type="dcterms:W3CDTF">2026-09-21T09:06:00Z</dcterms:created>
  <dcterms:modified xsi:type="dcterms:W3CDTF">2026-09-21T09:06:00Z</dcterms:modified>
</cp:coreProperties>
</file>