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3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34"/>
        <w:gridCol w:w="6860"/>
      </w:tblGrid>
      <w:tr w:rsidR="00730073" w:rsidRPr="009A1BF6" w14:paraId="51A55034" w14:textId="77777777">
        <w:trPr>
          <w:trHeight w:val="606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F229D" w14:textId="77777777" w:rsidR="00730073" w:rsidRPr="00677757" w:rsidRDefault="00677757">
            <w:pPr>
              <w:pStyle w:val="Corps"/>
              <w:jc w:val="center"/>
              <w:rPr>
                <w:rStyle w:val="Aucun"/>
                <w:rFonts w:ascii="Times New Roman" w:eastAsia="Times New Roman" w:hAnsi="Times New Roman" w:cs="Times New Roman"/>
                <w:lang w:val="fr-FR"/>
              </w:rPr>
            </w:pPr>
            <w:r>
              <w:rPr>
                <w:rStyle w:val="Aucun"/>
                <w:rFonts w:ascii="Times New Roman" w:hAnsi="Times New Roman"/>
                <w:b/>
                <w:bCs/>
                <w:lang w:val="fr-FR"/>
              </w:rPr>
              <w:t>FICHE PREVISIONNELLE D’ENSEIGNEMENT IFMK ISTR LYON</w:t>
            </w:r>
            <w:r>
              <w:rPr>
                <w:rStyle w:val="Aucun"/>
                <w:rFonts w:ascii="Times New Roman" w:hAnsi="Times New Roman"/>
                <w:lang w:val="fr-FR"/>
              </w:rPr>
              <w:t xml:space="preserve"> 1</w:t>
            </w:r>
          </w:p>
          <w:p w14:paraId="7B8FAB23" w14:textId="5C8BD0DC" w:rsidR="00730073" w:rsidRPr="00677757" w:rsidRDefault="00677757">
            <w:pPr>
              <w:pStyle w:val="Corps"/>
              <w:jc w:val="center"/>
              <w:rPr>
                <w:lang w:val="fr-FR"/>
              </w:rPr>
            </w:pPr>
            <w:r>
              <w:rPr>
                <w:rStyle w:val="Aucun"/>
                <w:rFonts w:ascii="Times New Roman" w:hAnsi="Times New Roman"/>
                <w:lang w:val="fr-FR"/>
              </w:rPr>
              <w:t>Étudiants en Masso kinésithérapie : MK2</w:t>
            </w:r>
            <w:r>
              <w:rPr>
                <w:rStyle w:val="Aucun"/>
                <w:rFonts w:ascii="Arial Unicode MS" w:hAnsi="Arial Unicode MS"/>
                <w:lang w:val="fr-FR"/>
              </w:rPr>
              <w:sym w:font="Arial Unicode MS" w:char="F0FF"/>
            </w:r>
            <w:r>
              <w:rPr>
                <w:rStyle w:val="Aucun"/>
                <w:rFonts w:ascii="Times New Roman" w:hAnsi="Times New Roman"/>
                <w:lang w:val="fr-FR"/>
              </w:rPr>
              <w:t xml:space="preserve">  </w:t>
            </w:r>
            <w:r>
              <w:rPr>
                <w:rStyle w:val="Aucun"/>
                <w:rFonts w:ascii="Webdings" w:hAnsi="Webdings"/>
                <w:lang w:val="fr-FR"/>
              </w:rPr>
              <w:sym w:font="Webdings" w:char="F020"/>
            </w:r>
            <w:r>
              <w:rPr>
                <w:rStyle w:val="Aucun"/>
                <w:rFonts w:ascii="Times New Roman" w:hAnsi="Times New Roman"/>
                <w:lang w:val="fr-FR"/>
              </w:rPr>
              <w:t>MK3</w:t>
            </w:r>
            <w:r>
              <w:rPr>
                <w:rStyle w:val="Aucun"/>
                <w:rFonts w:ascii="Arial Unicode MS" w:hAnsi="Arial Unicode MS"/>
                <w:lang w:val="fr-FR"/>
              </w:rPr>
              <w:sym w:font="Arial Unicode MS" w:char="F0FF"/>
            </w:r>
            <w:r>
              <w:rPr>
                <w:rStyle w:val="Aucun"/>
                <w:rFonts w:ascii="Times New Roman" w:hAnsi="Times New Roman"/>
                <w:lang w:val="fr-FR"/>
              </w:rPr>
              <w:t xml:space="preserve">  </w:t>
            </w:r>
            <w:r>
              <w:rPr>
                <w:rStyle w:val="Aucun"/>
                <w:rFonts w:ascii="Webdings" w:hAnsi="Webdings"/>
                <w:lang w:val="fr-FR"/>
              </w:rPr>
              <w:sym w:font="Webdings" w:char="F020"/>
            </w:r>
            <w:r>
              <w:rPr>
                <w:rStyle w:val="Aucun"/>
                <w:rFonts w:ascii="Times New Roman" w:hAnsi="Times New Roman"/>
                <w:b/>
                <w:bCs/>
                <w:lang w:val="fr-FR"/>
              </w:rPr>
              <w:t>MK4</w:t>
            </w:r>
            <w:r w:rsidR="00AD1881">
              <w:rPr>
                <w:rStyle w:val="Aucun"/>
                <w:rFonts w:ascii="Arial" w:hAnsi="Arial" w:cs="Arial"/>
                <w:lang w:val="fr-FR"/>
              </w:rPr>
              <w:t>X</w:t>
            </w:r>
            <w:r>
              <w:rPr>
                <w:rStyle w:val="Aucun"/>
                <w:rFonts w:ascii="Times New Roman" w:hAnsi="Times New Roman"/>
                <w:lang w:val="fr-FR"/>
              </w:rPr>
              <w:t xml:space="preserve">  </w:t>
            </w:r>
            <w:r>
              <w:rPr>
                <w:rStyle w:val="Aucun"/>
                <w:rFonts w:ascii="Webdings" w:hAnsi="Webdings"/>
                <w:lang w:val="fr-FR"/>
              </w:rPr>
              <w:sym w:font="Webdings" w:char="F020"/>
            </w:r>
            <w:r>
              <w:rPr>
                <w:rStyle w:val="Aucun"/>
                <w:rFonts w:ascii="Times New Roman" w:hAnsi="Times New Roman"/>
                <w:lang w:val="fr-FR"/>
              </w:rPr>
              <w:t xml:space="preserve">MK5 </w:t>
            </w:r>
            <w:r>
              <w:rPr>
                <w:rStyle w:val="Aucun"/>
                <w:rFonts w:ascii="Arial Unicode MS" w:hAnsi="Arial Unicode MS"/>
                <w:lang w:val="fr-FR"/>
              </w:rPr>
              <w:sym w:font="Arial Unicode MS" w:char="F0FF"/>
            </w:r>
            <w:r>
              <w:rPr>
                <w:rStyle w:val="Aucun"/>
                <w:rFonts w:ascii="Times New Roman" w:hAnsi="Times New Roman"/>
                <w:lang w:val="fr-FR"/>
              </w:rPr>
              <w:t xml:space="preserve"> </w:t>
            </w:r>
            <w:r>
              <w:rPr>
                <w:rStyle w:val="Aucun"/>
                <w:rFonts w:ascii="Webdings" w:hAnsi="Webdings"/>
                <w:lang w:val="fr-FR"/>
              </w:rPr>
              <w:sym w:font="Webdings" w:char="F020"/>
            </w:r>
            <w:r>
              <w:rPr>
                <w:rStyle w:val="Aucun"/>
                <w:rFonts w:ascii="Webdings" w:hAnsi="Webdings"/>
                <w:lang w:val="fr-FR"/>
              </w:rPr>
              <w:sym w:font="Webdings" w:char="F020"/>
            </w:r>
            <w:r>
              <w:rPr>
                <w:rStyle w:val="Aucun"/>
                <w:rFonts w:ascii="Webdings" w:hAnsi="Webdings"/>
                <w:lang w:val="fr-FR"/>
              </w:rPr>
              <w:sym w:font="Webdings" w:char="F020"/>
            </w:r>
            <w:r>
              <w:rPr>
                <w:rStyle w:val="Aucun"/>
                <w:rFonts w:ascii="Webdings" w:hAnsi="Webdings"/>
                <w:lang w:val="fr-FR"/>
              </w:rPr>
              <w:sym w:font="Webdings" w:char="F020"/>
            </w:r>
            <w:r>
              <w:rPr>
                <w:rStyle w:val="Aucun"/>
                <w:rFonts w:ascii="Webdings" w:hAnsi="Webdings"/>
                <w:lang w:val="fr-FR"/>
              </w:rPr>
              <w:sym w:font="Webdings" w:char="F020"/>
            </w:r>
            <w:r>
              <w:rPr>
                <w:rStyle w:val="Aucun"/>
                <w:rFonts w:ascii="Webdings" w:hAnsi="Webdings"/>
                <w:lang w:val="fr-FR"/>
              </w:rPr>
              <w:sym w:font="Webdings" w:char="F020"/>
            </w:r>
          </w:p>
        </w:tc>
      </w:tr>
      <w:tr w:rsidR="00730073" w:rsidRPr="009A1BF6" w14:paraId="5C011765" w14:textId="77777777">
        <w:trPr>
          <w:trHeight w:val="227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2C9B6" w14:textId="77777777" w:rsidR="00730073" w:rsidRPr="00677757" w:rsidRDefault="00677757">
            <w:pPr>
              <w:pStyle w:val="Corps"/>
              <w:spacing w:before="120" w:after="120"/>
              <w:jc w:val="center"/>
              <w:rPr>
                <w:lang w:val="fr-FR"/>
              </w:rPr>
            </w:pPr>
            <w:r>
              <w:rPr>
                <w:rStyle w:val="Aucun"/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CONCEPTION ET CONSTRUCTION DU COURS</w:t>
            </w:r>
          </w:p>
        </w:tc>
      </w:tr>
      <w:tr w:rsidR="00730073" w14:paraId="240CA7B0" w14:textId="77777777">
        <w:trPr>
          <w:trHeight w:val="605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B5416" w14:textId="77777777" w:rsidR="00730073" w:rsidRDefault="00677757">
            <w:pPr>
              <w:pStyle w:val="Corps"/>
            </w:pPr>
            <w:r>
              <w:rPr>
                <w:rStyle w:val="Aucun"/>
                <w:rFonts w:ascii="Times New Roman" w:hAnsi="Times New Roman"/>
                <w:b/>
                <w:bCs/>
                <w:lang w:val="fr-FR"/>
              </w:rPr>
              <w:t>NOM de l’enseignant +Mail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59407" w14:textId="77777777" w:rsidR="00730073" w:rsidRDefault="00677757">
            <w:pPr>
              <w:pStyle w:val="Corps"/>
              <w:spacing w:before="120" w:after="120"/>
              <w:jc w:val="both"/>
            </w:pPr>
            <w:r>
              <w:rPr>
                <w:rFonts w:ascii="Times New Roman" w:hAnsi="Times New Roman"/>
              </w:rPr>
              <w:t>Ilona BESANCON</w:t>
            </w:r>
          </w:p>
        </w:tc>
      </w:tr>
      <w:tr w:rsidR="00730073" w:rsidRPr="009A1BF6" w14:paraId="7F93D836" w14:textId="77777777">
        <w:trPr>
          <w:trHeight w:val="900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9C7EF" w14:textId="77777777" w:rsidR="00730073" w:rsidRPr="00677757" w:rsidRDefault="00677757">
            <w:pPr>
              <w:pStyle w:val="Corps"/>
              <w:spacing w:before="120" w:after="120"/>
              <w:rPr>
                <w:lang w:val="fr-FR"/>
              </w:rPr>
            </w:pPr>
            <w:r>
              <w:rPr>
                <w:rStyle w:val="Aucun"/>
                <w:rFonts w:ascii="Times New Roman" w:hAnsi="Times New Roman"/>
                <w:b/>
                <w:bCs/>
                <w:lang w:val="fr-FR"/>
              </w:rPr>
              <w:t>Intitulé du cours ou de la séquence pédagogique,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7C9C2" w14:textId="77777777" w:rsidR="00730073" w:rsidRPr="00677757" w:rsidRDefault="00677757">
            <w:pPr>
              <w:pStyle w:val="Corps"/>
              <w:spacing w:before="120"/>
              <w:jc w:val="both"/>
              <w:rPr>
                <w:lang w:val="fr-FR"/>
              </w:rPr>
            </w:pPr>
            <w:r>
              <w:rPr>
                <w:rStyle w:val="Aucun"/>
                <w:rFonts w:ascii="Times New Roman" w:hAnsi="Times New Roman"/>
                <w:lang w:val="fr-FR"/>
              </w:rPr>
              <w:t xml:space="preserve">Simulation en santé : débuter une prise en soins et effectuer une détection systématique des violences </w:t>
            </w:r>
          </w:p>
        </w:tc>
      </w:tr>
      <w:tr w:rsidR="00730073" w:rsidRPr="009A1BF6" w14:paraId="7AA07E1A" w14:textId="77777777">
        <w:trPr>
          <w:trHeight w:val="900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A8D6B" w14:textId="77777777" w:rsidR="00730073" w:rsidRPr="00677757" w:rsidRDefault="00677757">
            <w:pPr>
              <w:pStyle w:val="Corps"/>
              <w:rPr>
                <w:lang w:val="fr-FR"/>
              </w:rPr>
            </w:pPr>
            <w:r>
              <w:rPr>
                <w:rStyle w:val="Aucun"/>
                <w:rFonts w:ascii="Times New Roman" w:hAnsi="Times New Roman"/>
                <w:b/>
                <w:bCs/>
                <w:lang w:val="fr-FR"/>
              </w:rPr>
              <w:t>Liens avec le référentiel / Compétences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0412D" w14:textId="77777777" w:rsidR="00730073" w:rsidRDefault="00677757">
            <w:pPr>
              <w:pStyle w:val="Corps"/>
              <w:jc w:val="both"/>
              <w:rPr>
                <w:rStyle w:val="Aucun"/>
                <w:lang w:val="fr-FR"/>
              </w:rPr>
            </w:pPr>
            <w:r>
              <w:rPr>
                <w:rStyle w:val="Aucun"/>
                <w:lang w:val="fr-FR"/>
              </w:rPr>
              <w:t xml:space="preserve">UE : UE 3.4, U5.1, UE7.2, UE 24 </w:t>
            </w:r>
          </w:p>
          <w:p w14:paraId="49812620" w14:textId="77777777" w:rsidR="00730073" w:rsidRPr="00677757" w:rsidRDefault="00677757">
            <w:pPr>
              <w:pStyle w:val="Corps"/>
              <w:jc w:val="both"/>
              <w:rPr>
                <w:lang w:val="fr-FR"/>
              </w:rPr>
            </w:pPr>
            <w:r>
              <w:rPr>
                <w:rStyle w:val="Aucun"/>
                <w:lang w:val="fr-FR"/>
              </w:rPr>
              <w:t>Compétences visées : Mobiliser les 11 compétences</w:t>
            </w:r>
          </w:p>
        </w:tc>
      </w:tr>
      <w:tr w:rsidR="00730073" w:rsidRPr="009A1BF6" w14:paraId="28EDF1CB" w14:textId="77777777">
        <w:trPr>
          <w:trHeight w:val="850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29B89" w14:textId="77777777" w:rsidR="00730073" w:rsidRPr="00677757" w:rsidRDefault="00677757">
            <w:pPr>
              <w:pStyle w:val="Corps"/>
              <w:jc w:val="both"/>
              <w:rPr>
                <w:lang w:val="fr-FR"/>
              </w:rPr>
            </w:pPr>
            <w:r>
              <w:rPr>
                <w:rStyle w:val="Aucun"/>
                <w:rFonts w:ascii="Times New Roman" w:hAnsi="Times New Roman"/>
                <w:b/>
                <w:bCs/>
                <w:lang w:val="fr-FR"/>
              </w:rPr>
              <w:t>Prérequis et / ou Consignes de TPG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5CCC8" w14:textId="77777777" w:rsidR="00730073" w:rsidRPr="00677757" w:rsidRDefault="00677757">
            <w:pPr>
              <w:pStyle w:val="Corps"/>
              <w:jc w:val="both"/>
              <w:rPr>
                <w:lang w:val="fr-FR"/>
              </w:rPr>
            </w:pPr>
            <w:r>
              <w:rPr>
                <w:rStyle w:val="Aucun"/>
                <w:lang w:val="fr-FR"/>
              </w:rPr>
              <w:t xml:space="preserve">UE 3.4, U5.1, UE7.2, UE 24 : parcours de prévention des violences E </w:t>
            </w:r>
            <w:proofErr w:type="spellStart"/>
            <w:r>
              <w:rPr>
                <w:rStyle w:val="Aucun"/>
                <w:lang w:val="fr-FR"/>
              </w:rPr>
              <w:t>learning</w:t>
            </w:r>
            <w:proofErr w:type="spellEnd"/>
            <w:r>
              <w:rPr>
                <w:rStyle w:val="Aucun"/>
                <w:lang w:val="fr-FR"/>
              </w:rPr>
              <w:t xml:space="preserve"> </w:t>
            </w:r>
          </w:p>
        </w:tc>
      </w:tr>
      <w:tr w:rsidR="00730073" w14:paraId="1CF0E501" w14:textId="77777777">
        <w:trPr>
          <w:trHeight w:val="600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1CA1E" w14:textId="77777777" w:rsidR="00730073" w:rsidRDefault="00677757">
            <w:pPr>
              <w:pStyle w:val="Corps"/>
              <w:jc w:val="both"/>
            </w:pPr>
            <w:r>
              <w:rPr>
                <w:rStyle w:val="Aucun"/>
                <w:rFonts w:ascii="Times New Roman" w:hAnsi="Times New Roman"/>
                <w:b/>
                <w:bCs/>
                <w:lang w:val="fr-FR"/>
              </w:rPr>
              <w:t>Méthodes pédagogiques utilisées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C4C8" w14:textId="77777777" w:rsidR="00730073" w:rsidRDefault="00677757">
            <w:pPr>
              <w:pStyle w:val="Corps"/>
              <w:jc w:val="both"/>
            </w:pPr>
            <w:r>
              <w:rPr>
                <w:rStyle w:val="Aucun"/>
                <w:rFonts w:ascii="Times New Roman" w:hAnsi="Times New Roman"/>
                <w:lang w:val="fr-FR"/>
              </w:rPr>
              <w:t xml:space="preserve">Simulation pleine échelle </w:t>
            </w:r>
          </w:p>
        </w:tc>
      </w:tr>
      <w:tr w:rsidR="00730073" w:rsidRPr="009A1BF6" w14:paraId="6FE15BE3" w14:textId="77777777">
        <w:trPr>
          <w:trHeight w:val="3003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E219E" w14:textId="77777777" w:rsidR="00730073" w:rsidRPr="00677757" w:rsidRDefault="00677757">
            <w:pPr>
              <w:pStyle w:val="Corps"/>
              <w:jc w:val="both"/>
              <w:rPr>
                <w:rStyle w:val="Aucun"/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>
              <w:rPr>
                <w:rStyle w:val="Aucun"/>
                <w:rFonts w:ascii="Times New Roman" w:hAnsi="Times New Roman"/>
                <w:b/>
                <w:bCs/>
                <w:lang w:val="fr-FR"/>
              </w:rPr>
              <w:t xml:space="preserve">Objectifs de la / les </w:t>
            </w:r>
          </w:p>
          <w:p w14:paraId="47AC8FF7" w14:textId="77777777" w:rsidR="00730073" w:rsidRPr="00677757" w:rsidRDefault="00677757">
            <w:pPr>
              <w:pStyle w:val="Corps"/>
              <w:jc w:val="both"/>
              <w:rPr>
                <w:lang w:val="fr-FR"/>
              </w:rPr>
            </w:pPr>
            <w:r>
              <w:rPr>
                <w:rStyle w:val="Aucun"/>
                <w:rFonts w:ascii="Times New Roman" w:hAnsi="Times New Roman"/>
                <w:b/>
                <w:bCs/>
                <w:lang w:val="fr-FR"/>
              </w:rPr>
              <w:t>Séance(s)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6B5B9" w14:textId="4A10C7E8" w:rsidR="00730073" w:rsidRPr="00677757" w:rsidRDefault="00677757" w:rsidP="00677757">
            <w:pPr>
              <w:pStyle w:val="Corps"/>
              <w:spacing w:before="100" w:beforeAutospacing="1"/>
              <w:jc w:val="both"/>
              <w:rPr>
                <w:rStyle w:val="Aucun"/>
                <w:rFonts w:ascii="Times New Roman" w:eastAsia="Times New Roman" w:hAnsi="Times New Roman" w:cs="Times New Roman"/>
                <w:u w:val="single"/>
                <w:lang w:val="fr-FR"/>
              </w:rPr>
            </w:pPr>
            <w:r>
              <w:rPr>
                <w:rStyle w:val="Aucun"/>
                <w:rFonts w:ascii="Times New Roman" w:hAnsi="Times New Roman"/>
                <w:u w:val="single"/>
                <w:lang w:val="fr-FR"/>
              </w:rPr>
              <w:t>Pour l’étudiant :</w:t>
            </w:r>
          </w:p>
          <w:p w14:paraId="6B264B94" w14:textId="77777777" w:rsidR="00730073" w:rsidRDefault="00677757" w:rsidP="00677757">
            <w:pPr>
              <w:pStyle w:val="Pardfaut"/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Arial" w:hAnsi="Arial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ucun"/>
                <w:rFonts w:ascii="Arial" w:hAnsi="Arial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Faire une détection systématique des violences</w:t>
            </w:r>
          </w:p>
          <w:p w14:paraId="372E50A5" w14:textId="77777777" w:rsidR="00730073" w:rsidRDefault="00677757" w:rsidP="00677757">
            <w:pPr>
              <w:pStyle w:val="Pardfaut"/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Arial" w:hAnsi="Arial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ucun"/>
                <w:rFonts w:ascii="Arial" w:hAnsi="Arial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Savoir accompagner la libération de la parole</w:t>
            </w:r>
          </w:p>
          <w:p w14:paraId="06D8A8BB" w14:textId="77777777" w:rsidR="00730073" w:rsidRDefault="00677757" w:rsidP="00677757">
            <w:pPr>
              <w:pStyle w:val="Pardfaut"/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Arial" w:hAnsi="Arial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ucun"/>
                <w:rFonts w:ascii="Arial" w:hAnsi="Arial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Gérer la situation et le risque pour la patiente</w:t>
            </w:r>
          </w:p>
          <w:p w14:paraId="50764A2A" w14:textId="7CE75E42" w:rsidR="009A1BF6" w:rsidRDefault="009A1BF6" w:rsidP="00677757">
            <w:pPr>
              <w:pStyle w:val="Pardfaut"/>
              <w:numPr>
                <w:ilvl w:val="0"/>
                <w:numId w:val="1"/>
              </w:numPr>
              <w:spacing w:before="100" w:beforeAutospacing="1" w:after="240" w:line="240" w:lineRule="auto"/>
              <w:rPr>
                <w:rStyle w:val="Aucun"/>
                <w:rFonts w:ascii="Arial" w:hAnsi="Arial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ucun"/>
                <w:rFonts w:ascii="Arial" w:hAnsi="Arial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Débuter une Prise en soin dans le champ musculo squelettique</w:t>
            </w:r>
          </w:p>
          <w:p w14:paraId="2F3719B1" w14:textId="521D7DF7" w:rsidR="00730073" w:rsidRDefault="00677757" w:rsidP="00677757">
            <w:pPr>
              <w:pStyle w:val="Pardfaut"/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Arial" w:hAnsi="Arial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ucun"/>
                <w:rFonts w:ascii="Arial" w:hAnsi="Arial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Apprentissage </w:t>
            </w:r>
            <w:r w:rsidR="00AD1881">
              <w:rPr>
                <w:rStyle w:val="Aucun"/>
                <w:rFonts w:ascii="Arial" w:hAnsi="Arial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et mise en œuvre </w:t>
            </w:r>
            <w:r>
              <w:rPr>
                <w:rStyle w:val="Aucun"/>
                <w:rFonts w:ascii="Arial" w:hAnsi="Arial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d’un outil de gestion du stress</w:t>
            </w:r>
            <w:r w:rsidR="00AD1881">
              <w:rPr>
                <w:rStyle w:val="Aucun"/>
                <w:rFonts w:ascii="Arial" w:hAnsi="Arial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(la cohérence cardiaque)</w:t>
            </w:r>
          </w:p>
        </w:tc>
      </w:tr>
      <w:tr w:rsidR="00730073" w14:paraId="107FB510" w14:textId="77777777">
        <w:trPr>
          <w:trHeight w:val="300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F0355" w14:textId="77777777" w:rsidR="00730073" w:rsidRDefault="00677757">
            <w:pPr>
              <w:pStyle w:val="Corps"/>
              <w:spacing w:before="120" w:after="120"/>
              <w:jc w:val="center"/>
            </w:pPr>
            <w:r>
              <w:rPr>
                <w:rStyle w:val="Aucun"/>
                <w:rFonts w:ascii="Times New Roman" w:hAnsi="Times New Roman"/>
                <w:b/>
                <w:bCs/>
                <w:lang w:val="fr-FR"/>
              </w:rPr>
              <w:t>DEROULEMENT DE LA SEANCE</w:t>
            </w:r>
          </w:p>
        </w:tc>
      </w:tr>
      <w:tr w:rsidR="00730073" w:rsidRPr="009A1BF6" w14:paraId="1FE47243" w14:textId="77777777">
        <w:trPr>
          <w:trHeight w:val="1806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1F0D8" w14:textId="77777777" w:rsidR="00730073" w:rsidRDefault="00677757">
            <w:pPr>
              <w:pStyle w:val="Corps"/>
              <w:jc w:val="both"/>
            </w:pPr>
            <w:r>
              <w:rPr>
                <w:rStyle w:val="Aucun"/>
                <w:rFonts w:ascii="Times New Roman" w:hAnsi="Times New Roman"/>
                <w:b/>
                <w:bCs/>
                <w:lang w:val="fr-FR"/>
              </w:rPr>
              <w:t>Matériel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153A0" w14:textId="77777777" w:rsidR="00730073" w:rsidRDefault="0067775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Style w:val="Aucun"/>
                <w:rFonts w:ascii="Times New Roman" w:hAnsi="Times New Roman"/>
                <w:lang w:val="fr-FR"/>
              </w:rPr>
              <w:t xml:space="preserve">Salle de cours magistral pouvant accueillir 85 étudiants. </w:t>
            </w:r>
          </w:p>
          <w:p w14:paraId="7A421410" w14:textId="77777777" w:rsidR="00730073" w:rsidRDefault="0067775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Style w:val="Aucun"/>
                <w:rFonts w:ascii="Times New Roman" w:hAnsi="Times New Roman"/>
                <w:u w:val="single"/>
                <w:lang w:val="fr-FR"/>
              </w:rPr>
              <w:t xml:space="preserve">Salle de TD pratique </w:t>
            </w:r>
            <w:r>
              <w:rPr>
                <w:rStyle w:val="Aucun"/>
                <w:rFonts w:ascii="Arial Unicode MS" w:hAnsi="Arial Unicode MS"/>
                <w:lang w:val="fr-FR"/>
              </w:rPr>
              <w:sym w:font="Arial Unicode MS" w:char="F0FF"/>
            </w:r>
            <w:r>
              <w:rPr>
                <w:rStyle w:val="Aucun"/>
                <w:rFonts w:ascii="Times New Roman" w:hAnsi="Times New Roman"/>
                <w:lang w:val="fr-FR"/>
              </w:rPr>
              <w:t xml:space="preserve"> gymnase, salle spécifique : ………</w:t>
            </w:r>
          </w:p>
          <w:p w14:paraId="54089C3A" w14:textId="77777777" w:rsidR="00730073" w:rsidRDefault="0067775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Style w:val="Aucun"/>
                <w:rFonts w:ascii="Times New Roman" w:hAnsi="Times New Roman"/>
                <w:u w:val="single"/>
                <w:lang w:val="fr-FR"/>
              </w:rPr>
              <w:t>Salle de TD tables et chaises pour 22 étudiants</w:t>
            </w:r>
          </w:p>
          <w:p w14:paraId="695E44FE" w14:textId="77777777" w:rsidR="00730073" w:rsidRDefault="0067775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Style w:val="Aucun"/>
                <w:rFonts w:ascii="Times New Roman" w:hAnsi="Times New Roman"/>
                <w:u w:val="single"/>
                <w:lang w:val="fr-FR"/>
              </w:rPr>
              <w:t>Retro projecteur </w:t>
            </w:r>
          </w:p>
          <w:p w14:paraId="6089C200" w14:textId="77777777" w:rsidR="00730073" w:rsidRDefault="0067775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Style w:val="Aucun"/>
                <w:rFonts w:ascii="Times New Roman" w:hAnsi="Times New Roman"/>
                <w:u w:val="single"/>
                <w:lang w:val="fr-FR"/>
              </w:rPr>
              <w:t>Matériel spécifique : matériel de simulation et matériel pour l’acteur</w:t>
            </w:r>
          </w:p>
        </w:tc>
      </w:tr>
      <w:tr w:rsidR="00730073" w:rsidRPr="009A1BF6" w14:paraId="18EDD20A" w14:textId="77777777">
        <w:trPr>
          <w:trHeight w:val="600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03C46" w14:textId="77777777" w:rsidR="00730073" w:rsidRDefault="00677757">
            <w:pPr>
              <w:pStyle w:val="Corps"/>
              <w:jc w:val="both"/>
            </w:pPr>
            <w:r>
              <w:rPr>
                <w:rStyle w:val="Aucun"/>
                <w:rFonts w:ascii="Times New Roman" w:hAnsi="Times New Roman"/>
                <w:b/>
                <w:bCs/>
                <w:lang w:val="fr-FR"/>
              </w:rPr>
              <w:t>Organisation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</w:tcPr>
          <w:p w14:paraId="16150B4B" w14:textId="77777777" w:rsidR="00730073" w:rsidRPr="00677757" w:rsidRDefault="00677757">
            <w:pPr>
              <w:pStyle w:val="Paragraphedeliste"/>
              <w:ind w:left="175"/>
              <w:jc w:val="both"/>
              <w:rPr>
                <w:rStyle w:val="Aucun"/>
                <w:rFonts w:ascii="Times New Roman" w:eastAsia="Times New Roman" w:hAnsi="Times New Roman" w:cs="Times New Roman"/>
                <w:lang w:val="fr-FR"/>
              </w:rPr>
            </w:pPr>
            <w:r>
              <w:rPr>
                <w:rStyle w:val="Aucun"/>
                <w:rFonts w:ascii="Times New Roman" w:hAnsi="Times New Roman"/>
                <w:lang w:val="fr-FR"/>
              </w:rPr>
              <w:t>CM nombre :                                   total heures / étudiant :</w:t>
            </w:r>
          </w:p>
          <w:p w14:paraId="405F091F" w14:textId="77777777" w:rsidR="00730073" w:rsidRDefault="00677757">
            <w:pPr>
              <w:pStyle w:val="Paragraphedeliste"/>
              <w:ind w:left="175"/>
              <w:jc w:val="both"/>
            </w:pPr>
            <w:r>
              <w:rPr>
                <w:rStyle w:val="Aucun"/>
                <w:rFonts w:ascii="Times New Roman" w:hAnsi="Times New Roman"/>
                <w:lang w:val="fr-FR"/>
              </w:rPr>
              <w:t>TD nombre :    1                                 total heures / étudiant : 2</w:t>
            </w:r>
          </w:p>
        </w:tc>
      </w:tr>
      <w:tr w:rsidR="00730073" w14:paraId="195BC881" w14:textId="77777777">
        <w:trPr>
          <w:trHeight w:val="13239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F930F" w14:textId="77777777" w:rsidR="00730073" w:rsidRPr="00677757" w:rsidRDefault="00677757">
            <w:pPr>
              <w:pStyle w:val="Corps"/>
              <w:jc w:val="both"/>
              <w:rPr>
                <w:lang w:val="fr-FR"/>
              </w:rPr>
            </w:pPr>
            <w:r>
              <w:rPr>
                <w:rStyle w:val="Aucun"/>
                <w:rFonts w:ascii="Times New Roman" w:hAnsi="Times New Roman"/>
                <w:b/>
                <w:bCs/>
                <w:lang w:val="fr-FR"/>
              </w:rPr>
              <w:lastRenderedPageBreak/>
              <w:t>Contenu (plan de cours) + Bibliographie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9A6F3" w14:textId="53FF54F0" w:rsidR="00730073" w:rsidRPr="00677757" w:rsidRDefault="00AD1881">
            <w:pPr>
              <w:pStyle w:val="Corps"/>
              <w:jc w:val="both"/>
              <w:rPr>
                <w:rFonts w:ascii="Helvetica Neue" w:eastAsia="Helvetica Neue" w:hAnsi="Helvetica Neue" w:cs="Helvetica Neue"/>
                <w:sz w:val="22"/>
                <w:szCs w:val="22"/>
                <w:lang w:val="fr-FR"/>
              </w:rPr>
            </w:pPr>
            <w:r>
              <w:rPr>
                <w:rStyle w:val="Aucun"/>
                <w:rFonts w:ascii="Helvetica Neue" w:hAnsi="Helvetica Neue"/>
                <w:b/>
                <w:bCs/>
                <w:sz w:val="22"/>
                <w:szCs w:val="22"/>
                <w:lang w:val="fr-FR"/>
              </w:rPr>
              <w:t>7</w:t>
            </w:r>
            <w:r w:rsidR="00677757">
              <w:rPr>
                <w:rStyle w:val="Aucun"/>
                <w:rFonts w:ascii="Helvetica Neue" w:hAnsi="Helvetica Neue"/>
                <w:b/>
                <w:bCs/>
                <w:sz w:val="22"/>
                <w:szCs w:val="22"/>
                <w:lang w:val="fr-FR"/>
              </w:rPr>
              <w:t>h</w:t>
            </w:r>
            <w:r>
              <w:rPr>
                <w:rStyle w:val="Aucun"/>
                <w:rFonts w:ascii="Helvetica Neue" w:hAnsi="Helvetica Neue"/>
                <w:b/>
                <w:bCs/>
                <w:sz w:val="22"/>
                <w:szCs w:val="22"/>
                <w:lang w:val="fr-FR"/>
              </w:rPr>
              <w:t>30</w:t>
            </w:r>
            <w:r w:rsidR="00677757">
              <w:rPr>
                <w:rStyle w:val="Aucun"/>
                <w:rFonts w:ascii="Helvetica Neue" w:hAnsi="Helvetica Neue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677757">
              <w:rPr>
                <w:rFonts w:ascii="Helvetica Neue" w:hAnsi="Helvetica Neue"/>
                <w:sz w:val="22"/>
                <w:szCs w:val="22"/>
                <w:lang w:val="fr-FR"/>
              </w:rPr>
              <w:t>: Convocation patient acteur, briefing repérage installation et équipement</w:t>
            </w:r>
            <w:r>
              <w:rPr>
                <w:rFonts w:ascii="Helvetica Neue" w:hAnsi="Helvetica Neue"/>
                <w:sz w:val="22"/>
                <w:szCs w:val="22"/>
                <w:lang w:val="fr-FR"/>
              </w:rPr>
              <w:t xml:space="preserve"> (si salle préparée la veille)</w:t>
            </w:r>
            <w:r w:rsidR="00677757">
              <w:rPr>
                <w:rFonts w:ascii="Helvetica Neue" w:hAnsi="Helvetica Neue"/>
                <w:sz w:val="22"/>
                <w:szCs w:val="22"/>
                <w:lang w:val="fr-FR"/>
              </w:rPr>
              <w:t xml:space="preserve">. </w:t>
            </w:r>
          </w:p>
          <w:p w14:paraId="52E6A5E6" w14:textId="65260FB5" w:rsidR="00730073" w:rsidRPr="00677757" w:rsidRDefault="00677757">
            <w:pPr>
              <w:pStyle w:val="Corps"/>
              <w:jc w:val="both"/>
              <w:rPr>
                <w:rFonts w:ascii="Helvetica Neue" w:eastAsia="Helvetica Neue" w:hAnsi="Helvetica Neue" w:cs="Helvetica Neue"/>
                <w:sz w:val="22"/>
                <w:szCs w:val="22"/>
                <w:lang w:val="fr-FR"/>
              </w:rPr>
            </w:pPr>
            <w:r>
              <w:rPr>
                <w:rStyle w:val="Aucun"/>
                <w:rFonts w:ascii="Helvetica Neue" w:hAnsi="Helvetica Neue"/>
                <w:b/>
                <w:bCs/>
                <w:sz w:val="22"/>
                <w:szCs w:val="22"/>
                <w:lang w:val="fr-FR"/>
              </w:rPr>
              <w:t xml:space="preserve">8h15 </w:t>
            </w:r>
            <w:r>
              <w:rPr>
                <w:rFonts w:ascii="Helvetica Neue" w:hAnsi="Helvetica Neue"/>
                <w:sz w:val="22"/>
                <w:szCs w:val="22"/>
                <w:lang w:val="fr-FR"/>
              </w:rPr>
              <w:t xml:space="preserve">: convocation des étudiants </w:t>
            </w:r>
            <w:r w:rsidR="009A1BF6">
              <w:rPr>
                <w:rFonts w:ascii="Helvetica Neue" w:hAnsi="Helvetica Neue"/>
                <w:sz w:val="22"/>
                <w:szCs w:val="22"/>
                <w:lang w:val="fr-FR"/>
              </w:rPr>
              <w:t>(</w:t>
            </w:r>
            <w:proofErr w:type="gramStart"/>
            <w:r w:rsidR="009A1BF6">
              <w:rPr>
                <w:rFonts w:ascii="Helvetica Neue" w:hAnsi="Helvetica Neue"/>
                <w:sz w:val="22"/>
                <w:szCs w:val="22"/>
                <w:lang w:val="fr-FR"/>
              </w:rPr>
              <w:t>10:</w:t>
            </w:r>
            <w:proofErr w:type="gramEnd"/>
            <w:r w:rsidR="009A1BF6">
              <w:rPr>
                <w:rFonts w:ascii="Helvetica Neue" w:hAnsi="Helvetica Neue"/>
                <w:sz w:val="22"/>
                <w:szCs w:val="22"/>
                <w:lang w:val="fr-FR"/>
              </w:rPr>
              <w:t>15, 13:15, 15:15)</w:t>
            </w:r>
          </w:p>
          <w:p w14:paraId="7577386D" w14:textId="77777777" w:rsidR="00730073" w:rsidRDefault="00677757">
            <w:pPr>
              <w:pStyle w:val="Corps"/>
              <w:jc w:val="both"/>
              <w:rPr>
                <w:rStyle w:val="Aucun"/>
                <w:rFonts w:ascii="Helvetica Neue" w:eastAsia="Helvetica Neue" w:hAnsi="Helvetica Neue" w:cs="Helvetica Neue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Helvetica Neue" w:hAnsi="Helvetica Neue"/>
                <w:b/>
                <w:bCs/>
                <w:sz w:val="22"/>
                <w:szCs w:val="22"/>
                <w:lang w:val="fr-FR"/>
              </w:rPr>
              <w:t>Début 8h20 :</w:t>
            </w:r>
          </w:p>
          <w:p w14:paraId="79BC9F8F" w14:textId="77777777" w:rsidR="00730073" w:rsidRDefault="0067775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</w:tabs>
              <w:spacing w:before="0" w:line="240" w:lineRule="auto"/>
              <w:rPr>
                <w:rStyle w:val="Aucun"/>
                <w:b/>
                <w:bCs/>
                <w:sz w:val="22"/>
                <w:szCs w:val="22"/>
                <w:lang w:val="fr-FR"/>
              </w:rPr>
            </w:pPr>
            <w:r>
              <w:rPr>
                <w:rStyle w:val="Aucun"/>
                <w:sz w:val="22"/>
                <w:szCs w:val="22"/>
                <w:lang w:val="fr-FR"/>
              </w:rPr>
              <w:t xml:space="preserve">-  Pré briefing et consignes </w:t>
            </w:r>
            <w:r>
              <w:rPr>
                <w:rStyle w:val="Aucun"/>
                <w:b/>
                <w:bCs/>
                <w:sz w:val="22"/>
                <w:szCs w:val="22"/>
                <w:lang w:val="fr-FR"/>
              </w:rPr>
              <w:t xml:space="preserve">(5 min) </w:t>
            </w:r>
          </w:p>
          <w:p w14:paraId="54423BCA" w14:textId="77777777" w:rsidR="00730073" w:rsidRDefault="0067775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</w:tabs>
              <w:spacing w:before="0" w:line="240" w:lineRule="auto"/>
              <w:rPr>
                <w:rStyle w:val="Aucun"/>
                <w:b/>
                <w:bCs/>
                <w:sz w:val="22"/>
                <w:szCs w:val="22"/>
                <w:lang w:val="fr-FR"/>
              </w:rPr>
            </w:pPr>
            <w:r>
              <w:rPr>
                <w:rStyle w:val="Aucun"/>
                <w:sz w:val="22"/>
                <w:szCs w:val="22"/>
                <w:lang w:val="fr-FR"/>
              </w:rPr>
              <w:t xml:space="preserve">- recherche d’un volontaire pour être acteur </w:t>
            </w:r>
            <w:r>
              <w:rPr>
                <w:rStyle w:val="Aucun"/>
                <w:b/>
                <w:bCs/>
                <w:sz w:val="22"/>
                <w:szCs w:val="22"/>
                <w:lang w:val="fr-FR"/>
              </w:rPr>
              <w:t xml:space="preserve">(5 min) </w:t>
            </w:r>
          </w:p>
          <w:p w14:paraId="0BFCA48E" w14:textId="314B023E" w:rsidR="00730073" w:rsidRDefault="0067775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</w:tabs>
              <w:spacing w:before="0" w:line="240" w:lineRule="auto"/>
              <w:rPr>
                <w:rStyle w:val="Aucun"/>
                <w:b/>
                <w:bCs/>
                <w:sz w:val="22"/>
                <w:szCs w:val="22"/>
                <w:lang w:val="fr-FR"/>
              </w:rPr>
            </w:pPr>
            <w:r>
              <w:rPr>
                <w:rStyle w:val="Aucun"/>
                <w:sz w:val="22"/>
                <w:szCs w:val="22"/>
                <w:lang w:val="fr-FR"/>
              </w:rPr>
              <w:t xml:space="preserve">- visite du cadre technique par tous les étudiants </w:t>
            </w:r>
            <w:proofErr w:type="gramStart"/>
            <w:r>
              <w:rPr>
                <w:rStyle w:val="Aucun"/>
                <w:sz w:val="22"/>
                <w:szCs w:val="22"/>
                <w:lang w:val="fr-FR"/>
              </w:rPr>
              <w:t>( régie</w:t>
            </w:r>
            <w:proofErr w:type="gramEnd"/>
            <w:r>
              <w:rPr>
                <w:rStyle w:val="Aucun"/>
                <w:sz w:val="22"/>
                <w:szCs w:val="22"/>
                <w:lang w:val="fr-FR"/>
              </w:rPr>
              <w:t xml:space="preserve"> technique, salle de simulation avec les caméras, salle de pré-</w:t>
            </w:r>
            <w:proofErr w:type="spellStart"/>
            <w:r>
              <w:rPr>
                <w:rStyle w:val="Aucun"/>
                <w:sz w:val="22"/>
                <w:szCs w:val="22"/>
                <w:lang w:val="fr-FR"/>
              </w:rPr>
              <w:t>brifing</w:t>
            </w:r>
            <w:proofErr w:type="spellEnd"/>
            <w:r>
              <w:rPr>
                <w:rStyle w:val="Aucun"/>
                <w:sz w:val="22"/>
                <w:szCs w:val="22"/>
                <w:lang w:val="fr-FR"/>
              </w:rPr>
              <w:t xml:space="preserve"> et débriefing ) </w:t>
            </w:r>
            <w:r>
              <w:rPr>
                <w:rStyle w:val="Aucun"/>
                <w:b/>
                <w:bCs/>
                <w:sz w:val="22"/>
                <w:szCs w:val="22"/>
                <w:lang w:val="fr-FR"/>
              </w:rPr>
              <w:t xml:space="preserve">(5 min ) </w:t>
            </w:r>
          </w:p>
          <w:p w14:paraId="25A1DDD7" w14:textId="1E2362EB" w:rsidR="00AD1881" w:rsidRPr="00AD1881" w:rsidRDefault="009A1BF6" w:rsidP="00AD1881">
            <w:pPr>
              <w:pStyle w:val="Pardfaut"/>
              <w:numPr>
                <w:ilvl w:val="0"/>
                <w:numId w:val="3"/>
              </w:numPr>
              <w:spacing w:before="0" w:line="240" w:lineRule="auto"/>
              <w:rPr>
                <w:rStyle w:val="Aucun"/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Séance</w:t>
            </w:r>
            <w:r w:rsidR="00AD1881">
              <w:rPr>
                <w:sz w:val="22"/>
                <w:szCs w:val="22"/>
              </w:rPr>
              <w:t xml:space="preserve"> de cohérence cardiaque </w:t>
            </w:r>
            <w:r w:rsidR="00AD1881">
              <w:rPr>
                <w:rStyle w:val="Aucun"/>
                <w:b/>
                <w:bCs/>
                <w:sz w:val="22"/>
                <w:szCs w:val="22"/>
                <w:lang w:val="fr-FR"/>
              </w:rPr>
              <w:t xml:space="preserve">(5 </w:t>
            </w:r>
            <w:proofErr w:type="gramStart"/>
            <w:r w:rsidR="00AD1881">
              <w:rPr>
                <w:rStyle w:val="Aucun"/>
                <w:b/>
                <w:bCs/>
                <w:sz w:val="22"/>
                <w:szCs w:val="22"/>
                <w:lang w:val="fr-FR"/>
              </w:rPr>
              <w:t>min )</w:t>
            </w:r>
            <w:proofErr w:type="gramEnd"/>
          </w:p>
          <w:p w14:paraId="76418BD6" w14:textId="4923D289" w:rsidR="00730073" w:rsidRDefault="0067775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</w:tabs>
              <w:spacing w:before="0" w:line="240" w:lineRule="auto"/>
              <w:rPr>
                <w:rStyle w:val="Aucun"/>
                <w:b/>
                <w:bCs/>
                <w:sz w:val="22"/>
                <w:szCs w:val="22"/>
                <w:lang w:val="fr-FR"/>
              </w:rPr>
            </w:pPr>
            <w:r>
              <w:rPr>
                <w:rStyle w:val="Aucun"/>
                <w:sz w:val="22"/>
                <w:szCs w:val="22"/>
                <w:lang w:val="fr-FR"/>
              </w:rPr>
              <w:t xml:space="preserve">- présentation de la séance de simulation </w:t>
            </w:r>
            <w:r w:rsidR="009A1BF6">
              <w:rPr>
                <w:rStyle w:val="Aucun"/>
                <w:sz w:val="22"/>
                <w:szCs w:val="22"/>
                <w:lang w:val="fr-FR"/>
              </w:rPr>
              <w:t>(3</w:t>
            </w:r>
            <w:r>
              <w:rPr>
                <w:rStyle w:val="Aucun"/>
                <w:sz w:val="22"/>
                <w:szCs w:val="22"/>
                <w:lang w:val="fr-FR"/>
              </w:rPr>
              <w:t xml:space="preserve"> phases : briefing, simulation et </w:t>
            </w:r>
            <w:r w:rsidR="009A1BF6">
              <w:rPr>
                <w:rStyle w:val="Aucun"/>
                <w:sz w:val="22"/>
                <w:szCs w:val="22"/>
                <w:lang w:val="fr-FR"/>
              </w:rPr>
              <w:t>debriefing)</w:t>
            </w:r>
            <w:r>
              <w:rPr>
                <w:rStyle w:val="Aucun"/>
                <w:sz w:val="22"/>
                <w:szCs w:val="22"/>
                <w:lang w:val="fr-FR"/>
              </w:rPr>
              <w:t xml:space="preserve"> </w:t>
            </w:r>
          </w:p>
          <w:p w14:paraId="4B9E900C" w14:textId="051FF641" w:rsidR="00730073" w:rsidRDefault="0067775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</w:tabs>
              <w:spacing w:before="0" w:line="240" w:lineRule="auto"/>
              <w:rPr>
                <w:rStyle w:val="Aucun"/>
                <w:b/>
                <w:bCs/>
                <w:sz w:val="22"/>
                <w:szCs w:val="22"/>
                <w:lang w:val="fr-FR"/>
              </w:rPr>
            </w:pPr>
            <w:r>
              <w:rPr>
                <w:rStyle w:val="Aucun"/>
                <w:sz w:val="22"/>
                <w:szCs w:val="22"/>
                <w:lang w:val="fr-FR"/>
              </w:rPr>
              <w:t xml:space="preserve">- le briefing dans la salle de </w:t>
            </w:r>
            <w:r w:rsidR="009A1BF6">
              <w:rPr>
                <w:rStyle w:val="Aucun"/>
                <w:sz w:val="22"/>
                <w:szCs w:val="22"/>
                <w:lang w:val="fr-FR"/>
              </w:rPr>
              <w:t>visionnage :</w:t>
            </w:r>
            <w:r>
              <w:rPr>
                <w:rStyle w:val="Aucun"/>
                <w:sz w:val="22"/>
                <w:szCs w:val="22"/>
                <w:lang w:val="fr-FR"/>
              </w:rPr>
              <w:t xml:space="preserve"> on donne la situation clinique </w:t>
            </w:r>
            <w:r>
              <w:rPr>
                <w:rStyle w:val="Aucun"/>
                <w:b/>
                <w:bCs/>
                <w:sz w:val="22"/>
                <w:szCs w:val="22"/>
                <w:lang w:val="fr-FR"/>
              </w:rPr>
              <w:t xml:space="preserve">(10 min) </w:t>
            </w:r>
          </w:p>
          <w:p w14:paraId="1D08E737" w14:textId="77777777" w:rsidR="00730073" w:rsidRDefault="0067775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</w:tabs>
              <w:spacing w:before="0" w:line="240" w:lineRule="auto"/>
              <w:rPr>
                <w:rStyle w:val="Aucun"/>
                <w:sz w:val="22"/>
                <w:szCs w:val="22"/>
                <w:lang w:val="fr-FR"/>
              </w:rPr>
            </w:pPr>
            <w:r>
              <w:rPr>
                <w:rStyle w:val="Aucun"/>
                <w:sz w:val="22"/>
                <w:szCs w:val="22"/>
                <w:lang w:val="fr-FR"/>
              </w:rPr>
              <w:t xml:space="preserve">     a)  Consignes dans la salle de visionnage pour les observateurs </w:t>
            </w:r>
          </w:p>
          <w:p w14:paraId="799AEE10" w14:textId="77777777" w:rsidR="00730073" w:rsidRDefault="0067775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</w:tabs>
              <w:spacing w:before="0" w:line="240" w:lineRule="auto"/>
              <w:rPr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  <w:lang w:val="fr-FR"/>
              </w:rPr>
              <w:t xml:space="preserve">     b) Consignes dans le couloir (pour l’étudiant kiné seulement) donner la lettre + radio avant la simulation.</w:t>
            </w:r>
          </w:p>
          <w:p w14:paraId="241C3A1F" w14:textId="6ABC6483" w:rsidR="00730073" w:rsidRDefault="00677757">
            <w:pPr>
              <w:pStyle w:val="Pardfaut"/>
              <w:numPr>
                <w:ilvl w:val="0"/>
                <w:numId w:val="4"/>
              </w:numPr>
              <w:spacing w:before="0" w:line="240" w:lineRule="auto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La Simulation </w:t>
            </w:r>
            <w:r w:rsidR="009A1BF6">
              <w:rPr>
                <w:rFonts w:ascii="Helvetica" w:hAnsi="Helvetica"/>
                <w:sz w:val="22"/>
                <w:szCs w:val="22"/>
              </w:rPr>
              <w:t>(l’étudiant</w:t>
            </w:r>
            <w:r>
              <w:rPr>
                <w:rFonts w:ascii="Helvetica" w:hAnsi="Helvetica"/>
                <w:sz w:val="22"/>
                <w:szCs w:val="22"/>
              </w:rPr>
              <w:t xml:space="preserve"> kiné + acteur ISTR) </w:t>
            </w:r>
            <w:r>
              <w:rPr>
                <w:rStyle w:val="Aucun"/>
                <w:rFonts w:ascii="Helvetica" w:hAnsi="Helvetica"/>
                <w:b/>
                <w:bCs/>
                <w:sz w:val="22"/>
                <w:szCs w:val="22"/>
                <w:lang w:val="fr-FR"/>
              </w:rPr>
              <w:t xml:space="preserve">(10-15 </w:t>
            </w:r>
            <w:proofErr w:type="gramStart"/>
            <w:r>
              <w:rPr>
                <w:rStyle w:val="Aucun"/>
                <w:rFonts w:ascii="Helvetica" w:hAnsi="Helvetica"/>
                <w:b/>
                <w:bCs/>
                <w:sz w:val="22"/>
                <w:szCs w:val="22"/>
                <w:lang w:val="fr-FR"/>
              </w:rPr>
              <w:t>min )</w:t>
            </w:r>
            <w:proofErr w:type="gramEnd"/>
          </w:p>
          <w:p w14:paraId="69EE7167" w14:textId="345FF503" w:rsidR="00730073" w:rsidRDefault="0067775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</w:tabs>
              <w:spacing w:before="0" w:line="240" w:lineRule="auto"/>
              <w:rPr>
                <w:rStyle w:val="Aucun"/>
                <w:rFonts w:ascii="Helvetica" w:hAnsi="Helvetica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- Le Débriefing dans la salle de visionnage (tous les </w:t>
            </w:r>
            <w:r w:rsidR="009A1BF6">
              <w:rPr>
                <w:rFonts w:ascii="Helvetica" w:hAnsi="Helvetica"/>
                <w:sz w:val="22"/>
                <w:szCs w:val="22"/>
              </w:rPr>
              <w:t>étudiants)</w:t>
            </w:r>
            <w:r w:rsidR="009A1BF6">
              <w:rPr>
                <w:rStyle w:val="Aucun"/>
                <w:rFonts w:ascii="Helvetica" w:hAnsi="Helvetica"/>
                <w:b/>
                <w:bCs/>
                <w:sz w:val="22"/>
                <w:szCs w:val="22"/>
                <w:lang w:val="fr-FR"/>
              </w:rPr>
              <w:t xml:space="preserve"> (</w:t>
            </w:r>
            <w:r>
              <w:rPr>
                <w:rStyle w:val="Aucun"/>
                <w:rFonts w:ascii="Helvetica" w:hAnsi="Helvetica"/>
                <w:b/>
                <w:bCs/>
                <w:sz w:val="22"/>
                <w:szCs w:val="22"/>
                <w:lang w:val="fr-FR"/>
              </w:rPr>
              <w:t xml:space="preserve">45 min) </w:t>
            </w:r>
          </w:p>
          <w:p w14:paraId="604738A6" w14:textId="5CA4E48F" w:rsidR="004716FE" w:rsidRPr="004716FE" w:rsidRDefault="004716F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</w:tabs>
              <w:spacing w:before="0" w:line="240" w:lineRule="auto"/>
              <w:rPr>
                <w:rFonts w:ascii="Helvetica" w:eastAsia="Helvetica" w:hAnsi="Helvetica" w:cs="Helvetica"/>
                <w:sz w:val="22"/>
                <w:szCs w:val="22"/>
              </w:rPr>
            </w:pPr>
            <w:r w:rsidRPr="004716FE">
              <w:rPr>
                <w:rStyle w:val="Aucun"/>
                <w:lang w:val="fr-FR"/>
              </w:rPr>
              <w:t>-Evaluation de la séquence</w:t>
            </w:r>
          </w:p>
          <w:p w14:paraId="7B817AD2" w14:textId="77777777" w:rsidR="00730073" w:rsidRDefault="00730073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</w:tabs>
              <w:spacing w:before="0" w:line="240" w:lineRule="auto"/>
              <w:rPr>
                <w:rStyle w:val="Aucun"/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</w:pPr>
          </w:p>
          <w:p w14:paraId="3151B48A" w14:textId="77777777" w:rsidR="00730073" w:rsidRDefault="0067775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</w:tabs>
              <w:spacing w:before="0" w:line="240" w:lineRule="auto"/>
              <w:rPr>
                <w:rStyle w:val="Aucun"/>
                <w:rFonts w:ascii="Arial" w:eastAsia="Arial" w:hAnsi="Arial" w:cs="Arial"/>
                <w:sz w:val="22"/>
                <w:szCs w:val="22"/>
                <w:lang w:val="fr-FR"/>
              </w:rPr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Bibliographie : </w:t>
            </w:r>
          </w:p>
          <w:p w14:paraId="2687DB7D" w14:textId="77777777" w:rsidR="00730073" w:rsidRDefault="00730073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</w:tabs>
              <w:spacing w:before="0" w:line="240" w:lineRule="auto"/>
              <w:rPr>
                <w:rStyle w:val="Aucun"/>
                <w:rFonts w:ascii="Arial" w:eastAsia="Arial" w:hAnsi="Arial" w:cs="Arial"/>
                <w:sz w:val="22"/>
                <w:szCs w:val="22"/>
                <w:lang w:val="fr-FR"/>
              </w:rPr>
            </w:pPr>
          </w:p>
          <w:p w14:paraId="44FC1D95" w14:textId="77777777" w:rsidR="00730073" w:rsidRDefault="0067775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</w:tabs>
              <w:spacing w:before="0" w:line="240" w:lineRule="auto"/>
              <w:rPr>
                <w:rStyle w:val="Aucun"/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- </w:t>
            </w:r>
            <w:r>
              <w:rPr>
                <w:rFonts w:ascii="Arial" w:hAnsi="Arial"/>
                <w:sz w:val="22"/>
                <w:szCs w:val="22"/>
              </w:rPr>
              <w:t>Gorin, Cé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cile, C</w:t>
            </w:r>
            <w:r>
              <w:rPr>
                <w:rFonts w:ascii="Arial" w:hAnsi="Arial"/>
                <w:sz w:val="22"/>
                <w:szCs w:val="22"/>
              </w:rPr>
              <w:t xml:space="preserve">élia Breton, Carole Milan, et Charles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Gheorghiev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 « L</w:t>
            </w:r>
            <w:r>
              <w:rPr>
                <w:rFonts w:ascii="Arial" w:hAnsi="Arial"/>
                <w:sz w:val="22"/>
                <w:szCs w:val="22"/>
                <w:rtl/>
              </w:rPr>
              <w:t>’</w:t>
            </w:r>
            <w:r>
              <w:rPr>
                <w:rFonts w:ascii="Arial" w:hAnsi="Arial"/>
                <w:sz w:val="22"/>
                <w:szCs w:val="22"/>
              </w:rPr>
              <w:t>enseignement du dé</w:t>
            </w:r>
            <w:r>
              <w:rPr>
                <w:rFonts w:ascii="Arial" w:hAnsi="Arial"/>
                <w:sz w:val="22"/>
                <w:szCs w:val="22"/>
                <w:lang w:val="nl-NL"/>
              </w:rPr>
              <w:t>briefing m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édico-psychologique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par la simulation : quand le transfert se loge au cœur des effets de transmission d</w:t>
            </w:r>
            <w:r>
              <w:rPr>
                <w:rFonts w:ascii="Arial" w:hAnsi="Arial"/>
                <w:sz w:val="22"/>
                <w:szCs w:val="22"/>
                <w:rtl/>
              </w:rPr>
              <w:t>’</w:t>
            </w:r>
            <w:r>
              <w:rPr>
                <w:rFonts w:ascii="Arial" w:hAnsi="Arial"/>
                <w:sz w:val="22"/>
                <w:szCs w:val="22"/>
              </w:rPr>
              <w:t xml:space="preserve">un savoir ». </w:t>
            </w:r>
            <w:r w:rsidRPr="00677757">
              <w:rPr>
                <w:rStyle w:val="Aucun"/>
                <w:rFonts w:ascii="Arial" w:hAnsi="Arial"/>
                <w:i/>
                <w:iCs/>
                <w:sz w:val="22"/>
                <w:szCs w:val="22"/>
                <w:lang w:val="fr-FR"/>
              </w:rPr>
              <w:t>L</w:t>
            </w:r>
            <w:r>
              <w:rPr>
                <w:rStyle w:val="Aucun"/>
                <w:rFonts w:ascii="Arial" w:hAnsi="Arial"/>
                <w:i/>
                <w:iCs/>
                <w:sz w:val="22"/>
                <w:szCs w:val="22"/>
                <w:lang w:val="fr-FR"/>
              </w:rPr>
              <w:t>’Évolution Psychiatrique</w:t>
            </w:r>
            <w:r>
              <w:rPr>
                <w:rFonts w:ascii="Arial" w:hAnsi="Arial"/>
                <w:sz w:val="22"/>
                <w:szCs w:val="22"/>
              </w:rPr>
              <w:t xml:space="preserve"> 89, n</w:t>
            </w:r>
            <w:r w:rsidRPr="00677757">
              <w:rPr>
                <w:rStyle w:val="Aucun"/>
                <w:rFonts w:ascii="Arial" w:hAnsi="Arial"/>
                <w:sz w:val="22"/>
                <w:szCs w:val="22"/>
                <w:vertAlign w:val="superscript"/>
                <w:lang w:val="fr-FR"/>
              </w:rPr>
              <w:t>o</w:t>
            </w:r>
            <w:r>
              <w:rPr>
                <w:rFonts w:ascii="Arial" w:hAnsi="Arial"/>
                <w:sz w:val="22"/>
                <w:szCs w:val="22"/>
              </w:rPr>
              <w:t xml:space="preserve"> 4 (dé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cembre 2024</w:t>
            </w:r>
            <w:proofErr w:type="gramStart"/>
            <w:r>
              <w:rPr>
                <w:rFonts w:ascii="Arial" w:hAnsi="Arial"/>
                <w:sz w:val="22"/>
                <w:szCs w:val="22"/>
                <w:lang w:val="it-IT"/>
              </w:rPr>
              <w:t>):</w:t>
            </w:r>
            <w:proofErr w:type="gramEnd"/>
            <w:r>
              <w:rPr>
                <w:rFonts w:ascii="Arial" w:hAnsi="Arial"/>
                <w:sz w:val="22"/>
                <w:szCs w:val="22"/>
                <w:lang w:val="it-IT"/>
              </w:rPr>
              <w:t xml:space="preserve"> 695</w:t>
            </w:r>
            <w:r>
              <w:rPr>
                <w:rFonts w:ascii="Arial" w:hAnsi="Arial"/>
                <w:sz w:val="22"/>
                <w:szCs w:val="22"/>
              </w:rPr>
              <w:t xml:space="preserve">‑711. </w:t>
            </w:r>
            <w:hyperlink r:id="rId7" w:history="1">
              <w:r w:rsidRPr="00677757">
                <w:rPr>
                  <w:rStyle w:val="Hyperlink0"/>
                  <w:rFonts w:ascii="Arial" w:hAnsi="Arial"/>
                  <w:sz w:val="22"/>
                  <w:szCs w:val="22"/>
                  <w:lang w:val="fr-FR"/>
                </w:rPr>
                <w:t>https://doi.org/10.1016/j.evopsy.2024.09.001</w:t>
              </w:r>
            </w:hyperlink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1707A86F" w14:textId="77777777" w:rsidR="00730073" w:rsidRDefault="0067775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</w:tabs>
              <w:spacing w:before="0" w:line="240" w:lineRule="auto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Style w:val="Aucun"/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>
              <w:rPr>
                <w:rFonts w:ascii="Helvetica" w:hAnsi="Helvetica"/>
                <w:sz w:val="22"/>
                <w:szCs w:val="22"/>
                <w:lang w:val="de-DE"/>
              </w:rPr>
              <w:t>Schlatter, Sophie T., Corentin C. Th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érond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, Aymeric Guillot, Simon P.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Louisy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, Antoine Duclos, Jean-Jacques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Lehot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, Thomas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Rimmelé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, Ursula S.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Debarnot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, et Marc E.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Lilot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. </w:t>
            </w:r>
            <w:r w:rsidRPr="00677757">
              <w:rPr>
                <w:rFonts w:ascii="Helvetica" w:hAnsi="Helvetica"/>
                <w:sz w:val="22"/>
                <w:szCs w:val="22"/>
                <w:lang w:val="en-US"/>
              </w:rPr>
              <w:t>« </w:t>
            </w:r>
            <w:r>
              <w:rPr>
                <w:rFonts w:ascii="Helvetica" w:hAnsi="Helvetica"/>
                <w:sz w:val="22"/>
                <w:szCs w:val="22"/>
                <w:lang w:val="en-US"/>
              </w:rPr>
              <w:t>Effects of Relaxing Breathing Paired with Cardiac Biofeedback on Performance and Relaxation during Critical Simulated Situations: A Prospective Randomized Controlled Trial</w:t>
            </w:r>
            <w:r w:rsidRPr="00677757">
              <w:rPr>
                <w:rFonts w:ascii="Helvetica" w:hAnsi="Helvetica"/>
                <w:sz w:val="22"/>
                <w:szCs w:val="22"/>
                <w:lang w:val="en-US"/>
              </w:rPr>
              <w:t xml:space="preserve"> ». </w:t>
            </w:r>
            <w:r w:rsidRPr="00677757">
              <w:rPr>
                <w:rStyle w:val="Aucun"/>
                <w:rFonts w:ascii="Helvetica" w:hAnsi="Helvetica"/>
                <w:i/>
                <w:iCs/>
                <w:sz w:val="22"/>
                <w:szCs w:val="22"/>
                <w:lang w:val="fr-FR"/>
              </w:rPr>
              <w:t xml:space="preserve">BMC </w:t>
            </w:r>
            <w:proofErr w:type="spellStart"/>
            <w:r w:rsidRPr="00677757">
              <w:rPr>
                <w:rStyle w:val="Aucun"/>
                <w:rFonts w:ascii="Helvetica" w:hAnsi="Helvetica"/>
                <w:i/>
                <w:iCs/>
                <w:sz w:val="22"/>
                <w:szCs w:val="22"/>
                <w:lang w:val="fr-FR"/>
              </w:rPr>
              <w:t>Medical</w:t>
            </w:r>
            <w:proofErr w:type="spellEnd"/>
            <w:r w:rsidRPr="00677757">
              <w:rPr>
                <w:rStyle w:val="Aucun"/>
                <w:rFonts w:ascii="Helvetica" w:hAnsi="Helvetica"/>
                <w:i/>
                <w:iCs/>
                <w:sz w:val="22"/>
                <w:szCs w:val="22"/>
                <w:lang w:val="fr-FR"/>
              </w:rPr>
              <w:t xml:space="preserve"> Education</w:t>
            </w:r>
            <w:r>
              <w:rPr>
                <w:rFonts w:ascii="Helvetica" w:hAnsi="Helvetica"/>
                <w:sz w:val="22"/>
                <w:szCs w:val="22"/>
              </w:rPr>
              <w:t xml:space="preserve"> 22, n</w:t>
            </w:r>
            <w:r w:rsidRPr="00677757">
              <w:rPr>
                <w:rStyle w:val="Aucun"/>
                <w:rFonts w:ascii="Helvetica" w:hAnsi="Helvetica"/>
                <w:sz w:val="22"/>
                <w:szCs w:val="22"/>
                <w:vertAlign w:val="superscript"/>
                <w:lang w:val="fr-FR"/>
              </w:rPr>
              <w:t>o</w:t>
            </w:r>
            <w:r>
              <w:rPr>
                <w:rFonts w:ascii="Helvetica" w:hAnsi="Helvetica"/>
                <w:sz w:val="22"/>
                <w:szCs w:val="22"/>
              </w:rPr>
              <w:t xml:space="preserve"> 1 (dé</w:t>
            </w:r>
            <w:r>
              <w:rPr>
                <w:rFonts w:ascii="Helvetica" w:hAnsi="Helvetica"/>
                <w:sz w:val="22"/>
                <w:szCs w:val="22"/>
                <w:lang w:val="it-IT"/>
              </w:rPr>
              <w:t>cembre 2022</w:t>
            </w:r>
            <w:proofErr w:type="gramStart"/>
            <w:r>
              <w:rPr>
                <w:rFonts w:ascii="Helvetica" w:hAnsi="Helvetica"/>
                <w:sz w:val="22"/>
                <w:szCs w:val="22"/>
                <w:lang w:val="it-IT"/>
              </w:rPr>
              <w:t>):</w:t>
            </w:r>
            <w:proofErr w:type="gramEnd"/>
            <w:r>
              <w:rPr>
                <w:rFonts w:ascii="Helvetica" w:hAnsi="Helvetica"/>
                <w:sz w:val="22"/>
                <w:szCs w:val="22"/>
                <w:lang w:val="it-IT"/>
              </w:rPr>
              <w:t xml:space="preserve"> 422. </w:t>
            </w:r>
            <w:hyperlink r:id="rId8" w:history="1">
              <w:r w:rsidRPr="00677757">
                <w:rPr>
                  <w:rStyle w:val="Hyperlink0"/>
                  <w:rFonts w:ascii="Helvetica" w:hAnsi="Helvetica"/>
                  <w:sz w:val="22"/>
                  <w:szCs w:val="22"/>
                  <w:lang w:val="fr-FR"/>
                </w:rPr>
                <w:t>https://doi.org/10.1186/s12909-022-03420-9</w:t>
              </w:r>
            </w:hyperlink>
            <w:r>
              <w:rPr>
                <w:rFonts w:ascii="Helvetica" w:hAnsi="Helvetica"/>
                <w:sz w:val="22"/>
                <w:szCs w:val="22"/>
              </w:rPr>
              <w:t>.</w:t>
            </w:r>
          </w:p>
          <w:p w14:paraId="1BD572DB" w14:textId="77777777" w:rsidR="00730073" w:rsidRDefault="0067775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</w:tabs>
              <w:spacing w:before="0" w:line="240" w:lineRule="auto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Secheresse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, Thierry. « La simulation au service de la formation en sciences de la </w:t>
            </w:r>
            <w:proofErr w:type="gramStart"/>
            <w:r>
              <w:rPr>
                <w:rFonts w:ascii="Helvetica" w:hAnsi="Helvetica"/>
                <w:sz w:val="22"/>
                <w:szCs w:val="22"/>
              </w:rPr>
              <w:t>santé:</w:t>
            </w:r>
            <w:proofErr w:type="gramEnd"/>
            <w:r>
              <w:rPr>
                <w:rFonts w:ascii="Helvetica" w:hAnsi="Helvetica"/>
                <w:sz w:val="22"/>
                <w:szCs w:val="22"/>
              </w:rPr>
              <w:t xml:space="preserve"> évaluation des apprentissages et enjeux du dé</w:t>
            </w:r>
            <w:r>
              <w:rPr>
                <w:rFonts w:ascii="Helvetica" w:hAnsi="Helvetica"/>
                <w:sz w:val="22"/>
                <w:szCs w:val="22"/>
                <w:lang w:val="nl-NL"/>
              </w:rPr>
              <w:t>briefing</w:t>
            </w:r>
            <w:r>
              <w:rPr>
                <w:rFonts w:ascii="Helvetica" w:hAnsi="Helvetica"/>
                <w:sz w:val="22"/>
                <w:szCs w:val="22"/>
              </w:rPr>
              <w:t> »</w:t>
            </w:r>
            <w:r>
              <w:rPr>
                <w:rFonts w:ascii="Helvetica" w:hAnsi="Helvetica"/>
                <w:sz w:val="22"/>
                <w:szCs w:val="22"/>
                <w:lang w:val="pt-PT"/>
              </w:rPr>
              <w:t>, s.</w:t>
            </w:r>
            <w:r>
              <w:rPr>
                <w:rFonts w:ascii="Helvetica" w:hAnsi="Helvetica"/>
                <w:sz w:val="22"/>
                <w:szCs w:val="22"/>
              </w:rPr>
              <w:t xml:space="preserve"> d, 2021. </w:t>
            </w:r>
          </w:p>
          <w:p w14:paraId="66A40ECD" w14:textId="77777777" w:rsidR="00730073" w:rsidRDefault="0067775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</w:tabs>
              <w:spacing w:before="0" w:line="240" w:lineRule="auto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Dorbon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, Christelle, Sandrine Villerot, et Laurence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Appriou-Ledesma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. « Simulation en santé, gestion des émotions et performance ». </w:t>
            </w:r>
            <w:r>
              <w:rPr>
                <w:rStyle w:val="Aucun"/>
                <w:rFonts w:ascii="Helvetica" w:hAnsi="Helvetica"/>
                <w:i/>
                <w:iCs/>
                <w:sz w:val="22"/>
                <w:szCs w:val="22"/>
                <w:lang w:val="fr-FR"/>
              </w:rPr>
              <w:t>Soins Cadres</w:t>
            </w:r>
            <w:r>
              <w:rPr>
                <w:rFonts w:ascii="Helvetica" w:hAnsi="Helvetica"/>
                <w:sz w:val="22"/>
                <w:szCs w:val="22"/>
              </w:rPr>
              <w:t xml:space="preserve"> 29, n</w:t>
            </w:r>
            <w:r w:rsidRPr="00677757">
              <w:rPr>
                <w:rStyle w:val="Aucun"/>
                <w:rFonts w:ascii="Helvetica" w:hAnsi="Helvetica"/>
                <w:sz w:val="22"/>
                <w:szCs w:val="22"/>
                <w:vertAlign w:val="superscript"/>
                <w:lang w:val="fr-FR"/>
              </w:rPr>
              <w:t>o</w:t>
            </w:r>
            <w:r>
              <w:rPr>
                <w:rFonts w:ascii="Helvetica" w:hAnsi="Helvetica"/>
                <w:sz w:val="22"/>
                <w:szCs w:val="22"/>
                <w:lang w:val="it-IT"/>
              </w:rPr>
              <w:t xml:space="preserve"> 123 (novembre 2020</w:t>
            </w:r>
            <w:proofErr w:type="gramStart"/>
            <w:r>
              <w:rPr>
                <w:rFonts w:ascii="Helvetica" w:hAnsi="Helvetica"/>
                <w:sz w:val="22"/>
                <w:szCs w:val="22"/>
                <w:lang w:val="it-IT"/>
              </w:rPr>
              <w:t>):</w:t>
            </w:r>
            <w:proofErr w:type="gramEnd"/>
            <w:r>
              <w:rPr>
                <w:rFonts w:ascii="Helvetica" w:hAnsi="Helvetica"/>
                <w:sz w:val="22"/>
                <w:szCs w:val="22"/>
                <w:lang w:val="it-IT"/>
              </w:rPr>
              <w:t xml:space="preserve"> 50</w:t>
            </w:r>
            <w:r>
              <w:rPr>
                <w:rFonts w:ascii="Helvetica" w:hAnsi="Helvetica"/>
                <w:sz w:val="22"/>
                <w:szCs w:val="22"/>
              </w:rPr>
              <w:t xml:space="preserve">‑54. </w:t>
            </w:r>
            <w:hyperlink r:id="rId9" w:history="1">
              <w:r w:rsidRPr="00677757">
                <w:rPr>
                  <w:rStyle w:val="Hyperlink0"/>
                  <w:rFonts w:ascii="Helvetica" w:hAnsi="Helvetica"/>
                  <w:sz w:val="22"/>
                  <w:szCs w:val="22"/>
                  <w:lang w:val="fr-FR"/>
                </w:rPr>
                <w:t>https://doi.org/10.1016/j.scad.2020.10.014</w:t>
              </w:r>
            </w:hyperlink>
            <w:r>
              <w:rPr>
                <w:rFonts w:ascii="Helvetica" w:hAnsi="Helvetica"/>
                <w:sz w:val="22"/>
                <w:szCs w:val="22"/>
              </w:rPr>
              <w:t>.</w:t>
            </w:r>
          </w:p>
          <w:p w14:paraId="3ED8C71C" w14:textId="77777777" w:rsidR="00730073" w:rsidRDefault="0067775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</w:tabs>
              <w:spacing w:before="0" w:line="240" w:lineRule="auto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- Quesnel, Thierry, Gilles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Cholley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, et Jean-Jacques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Lehot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. « La simulation en santé : méthodes et approches ». </w:t>
            </w:r>
            <w:proofErr w:type="spellStart"/>
            <w:r>
              <w:rPr>
                <w:rStyle w:val="Aucun"/>
                <w:rFonts w:ascii="Helvetica" w:hAnsi="Helvetica"/>
                <w:i/>
                <w:iCs/>
                <w:sz w:val="22"/>
                <w:szCs w:val="22"/>
                <w:lang w:val="de-DE"/>
              </w:rPr>
              <w:t>Interbloc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 38, n</w:t>
            </w:r>
            <w:r w:rsidRPr="00677757">
              <w:rPr>
                <w:rStyle w:val="Aucun"/>
                <w:rFonts w:ascii="Helvetica" w:hAnsi="Helvetica"/>
                <w:sz w:val="22"/>
                <w:szCs w:val="22"/>
                <w:vertAlign w:val="superscript"/>
                <w:lang w:val="fr-FR"/>
              </w:rPr>
              <w:t>o</w:t>
            </w:r>
            <w:r>
              <w:rPr>
                <w:rFonts w:ascii="Helvetica" w:hAnsi="Helvetica"/>
                <w:sz w:val="22"/>
                <w:szCs w:val="22"/>
              </w:rPr>
              <w:t xml:space="preserve"> 1 (janvier 2019): 22‑24.</w:t>
            </w:r>
          </w:p>
          <w:p w14:paraId="1D5B4195" w14:textId="77777777" w:rsidR="00730073" w:rsidRDefault="00677757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line="240" w:lineRule="auto"/>
              <w:rPr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- </w:t>
            </w:r>
            <w:r>
              <w:rPr>
                <w:rStyle w:val="Aucun"/>
                <w:rFonts w:ascii="Arial" w:hAnsi="Arial"/>
                <w:sz w:val="22"/>
                <w:szCs w:val="22"/>
                <w:lang w:val="it-IT"/>
              </w:rPr>
              <w:t xml:space="preserve">Jaffrelot, Morgan, et Thierry Pelaccia. </w:t>
            </w:r>
            <w:r w:rsidRPr="00677757">
              <w:rPr>
                <w:rStyle w:val="Aucun"/>
                <w:rFonts w:ascii="Arial" w:hAnsi="Arial"/>
                <w:sz w:val="22"/>
                <w:szCs w:val="22"/>
                <w:lang w:val="fr-FR"/>
              </w:rPr>
              <w:t>« </w:t>
            </w:r>
            <w:r>
              <w:rPr>
                <w:rStyle w:val="Aucun"/>
                <w:rFonts w:ascii="Arial" w:hAnsi="Arial"/>
                <w:sz w:val="22"/>
                <w:szCs w:val="22"/>
                <w:lang w:val="fr-FR"/>
              </w:rPr>
              <w:t>La simulation en santé : principes, outils, impacts et implications pour la formation des enseignants</w:t>
            </w:r>
            <w:r w:rsidRPr="00677757">
              <w:rPr>
                <w:rStyle w:val="Aucun"/>
                <w:rFonts w:ascii="Arial" w:hAnsi="Arial"/>
                <w:sz w:val="22"/>
                <w:szCs w:val="22"/>
                <w:lang w:val="fr-FR"/>
              </w:rPr>
              <w:t xml:space="preserve"> ». </w:t>
            </w:r>
            <w:r>
              <w:rPr>
                <w:rStyle w:val="Aucun"/>
                <w:rFonts w:ascii="Arial" w:hAnsi="Arial"/>
                <w:i/>
                <w:iCs/>
                <w:sz w:val="22"/>
                <w:szCs w:val="22"/>
                <w:lang w:val="de-DE"/>
              </w:rPr>
              <w:t xml:space="preserve">Recherche &amp; </w:t>
            </w:r>
            <w:r>
              <w:rPr>
                <w:rStyle w:val="Aucun"/>
                <w:rFonts w:ascii="Arial" w:hAnsi="Arial"/>
                <w:i/>
                <w:iCs/>
                <w:lang w:val="fr-FR"/>
              </w:rPr>
              <w:t>formation</w:t>
            </w:r>
            <w:r>
              <w:rPr>
                <w:rFonts w:ascii="Arial" w:hAnsi="Arial"/>
              </w:rPr>
              <w:t>, n</w:t>
            </w:r>
            <w:r>
              <w:rPr>
                <w:rStyle w:val="Aucun"/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</w:rPr>
              <w:t xml:space="preserve"> 82 (30 septembre 2016): 17‑30.</w:t>
            </w:r>
          </w:p>
          <w:p w14:paraId="50EFC4C0" w14:textId="77777777" w:rsidR="00730073" w:rsidRDefault="00730073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line="240" w:lineRule="auto"/>
            </w:pPr>
          </w:p>
        </w:tc>
      </w:tr>
      <w:tr w:rsidR="00730073" w:rsidRPr="009A1BF6" w14:paraId="57D42B3C" w14:textId="77777777">
        <w:trPr>
          <w:trHeight w:val="612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7ACAA" w14:textId="77777777" w:rsidR="00730073" w:rsidRDefault="00677757">
            <w:pPr>
              <w:pStyle w:val="Corps"/>
              <w:jc w:val="both"/>
            </w:pPr>
            <w:r>
              <w:rPr>
                <w:rStyle w:val="Aucun"/>
                <w:rFonts w:ascii="Times New Roman" w:hAnsi="Times New Roman"/>
                <w:b/>
                <w:bCs/>
                <w:lang w:val="fr-FR"/>
              </w:rPr>
              <w:t>Evaluation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14:paraId="1A17F19E" w14:textId="77777777" w:rsidR="00730073" w:rsidRPr="00677757" w:rsidRDefault="00677757">
            <w:pPr>
              <w:pStyle w:val="Paragraphedeliste"/>
              <w:ind w:left="357"/>
              <w:jc w:val="both"/>
              <w:rPr>
                <w:rStyle w:val="Aucun"/>
                <w:rFonts w:ascii="Times New Roman" w:eastAsia="Times New Roman" w:hAnsi="Times New Roman" w:cs="Times New Roman"/>
                <w:lang w:val="fr-FR"/>
              </w:rPr>
            </w:pPr>
            <w:r>
              <w:rPr>
                <w:rStyle w:val="Aucun"/>
                <w:rFonts w:ascii="Times New Roman" w:hAnsi="Times New Roman"/>
                <w:lang w:val="fr-FR"/>
              </w:rPr>
              <w:t xml:space="preserve">Ecrit  </w:t>
            </w:r>
            <w:r>
              <w:rPr>
                <w:rStyle w:val="Aucun"/>
                <w:rFonts w:ascii="Arial Unicode MS" w:hAnsi="Arial Unicode MS"/>
                <w:lang w:val="fr-FR"/>
              </w:rPr>
              <w:sym w:font="Arial Unicode MS" w:char="F0FF"/>
            </w:r>
            <w:r>
              <w:rPr>
                <w:rStyle w:val="Aucun"/>
                <w:rFonts w:ascii="Times New Roman" w:hAnsi="Times New Roman"/>
                <w:lang w:val="fr-FR"/>
              </w:rPr>
              <w:t xml:space="preserve"> type d’écrit : ……………………………………….</w:t>
            </w:r>
          </w:p>
          <w:p w14:paraId="239CF79E" w14:textId="77777777" w:rsidR="00730073" w:rsidRDefault="00677757">
            <w:pPr>
              <w:pStyle w:val="Paragraphedeliste"/>
              <w:ind w:left="357"/>
              <w:jc w:val="both"/>
            </w:pPr>
            <w:r>
              <w:rPr>
                <w:rStyle w:val="Aucun"/>
                <w:rFonts w:ascii="Times New Roman" w:hAnsi="Times New Roman"/>
                <w:lang w:val="fr-FR"/>
              </w:rPr>
              <w:t xml:space="preserve">Oral </w:t>
            </w:r>
            <w:r>
              <w:rPr>
                <w:rStyle w:val="Aucun"/>
                <w:rFonts w:ascii="Arial Unicode MS" w:hAnsi="Arial Unicode MS"/>
                <w:lang w:val="fr-FR"/>
              </w:rPr>
              <w:sym w:font="Arial Unicode MS" w:char="F0FF"/>
            </w:r>
            <w:r>
              <w:rPr>
                <w:rStyle w:val="Aucun"/>
                <w:rFonts w:ascii="Times New Roman" w:hAnsi="Times New Roman"/>
                <w:lang w:val="fr-FR"/>
              </w:rPr>
              <w:t xml:space="preserve"> Contrôle Continu </w:t>
            </w:r>
            <w:r>
              <w:rPr>
                <w:rStyle w:val="Aucun"/>
                <w:rFonts w:ascii="Arial Unicode MS" w:hAnsi="Arial Unicode MS"/>
                <w:lang w:val="fr-FR"/>
              </w:rPr>
              <w:sym w:font="Arial Unicode MS" w:char="F0FF"/>
            </w:r>
            <w:r>
              <w:rPr>
                <w:rStyle w:val="Aucun"/>
                <w:rFonts w:ascii="Times New Roman" w:hAnsi="Times New Roman"/>
                <w:lang w:val="fr-FR"/>
              </w:rPr>
              <w:t xml:space="preserve"> </w:t>
            </w:r>
            <w:r>
              <w:rPr>
                <w:rStyle w:val="Aucun"/>
                <w:rFonts w:ascii="Times New Roman" w:hAnsi="Times New Roman"/>
                <w:u w:val="single"/>
                <w:lang w:val="fr-FR"/>
              </w:rPr>
              <w:t>Pas d’évaluation</w:t>
            </w:r>
            <w:r>
              <w:rPr>
                <w:rStyle w:val="Aucun"/>
                <w:rFonts w:ascii="Times New Roman" w:hAnsi="Times New Roman"/>
                <w:lang w:val="fr-FR"/>
              </w:rPr>
              <w:t xml:space="preserve"> </w:t>
            </w:r>
            <w:r>
              <w:rPr>
                <w:rStyle w:val="Aucun"/>
                <w:rFonts w:ascii="Arial Unicode MS" w:hAnsi="Arial Unicode MS"/>
                <w:lang w:val="fr-FR"/>
              </w:rPr>
              <w:sym w:font="Arial Unicode MS" w:char="F0FF"/>
            </w:r>
            <w:r>
              <w:rPr>
                <w:rStyle w:val="Aucun"/>
                <w:rFonts w:ascii="Times New Roman" w:hAnsi="Times New Roman"/>
                <w:lang w:val="fr-FR"/>
              </w:rPr>
              <w:t xml:space="preserve"> </w:t>
            </w:r>
            <w:r>
              <w:rPr>
                <w:rStyle w:val="Aucun"/>
                <w:rFonts w:ascii="Wingdings 2" w:hAnsi="Wingdings 2"/>
                <w:lang w:val="fr-FR"/>
              </w:rPr>
              <w:sym w:font="Wingdings 2" w:char="F020"/>
            </w:r>
          </w:p>
        </w:tc>
      </w:tr>
    </w:tbl>
    <w:p w14:paraId="018B778A" w14:textId="77777777" w:rsidR="00730073" w:rsidRPr="00677757" w:rsidRDefault="00730073">
      <w:pPr>
        <w:pStyle w:val="Corps"/>
        <w:tabs>
          <w:tab w:val="left" w:pos="7660"/>
        </w:tabs>
        <w:jc w:val="both"/>
        <w:rPr>
          <w:lang w:val="fr-FR"/>
        </w:rPr>
      </w:pPr>
    </w:p>
    <w:sectPr w:rsidR="00730073" w:rsidRPr="00677757" w:rsidSect="00677757">
      <w:headerReference w:type="default" r:id="rId10"/>
      <w:footerReference w:type="default" r:id="rId11"/>
      <w:pgSz w:w="12240" w:h="15840"/>
      <w:pgMar w:top="567" w:right="1418" w:bottom="567" w:left="1418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EA0F" w14:textId="77777777" w:rsidR="00A832C4" w:rsidRDefault="00677757">
      <w:r>
        <w:separator/>
      </w:r>
    </w:p>
  </w:endnote>
  <w:endnote w:type="continuationSeparator" w:id="0">
    <w:p w14:paraId="6B5A084F" w14:textId="77777777" w:rsidR="00A832C4" w:rsidRDefault="0067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E8A8" w14:textId="77777777" w:rsidR="00730073" w:rsidRDefault="00677757">
    <w:pPr>
      <w:pStyle w:val="Corps"/>
      <w:tabs>
        <w:tab w:val="center" w:pos="4550"/>
        <w:tab w:val="left" w:pos="5818"/>
      </w:tabs>
      <w:ind w:right="260"/>
      <w:rPr>
        <w:rStyle w:val="Aucun"/>
        <w:rFonts w:ascii="Times New Roman" w:eastAsia="Times New Roman" w:hAnsi="Times New Roman" w:cs="Times New Roman"/>
        <w:color w:val="548DD4"/>
        <w:spacing w:val="60"/>
        <w:sz w:val="16"/>
        <w:szCs w:val="16"/>
        <w:u w:color="548DD4"/>
      </w:rPr>
    </w:pPr>
    <w:r>
      <w:rPr>
        <w:rStyle w:val="Aucun"/>
        <w:rFonts w:ascii="Times New Roman" w:hAnsi="Times New Roman"/>
        <w:color w:val="548DD4"/>
        <w:spacing w:val="60"/>
        <w:sz w:val="16"/>
        <w:szCs w:val="16"/>
        <w:u w:color="548DD4"/>
      </w:rPr>
      <w:t xml:space="preserve">     IFMK ISTR LYON1 </w:t>
    </w:r>
  </w:p>
  <w:p w14:paraId="45B54222" w14:textId="77777777" w:rsidR="00730073" w:rsidRDefault="00677757">
    <w:pPr>
      <w:pStyle w:val="Corps"/>
      <w:tabs>
        <w:tab w:val="center" w:pos="4550"/>
        <w:tab w:val="left" w:pos="5818"/>
      </w:tabs>
      <w:ind w:right="260"/>
    </w:pPr>
    <w:r>
      <w:rPr>
        <w:rStyle w:val="Aucun"/>
        <w:rFonts w:ascii="Times New Roman" w:eastAsia="Times New Roman" w:hAnsi="Times New Roman" w:cs="Times New Roman"/>
        <w:color w:val="548DD4"/>
        <w:spacing w:val="60"/>
        <w:sz w:val="20"/>
        <w:szCs w:val="20"/>
        <w:u w:color="548DD4"/>
        <w:lang w:val="pt-PT"/>
      </w:rPr>
      <w:tab/>
    </w:r>
    <w:r>
      <w:rPr>
        <w:rStyle w:val="Aucun"/>
        <w:rFonts w:ascii="Times New Roman" w:eastAsia="Times New Roman" w:hAnsi="Times New Roman" w:cs="Times New Roman"/>
        <w:color w:val="548DD4"/>
        <w:spacing w:val="60"/>
        <w:sz w:val="20"/>
        <w:szCs w:val="20"/>
        <w:u w:color="548DD4"/>
        <w:lang w:val="pt-PT"/>
      </w:rPr>
      <w:tab/>
    </w:r>
    <w:r>
      <w:rPr>
        <w:rStyle w:val="Aucun"/>
        <w:rFonts w:ascii="Times New Roman" w:eastAsia="Times New Roman" w:hAnsi="Times New Roman" w:cs="Times New Roman"/>
        <w:color w:val="548DD4"/>
        <w:spacing w:val="60"/>
        <w:sz w:val="20"/>
        <w:szCs w:val="20"/>
        <w:u w:color="548DD4"/>
        <w:lang w:val="pt-PT"/>
      </w:rPr>
      <w:tab/>
    </w:r>
    <w:r>
      <w:rPr>
        <w:rStyle w:val="Aucun"/>
        <w:rFonts w:ascii="Times New Roman" w:eastAsia="Times New Roman" w:hAnsi="Times New Roman" w:cs="Times New Roman"/>
        <w:color w:val="548DD4"/>
        <w:spacing w:val="60"/>
        <w:sz w:val="20"/>
        <w:szCs w:val="20"/>
        <w:u w:color="548DD4"/>
        <w:lang w:val="pt-PT"/>
      </w:rPr>
      <w:tab/>
    </w:r>
    <w:r>
      <w:rPr>
        <w:rStyle w:val="Aucun"/>
        <w:rFonts w:ascii="Times New Roman" w:eastAsia="Times New Roman" w:hAnsi="Times New Roman" w:cs="Times New Roman"/>
        <w:color w:val="548DD4"/>
        <w:spacing w:val="60"/>
        <w:sz w:val="20"/>
        <w:szCs w:val="20"/>
        <w:u w:color="548DD4"/>
        <w:lang w:val="pt-PT"/>
      </w:rPr>
      <w:tab/>
    </w:r>
    <w:r>
      <w:rPr>
        <w:rStyle w:val="Aucun"/>
        <w:rFonts w:ascii="Times New Roman" w:eastAsia="Times New Roman" w:hAnsi="Times New Roman" w:cs="Times New Roman"/>
        <w:color w:val="548DD4"/>
        <w:spacing w:val="60"/>
        <w:sz w:val="20"/>
        <w:szCs w:val="20"/>
        <w:u w:color="548DD4"/>
        <w:lang w:val="pt-PT"/>
      </w:rPr>
      <w:tab/>
    </w:r>
    <w:r>
      <w:rPr>
        <w:rStyle w:val="Aucun"/>
        <w:rFonts w:ascii="Times New Roman" w:eastAsia="Times New Roman" w:hAnsi="Times New Roman" w:cs="Times New Roman"/>
        <w:color w:val="548DD4"/>
        <w:spacing w:val="60"/>
        <w:sz w:val="20"/>
        <w:szCs w:val="20"/>
        <w:u w:color="548DD4"/>
        <w:lang w:val="pt-PT"/>
      </w:rPr>
      <w:tab/>
    </w:r>
    <w:r>
      <w:rPr>
        <w:rStyle w:val="Aucun"/>
        <w:rFonts w:ascii="Times New Roman" w:eastAsia="Times New Roman" w:hAnsi="Times New Roman" w:cs="Times New Roman"/>
        <w:color w:val="548DD4"/>
        <w:spacing w:val="60"/>
        <w:sz w:val="20"/>
        <w:szCs w:val="20"/>
        <w:u w:color="548DD4"/>
        <w:lang w:val="pt-PT"/>
      </w:rPr>
      <w:tab/>
    </w:r>
    <w:r>
      <w:rPr>
        <w:rStyle w:val="Aucun"/>
        <w:rFonts w:ascii="Times New Roman" w:eastAsia="Times New Roman" w:hAnsi="Times New Roman" w:cs="Times New Roman"/>
        <w:color w:val="548DD4"/>
        <w:spacing w:val="60"/>
        <w:sz w:val="20"/>
        <w:szCs w:val="20"/>
        <w:u w:color="548DD4"/>
        <w:lang w:val="pt-PT"/>
      </w:rPr>
      <w:tab/>
    </w:r>
    <w:r>
      <w:rPr>
        <w:rStyle w:val="Aucun"/>
        <w:rFonts w:ascii="Times New Roman" w:eastAsia="Times New Roman" w:hAnsi="Times New Roman" w:cs="Times New Roman"/>
        <w:color w:val="548DD4"/>
        <w:spacing w:val="60"/>
        <w:sz w:val="20"/>
        <w:szCs w:val="20"/>
        <w:u w:color="548DD4"/>
        <w:lang w:val="pt-PT"/>
      </w:rPr>
      <w:tab/>
      <w:t>Page</w:t>
    </w:r>
    <w:r>
      <w:rPr>
        <w:rStyle w:val="Aucun"/>
        <w:rFonts w:ascii="Times New Roman" w:hAnsi="Times New Roman"/>
        <w:color w:val="548DD4"/>
        <w:sz w:val="20"/>
        <w:szCs w:val="20"/>
        <w:u w:color="548DD4"/>
      </w:rPr>
      <w:t xml:space="preserve"> </w:t>
    </w:r>
    <w:r>
      <w:rPr>
        <w:rStyle w:val="Aucun"/>
        <w:rFonts w:ascii="Times New Roman" w:eastAsia="Times New Roman" w:hAnsi="Times New Roman" w:cs="Times New Roman"/>
        <w:color w:val="17365D"/>
        <w:sz w:val="20"/>
        <w:szCs w:val="20"/>
        <w:u w:color="17365D"/>
      </w:rPr>
      <w:fldChar w:fldCharType="begin"/>
    </w:r>
    <w:r>
      <w:rPr>
        <w:rStyle w:val="Aucun"/>
        <w:rFonts w:ascii="Times New Roman" w:eastAsia="Times New Roman" w:hAnsi="Times New Roman" w:cs="Times New Roman"/>
        <w:color w:val="17365D"/>
        <w:sz w:val="20"/>
        <w:szCs w:val="20"/>
        <w:u w:color="17365D"/>
      </w:rPr>
      <w:instrText xml:space="preserve"> PAGE </w:instrText>
    </w:r>
    <w:r>
      <w:rPr>
        <w:rStyle w:val="Aucun"/>
        <w:rFonts w:ascii="Times New Roman" w:eastAsia="Times New Roman" w:hAnsi="Times New Roman" w:cs="Times New Roman"/>
        <w:color w:val="17365D"/>
        <w:sz w:val="20"/>
        <w:szCs w:val="20"/>
        <w:u w:color="17365D"/>
      </w:rPr>
      <w:fldChar w:fldCharType="separate"/>
    </w:r>
    <w:r>
      <w:rPr>
        <w:rStyle w:val="Aucun"/>
        <w:rFonts w:ascii="Times New Roman" w:eastAsia="Times New Roman" w:hAnsi="Times New Roman" w:cs="Times New Roman"/>
        <w:noProof/>
        <w:color w:val="17365D"/>
        <w:sz w:val="20"/>
        <w:szCs w:val="20"/>
        <w:u w:color="17365D"/>
      </w:rPr>
      <w:t>1</w:t>
    </w:r>
    <w:r>
      <w:rPr>
        <w:rStyle w:val="Aucun"/>
        <w:rFonts w:ascii="Times New Roman" w:eastAsia="Times New Roman" w:hAnsi="Times New Roman" w:cs="Times New Roman"/>
        <w:color w:val="17365D"/>
        <w:sz w:val="20"/>
        <w:szCs w:val="20"/>
        <w:u w:color="17365D"/>
      </w:rPr>
      <w:fldChar w:fldCharType="end"/>
    </w:r>
    <w:r>
      <w:rPr>
        <w:rStyle w:val="Aucun"/>
        <w:rFonts w:ascii="Times New Roman" w:hAnsi="Times New Roman"/>
        <w:color w:val="17365D"/>
        <w:sz w:val="20"/>
        <w:szCs w:val="20"/>
        <w:u w:color="17365D"/>
      </w:rPr>
      <w:t xml:space="preserve"> | </w:t>
    </w:r>
    <w:r>
      <w:rPr>
        <w:rStyle w:val="Aucun"/>
        <w:rFonts w:ascii="Times New Roman" w:eastAsia="Times New Roman" w:hAnsi="Times New Roman" w:cs="Times New Roman"/>
        <w:color w:val="17365D"/>
        <w:sz w:val="20"/>
        <w:szCs w:val="20"/>
        <w:u w:color="17365D"/>
      </w:rPr>
      <w:fldChar w:fldCharType="begin"/>
    </w:r>
    <w:r>
      <w:rPr>
        <w:rStyle w:val="Aucun"/>
        <w:rFonts w:ascii="Times New Roman" w:eastAsia="Times New Roman" w:hAnsi="Times New Roman" w:cs="Times New Roman"/>
        <w:color w:val="17365D"/>
        <w:sz w:val="20"/>
        <w:szCs w:val="20"/>
        <w:u w:color="17365D"/>
      </w:rPr>
      <w:instrText xml:space="preserve"> NUMPAGES </w:instrText>
    </w:r>
    <w:r>
      <w:rPr>
        <w:rStyle w:val="Aucun"/>
        <w:rFonts w:ascii="Times New Roman" w:eastAsia="Times New Roman" w:hAnsi="Times New Roman" w:cs="Times New Roman"/>
        <w:color w:val="17365D"/>
        <w:sz w:val="20"/>
        <w:szCs w:val="20"/>
        <w:u w:color="17365D"/>
      </w:rPr>
      <w:fldChar w:fldCharType="separate"/>
    </w:r>
    <w:r>
      <w:rPr>
        <w:rStyle w:val="Aucun"/>
        <w:rFonts w:ascii="Times New Roman" w:eastAsia="Times New Roman" w:hAnsi="Times New Roman" w:cs="Times New Roman"/>
        <w:noProof/>
        <w:color w:val="17365D"/>
        <w:sz w:val="20"/>
        <w:szCs w:val="20"/>
        <w:u w:color="17365D"/>
      </w:rPr>
      <w:t>2</w:t>
    </w:r>
    <w:r>
      <w:rPr>
        <w:rStyle w:val="Aucun"/>
        <w:rFonts w:ascii="Times New Roman" w:eastAsia="Times New Roman" w:hAnsi="Times New Roman" w:cs="Times New Roman"/>
        <w:color w:val="17365D"/>
        <w:sz w:val="20"/>
        <w:szCs w:val="20"/>
        <w:u w:color="17365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9B55" w14:textId="77777777" w:rsidR="00A832C4" w:rsidRDefault="00677757">
      <w:r>
        <w:separator/>
      </w:r>
    </w:p>
  </w:footnote>
  <w:footnote w:type="continuationSeparator" w:id="0">
    <w:p w14:paraId="6682B2AE" w14:textId="77777777" w:rsidR="00A832C4" w:rsidRDefault="00677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779A" w14:textId="77777777" w:rsidR="00730073" w:rsidRDefault="00677757">
    <w:pPr>
      <w:pStyle w:val="En-tt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D75BB7D" wp14:editId="48A66707">
          <wp:simplePos x="0" y="0"/>
          <wp:positionH relativeFrom="page">
            <wp:posOffset>190500</wp:posOffset>
          </wp:positionH>
          <wp:positionV relativeFrom="page">
            <wp:posOffset>9645650</wp:posOffset>
          </wp:positionV>
          <wp:extent cx="1803400" cy="275590"/>
          <wp:effectExtent l="0" t="0" r="0" b="0"/>
          <wp:wrapNone/>
          <wp:docPr id="4" name="officeArt object" descr="Imag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7" descr="Image 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3400" cy="275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E9A"/>
    <w:multiLevelType w:val="hybridMultilevel"/>
    <w:tmpl w:val="2AF8E19E"/>
    <w:lvl w:ilvl="0" w:tplc="F538146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E48D4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4627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07A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635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F0EA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B460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1CC4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8C8A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D1A5855"/>
    <w:multiLevelType w:val="hybridMultilevel"/>
    <w:tmpl w:val="FB5A37C8"/>
    <w:lvl w:ilvl="0" w:tplc="4A2A8FD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4"/>
        </w:tabs>
        <w:ind w:left="12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96195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4"/>
        </w:tabs>
        <w:ind w:left="89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9EAE1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4"/>
        </w:tabs>
        <w:ind w:left="111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E09DE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4"/>
        </w:tabs>
        <w:ind w:left="133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ACEBB4">
      <w:start w:val="1"/>
      <w:numFmt w:val="bullet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4"/>
        </w:tabs>
        <w:ind w:left="155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B0176E">
      <w:start w:val="1"/>
      <w:numFmt w:val="bullet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4"/>
        </w:tabs>
        <w:ind w:left="177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40460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4"/>
        </w:tabs>
        <w:ind w:left="199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0D462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4"/>
        </w:tabs>
        <w:ind w:left="221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292FF0C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4"/>
        </w:tabs>
        <w:ind w:left="243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AFB2599"/>
    <w:multiLevelType w:val="hybridMultilevel"/>
    <w:tmpl w:val="259883CA"/>
    <w:lvl w:ilvl="0" w:tplc="43D002EE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BEA89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165ECC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4E7B3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A2AEF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B04DC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0613AC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BC24D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82420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lvl w:ilvl="0" w:tplc="43D002EE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BEA890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</w:tabs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165ECC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</w:tabs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4E7B38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A2AEF8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B04DC8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0613AC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BC24D0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824202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073"/>
    <w:rsid w:val="004716FE"/>
    <w:rsid w:val="00677757"/>
    <w:rsid w:val="00730073"/>
    <w:rsid w:val="00866695"/>
    <w:rsid w:val="009A1BF6"/>
    <w:rsid w:val="00A832C4"/>
    <w:rsid w:val="00A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51C4"/>
  <w15:docId w15:val="{EE5ED786-2D7F-429D-8689-1A2E56CE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Cambria" w:hAnsi="Cambri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en-US"/>
    </w:r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Aucun"/>
    <w:rPr>
      <w:outline w:val="0"/>
      <w:color w:val="0000EE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12909-022-03420-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evopsy.2024.09.0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scad.2020.10.0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659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BESANCON ILONA</dc:creator>
  <cp:lastModifiedBy>BESANCON ILONA</cp:lastModifiedBy>
  <cp:revision>4</cp:revision>
  <cp:lastPrinted>2025-04-17T12:14:00Z</cp:lastPrinted>
  <dcterms:created xsi:type="dcterms:W3CDTF">2025-04-24T14:53:00Z</dcterms:created>
  <dcterms:modified xsi:type="dcterms:W3CDTF">2025-04-24T15:00:00Z</dcterms:modified>
</cp:coreProperties>
</file>