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2B802" w14:textId="77777777" w:rsidR="00317399" w:rsidRDefault="00317399" w:rsidP="00317399">
      <w:pPr>
        <w:jc w:val="center"/>
        <w:rPr>
          <w:b/>
          <w:bCs/>
          <w:sz w:val="72"/>
          <w:szCs w:val="72"/>
        </w:rPr>
      </w:pPr>
    </w:p>
    <w:p w14:paraId="0582C0A7" w14:textId="77777777" w:rsidR="00317399" w:rsidRDefault="00317399" w:rsidP="00317399">
      <w:pPr>
        <w:jc w:val="center"/>
        <w:rPr>
          <w:b/>
          <w:bCs/>
          <w:sz w:val="72"/>
          <w:szCs w:val="72"/>
        </w:rPr>
      </w:pPr>
    </w:p>
    <w:p w14:paraId="2D0DCC24" w14:textId="77777777" w:rsidR="00317399" w:rsidRDefault="00317399" w:rsidP="00317399">
      <w:pPr>
        <w:jc w:val="center"/>
        <w:rPr>
          <w:b/>
          <w:bCs/>
          <w:sz w:val="72"/>
          <w:szCs w:val="72"/>
        </w:rPr>
      </w:pPr>
    </w:p>
    <w:p w14:paraId="66AFBAFC" w14:textId="77777777" w:rsidR="00317399" w:rsidRDefault="00317399" w:rsidP="00317399">
      <w:pPr>
        <w:jc w:val="center"/>
        <w:rPr>
          <w:b/>
          <w:bCs/>
          <w:sz w:val="72"/>
          <w:szCs w:val="72"/>
        </w:rPr>
      </w:pPr>
    </w:p>
    <w:p w14:paraId="2416989C" w14:textId="055D486A" w:rsidR="009E3B3D" w:rsidRPr="00317399" w:rsidRDefault="00CB5CD4" w:rsidP="00317399">
      <w:pPr>
        <w:jc w:val="center"/>
        <w:rPr>
          <w:b/>
          <w:bCs/>
          <w:sz w:val="72"/>
          <w:szCs w:val="72"/>
        </w:rPr>
      </w:pPr>
      <w:r w:rsidRPr="00317399">
        <w:rPr>
          <w:b/>
          <w:bCs/>
          <w:sz w:val="72"/>
          <w:szCs w:val="72"/>
        </w:rPr>
        <w:t>La Bronchiolite Aigue du Nourrisson (BAN)</w:t>
      </w:r>
    </w:p>
    <w:p w14:paraId="4984A846" w14:textId="77777777" w:rsidR="00CB5CD4" w:rsidRDefault="00CB5CD4" w:rsidP="009E3B3D"/>
    <w:p w14:paraId="2517381C" w14:textId="77777777" w:rsidR="00317399" w:rsidRDefault="00317399" w:rsidP="00317399">
      <w:pPr>
        <w:jc w:val="center"/>
      </w:pPr>
    </w:p>
    <w:p w14:paraId="7FA0068A" w14:textId="77777777" w:rsidR="00317399" w:rsidRDefault="00317399" w:rsidP="00317399">
      <w:pPr>
        <w:jc w:val="center"/>
      </w:pPr>
    </w:p>
    <w:p w14:paraId="49539FF4" w14:textId="77777777" w:rsidR="00317399" w:rsidRDefault="00317399" w:rsidP="00317399">
      <w:pPr>
        <w:jc w:val="center"/>
      </w:pPr>
    </w:p>
    <w:p w14:paraId="43A2A4CB" w14:textId="77777777" w:rsidR="00317399" w:rsidRDefault="00317399" w:rsidP="00317399">
      <w:pPr>
        <w:jc w:val="center"/>
      </w:pPr>
    </w:p>
    <w:p w14:paraId="6F59073D" w14:textId="77777777" w:rsidR="00317399" w:rsidRDefault="00317399" w:rsidP="00317399">
      <w:pPr>
        <w:jc w:val="center"/>
      </w:pPr>
    </w:p>
    <w:p w14:paraId="1BC5F227" w14:textId="77777777" w:rsidR="00317399" w:rsidRDefault="00317399" w:rsidP="00317399">
      <w:pPr>
        <w:jc w:val="center"/>
      </w:pPr>
    </w:p>
    <w:p w14:paraId="3362180D" w14:textId="77777777" w:rsidR="00317399" w:rsidRDefault="00317399" w:rsidP="00317399">
      <w:pPr>
        <w:jc w:val="center"/>
      </w:pPr>
    </w:p>
    <w:p w14:paraId="4D004010" w14:textId="77777777" w:rsidR="00317399" w:rsidRDefault="00317399" w:rsidP="00317399">
      <w:pPr>
        <w:jc w:val="center"/>
      </w:pPr>
    </w:p>
    <w:p w14:paraId="17B298E3" w14:textId="77777777" w:rsidR="00317399" w:rsidRDefault="00317399" w:rsidP="00317399">
      <w:pPr>
        <w:jc w:val="center"/>
      </w:pPr>
    </w:p>
    <w:p w14:paraId="68AC02C2" w14:textId="498D48D2" w:rsidR="00CB5CD4" w:rsidRDefault="00CB5CD4" w:rsidP="00317399">
      <w:pPr>
        <w:jc w:val="center"/>
      </w:pPr>
      <w:r>
        <w:t>Support de cours</w:t>
      </w:r>
      <w:r w:rsidR="00317399">
        <w:t xml:space="preserve"> 2025 – 2026</w:t>
      </w:r>
    </w:p>
    <w:p w14:paraId="6E32CF09" w14:textId="77777777" w:rsidR="00317399" w:rsidRDefault="00317399" w:rsidP="00317399">
      <w:pPr>
        <w:jc w:val="center"/>
      </w:pPr>
    </w:p>
    <w:p w14:paraId="5A7C99EA" w14:textId="77777777" w:rsidR="00317399" w:rsidRDefault="00317399" w:rsidP="00317399">
      <w:pPr>
        <w:jc w:val="center"/>
      </w:pPr>
    </w:p>
    <w:p w14:paraId="55308CDD" w14:textId="35C995C6" w:rsidR="00317399" w:rsidRDefault="00317399" w:rsidP="00317399">
      <w:pPr>
        <w:jc w:val="center"/>
      </w:pPr>
      <w:r>
        <w:t>Samuel GIVERT</w:t>
      </w:r>
    </w:p>
    <w:p w14:paraId="3AF5BB4E" w14:textId="77777777" w:rsidR="00317399" w:rsidRDefault="00317399" w:rsidP="009E3B3D"/>
    <w:p w14:paraId="5105B5B4" w14:textId="77777777" w:rsidR="00317399" w:rsidRDefault="00317399" w:rsidP="009E3B3D"/>
    <w:p w14:paraId="2BB2E21F" w14:textId="4366E004" w:rsidR="00791FD7" w:rsidRDefault="00791FD7">
      <w:r>
        <w:br w:type="page"/>
      </w:r>
    </w:p>
    <w:sdt>
      <w:sdtPr>
        <w:rPr>
          <w:rFonts w:asciiTheme="minorHAnsi" w:eastAsiaTheme="minorHAnsi" w:hAnsiTheme="minorHAnsi" w:cstheme="minorBidi"/>
          <w:color w:val="auto"/>
          <w:kern w:val="2"/>
          <w:sz w:val="22"/>
          <w:szCs w:val="22"/>
          <w:lang w:eastAsia="en-US"/>
          <w14:ligatures w14:val="standardContextual"/>
        </w:rPr>
        <w:id w:val="-1725983464"/>
        <w:docPartObj>
          <w:docPartGallery w:val="Table of Contents"/>
          <w:docPartUnique/>
        </w:docPartObj>
      </w:sdtPr>
      <w:sdtEndPr>
        <w:rPr>
          <w:b/>
          <w:bCs/>
          <w:sz w:val="20"/>
          <w:szCs w:val="20"/>
        </w:rPr>
      </w:sdtEndPr>
      <w:sdtContent>
        <w:p w14:paraId="550ED3B9" w14:textId="377CDF51" w:rsidR="00D7050D" w:rsidRDefault="00D7050D" w:rsidP="00C12264">
          <w:pPr>
            <w:pStyle w:val="En-ttedetabledesmatires"/>
            <w:numPr>
              <w:ilvl w:val="0"/>
              <w:numId w:val="0"/>
            </w:numPr>
            <w:ind w:left="432" w:hanging="432"/>
          </w:pPr>
          <w:r>
            <w:t>Table des matières</w:t>
          </w:r>
        </w:p>
        <w:p w14:paraId="0B0B04BD" w14:textId="3FDCCCC5" w:rsidR="00A56309" w:rsidRDefault="00D7050D">
          <w:pPr>
            <w:pStyle w:val="TM1"/>
            <w:tabs>
              <w:tab w:val="left" w:pos="440"/>
              <w:tab w:val="right" w:leader="dot" w:pos="9062"/>
            </w:tabs>
            <w:rPr>
              <w:rFonts w:eastAsiaTheme="minorEastAsia"/>
              <w:noProof/>
              <w:sz w:val="24"/>
              <w:szCs w:val="24"/>
              <w:lang w:eastAsia="fr-FR"/>
            </w:rPr>
          </w:pPr>
          <w:r w:rsidRPr="00B13C61">
            <w:rPr>
              <w:sz w:val="20"/>
              <w:szCs w:val="20"/>
            </w:rPr>
            <w:fldChar w:fldCharType="begin"/>
          </w:r>
          <w:r w:rsidRPr="00B13C61">
            <w:rPr>
              <w:sz w:val="20"/>
              <w:szCs w:val="20"/>
            </w:rPr>
            <w:instrText xml:space="preserve"> TOC \o "1-3" \h \z \u </w:instrText>
          </w:r>
          <w:r w:rsidRPr="00B13C61">
            <w:rPr>
              <w:sz w:val="20"/>
              <w:szCs w:val="20"/>
            </w:rPr>
            <w:fldChar w:fldCharType="separate"/>
          </w:r>
          <w:hyperlink w:anchor="_Toc207743541" w:history="1">
            <w:r w:rsidR="00A56309" w:rsidRPr="00243727">
              <w:rPr>
                <w:rStyle w:val="Lienhypertexte"/>
                <w:noProof/>
              </w:rPr>
              <w:t>1</w:t>
            </w:r>
            <w:r w:rsidR="00A56309">
              <w:rPr>
                <w:rFonts w:eastAsiaTheme="minorEastAsia"/>
                <w:noProof/>
                <w:sz w:val="24"/>
                <w:szCs w:val="24"/>
                <w:lang w:eastAsia="fr-FR"/>
              </w:rPr>
              <w:tab/>
            </w:r>
            <w:r w:rsidR="00A56309" w:rsidRPr="00243727">
              <w:rPr>
                <w:rStyle w:val="Lienhypertexte"/>
                <w:noProof/>
              </w:rPr>
              <w:t>Définition</w:t>
            </w:r>
            <w:r w:rsidR="00A56309">
              <w:rPr>
                <w:noProof/>
                <w:webHidden/>
              </w:rPr>
              <w:tab/>
            </w:r>
            <w:r w:rsidR="00A56309">
              <w:rPr>
                <w:noProof/>
                <w:webHidden/>
              </w:rPr>
              <w:fldChar w:fldCharType="begin"/>
            </w:r>
            <w:r w:rsidR="00A56309">
              <w:rPr>
                <w:noProof/>
                <w:webHidden/>
              </w:rPr>
              <w:instrText xml:space="preserve"> PAGEREF _Toc207743541 \h </w:instrText>
            </w:r>
            <w:r w:rsidR="00A56309">
              <w:rPr>
                <w:noProof/>
                <w:webHidden/>
              </w:rPr>
            </w:r>
            <w:r w:rsidR="00A56309">
              <w:rPr>
                <w:noProof/>
                <w:webHidden/>
              </w:rPr>
              <w:fldChar w:fldCharType="separate"/>
            </w:r>
            <w:r w:rsidR="00A56309">
              <w:rPr>
                <w:noProof/>
                <w:webHidden/>
              </w:rPr>
              <w:t>5</w:t>
            </w:r>
            <w:r w:rsidR="00A56309">
              <w:rPr>
                <w:noProof/>
                <w:webHidden/>
              </w:rPr>
              <w:fldChar w:fldCharType="end"/>
            </w:r>
          </w:hyperlink>
        </w:p>
        <w:p w14:paraId="40C18A05" w14:textId="1B6E3AAB" w:rsidR="00A56309" w:rsidRDefault="00A56309">
          <w:pPr>
            <w:pStyle w:val="TM1"/>
            <w:tabs>
              <w:tab w:val="left" w:pos="440"/>
              <w:tab w:val="right" w:leader="dot" w:pos="9062"/>
            </w:tabs>
            <w:rPr>
              <w:rFonts w:eastAsiaTheme="minorEastAsia"/>
              <w:noProof/>
              <w:sz w:val="24"/>
              <w:szCs w:val="24"/>
              <w:lang w:eastAsia="fr-FR"/>
            </w:rPr>
          </w:pPr>
          <w:hyperlink w:anchor="_Toc207743542" w:history="1">
            <w:r w:rsidRPr="00243727">
              <w:rPr>
                <w:rStyle w:val="Lienhypertexte"/>
                <w:noProof/>
              </w:rPr>
              <w:t>2</w:t>
            </w:r>
            <w:r>
              <w:rPr>
                <w:rFonts w:eastAsiaTheme="minorEastAsia"/>
                <w:noProof/>
                <w:sz w:val="24"/>
                <w:szCs w:val="24"/>
                <w:lang w:eastAsia="fr-FR"/>
              </w:rPr>
              <w:tab/>
            </w:r>
            <w:r w:rsidRPr="00243727">
              <w:rPr>
                <w:rStyle w:val="Lienhypertexte"/>
                <w:noProof/>
              </w:rPr>
              <w:t>Epidémiologie</w:t>
            </w:r>
            <w:r>
              <w:rPr>
                <w:noProof/>
                <w:webHidden/>
              </w:rPr>
              <w:tab/>
            </w:r>
            <w:r>
              <w:rPr>
                <w:noProof/>
                <w:webHidden/>
              </w:rPr>
              <w:fldChar w:fldCharType="begin"/>
            </w:r>
            <w:r>
              <w:rPr>
                <w:noProof/>
                <w:webHidden/>
              </w:rPr>
              <w:instrText xml:space="preserve"> PAGEREF _Toc207743542 \h </w:instrText>
            </w:r>
            <w:r>
              <w:rPr>
                <w:noProof/>
                <w:webHidden/>
              </w:rPr>
            </w:r>
            <w:r>
              <w:rPr>
                <w:noProof/>
                <w:webHidden/>
              </w:rPr>
              <w:fldChar w:fldCharType="separate"/>
            </w:r>
            <w:r>
              <w:rPr>
                <w:noProof/>
                <w:webHidden/>
              </w:rPr>
              <w:t>6</w:t>
            </w:r>
            <w:r>
              <w:rPr>
                <w:noProof/>
                <w:webHidden/>
              </w:rPr>
              <w:fldChar w:fldCharType="end"/>
            </w:r>
          </w:hyperlink>
        </w:p>
        <w:p w14:paraId="5BD8C6F8" w14:textId="59212BDB" w:rsidR="00A56309" w:rsidRDefault="00A56309">
          <w:pPr>
            <w:pStyle w:val="TM2"/>
            <w:tabs>
              <w:tab w:val="left" w:pos="960"/>
              <w:tab w:val="right" w:leader="dot" w:pos="9062"/>
            </w:tabs>
            <w:rPr>
              <w:rFonts w:eastAsiaTheme="minorEastAsia"/>
              <w:noProof/>
              <w:sz w:val="24"/>
              <w:szCs w:val="24"/>
              <w:lang w:eastAsia="fr-FR"/>
            </w:rPr>
          </w:pPr>
          <w:hyperlink w:anchor="_Toc207743543" w:history="1">
            <w:r w:rsidRPr="00243727">
              <w:rPr>
                <w:rStyle w:val="Lienhypertexte"/>
                <w:noProof/>
              </w:rPr>
              <w:t>2.1</w:t>
            </w:r>
            <w:r>
              <w:rPr>
                <w:rFonts w:eastAsiaTheme="minorEastAsia"/>
                <w:noProof/>
                <w:sz w:val="24"/>
                <w:szCs w:val="24"/>
                <w:lang w:eastAsia="fr-FR"/>
              </w:rPr>
              <w:tab/>
            </w:r>
            <w:r w:rsidRPr="00243727">
              <w:rPr>
                <w:rStyle w:val="Lienhypertexte"/>
                <w:noProof/>
              </w:rPr>
              <w:t>Définition</w:t>
            </w:r>
            <w:r>
              <w:rPr>
                <w:noProof/>
                <w:webHidden/>
              </w:rPr>
              <w:tab/>
            </w:r>
            <w:r>
              <w:rPr>
                <w:noProof/>
                <w:webHidden/>
              </w:rPr>
              <w:fldChar w:fldCharType="begin"/>
            </w:r>
            <w:r>
              <w:rPr>
                <w:noProof/>
                <w:webHidden/>
              </w:rPr>
              <w:instrText xml:space="preserve"> PAGEREF _Toc207743543 \h </w:instrText>
            </w:r>
            <w:r>
              <w:rPr>
                <w:noProof/>
                <w:webHidden/>
              </w:rPr>
            </w:r>
            <w:r>
              <w:rPr>
                <w:noProof/>
                <w:webHidden/>
              </w:rPr>
              <w:fldChar w:fldCharType="separate"/>
            </w:r>
            <w:r>
              <w:rPr>
                <w:noProof/>
                <w:webHidden/>
              </w:rPr>
              <w:t>6</w:t>
            </w:r>
            <w:r>
              <w:rPr>
                <w:noProof/>
                <w:webHidden/>
              </w:rPr>
              <w:fldChar w:fldCharType="end"/>
            </w:r>
          </w:hyperlink>
        </w:p>
        <w:p w14:paraId="2655FA2D" w14:textId="50CD667B" w:rsidR="00A56309" w:rsidRDefault="00A56309">
          <w:pPr>
            <w:pStyle w:val="TM2"/>
            <w:tabs>
              <w:tab w:val="left" w:pos="960"/>
              <w:tab w:val="right" w:leader="dot" w:pos="9062"/>
            </w:tabs>
            <w:rPr>
              <w:rFonts w:eastAsiaTheme="minorEastAsia"/>
              <w:noProof/>
              <w:sz w:val="24"/>
              <w:szCs w:val="24"/>
              <w:lang w:eastAsia="fr-FR"/>
            </w:rPr>
          </w:pPr>
          <w:hyperlink w:anchor="_Toc207743544" w:history="1">
            <w:r w:rsidRPr="00243727">
              <w:rPr>
                <w:rStyle w:val="Lienhypertexte"/>
                <w:noProof/>
              </w:rPr>
              <w:t>2.2</w:t>
            </w:r>
            <w:r>
              <w:rPr>
                <w:rFonts w:eastAsiaTheme="minorEastAsia"/>
                <w:noProof/>
                <w:sz w:val="24"/>
                <w:szCs w:val="24"/>
                <w:lang w:eastAsia="fr-FR"/>
              </w:rPr>
              <w:tab/>
            </w:r>
            <w:r w:rsidRPr="00243727">
              <w:rPr>
                <w:rStyle w:val="Lienhypertexte"/>
                <w:noProof/>
              </w:rPr>
              <w:t>Synthèse de la saison 2024 – 2025 (Sante Publique France)</w:t>
            </w:r>
            <w:r>
              <w:rPr>
                <w:noProof/>
                <w:webHidden/>
              </w:rPr>
              <w:tab/>
            </w:r>
            <w:r>
              <w:rPr>
                <w:noProof/>
                <w:webHidden/>
              </w:rPr>
              <w:fldChar w:fldCharType="begin"/>
            </w:r>
            <w:r>
              <w:rPr>
                <w:noProof/>
                <w:webHidden/>
              </w:rPr>
              <w:instrText xml:space="preserve"> PAGEREF _Toc207743544 \h </w:instrText>
            </w:r>
            <w:r>
              <w:rPr>
                <w:noProof/>
                <w:webHidden/>
              </w:rPr>
            </w:r>
            <w:r>
              <w:rPr>
                <w:noProof/>
                <w:webHidden/>
              </w:rPr>
              <w:fldChar w:fldCharType="separate"/>
            </w:r>
            <w:r>
              <w:rPr>
                <w:noProof/>
                <w:webHidden/>
              </w:rPr>
              <w:t>6</w:t>
            </w:r>
            <w:r>
              <w:rPr>
                <w:noProof/>
                <w:webHidden/>
              </w:rPr>
              <w:fldChar w:fldCharType="end"/>
            </w:r>
          </w:hyperlink>
        </w:p>
        <w:p w14:paraId="4B6B6145" w14:textId="4CB24278" w:rsidR="00A56309" w:rsidRDefault="00A56309">
          <w:pPr>
            <w:pStyle w:val="TM1"/>
            <w:tabs>
              <w:tab w:val="left" w:pos="440"/>
              <w:tab w:val="right" w:leader="dot" w:pos="9062"/>
            </w:tabs>
            <w:rPr>
              <w:rFonts w:eastAsiaTheme="minorEastAsia"/>
              <w:noProof/>
              <w:sz w:val="24"/>
              <w:szCs w:val="24"/>
              <w:lang w:eastAsia="fr-FR"/>
            </w:rPr>
          </w:pPr>
          <w:hyperlink w:anchor="_Toc207743545" w:history="1">
            <w:r w:rsidRPr="00243727">
              <w:rPr>
                <w:rStyle w:val="Lienhypertexte"/>
                <w:noProof/>
              </w:rPr>
              <w:t>3</w:t>
            </w:r>
            <w:r>
              <w:rPr>
                <w:rFonts w:eastAsiaTheme="minorEastAsia"/>
                <w:noProof/>
                <w:sz w:val="24"/>
                <w:szCs w:val="24"/>
                <w:lang w:eastAsia="fr-FR"/>
              </w:rPr>
              <w:tab/>
            </w:r>
            <w:r w:rsidRPr="00243727">
              <w:rPr>
                <w:rStyle w:val="Lienhypertexte"/>
                <w:noProof/>
              </w:rPr>
              <w:t>Physiopathologie</w:t>
            </w:r>
            <w:r>
              <w:rPr>
                <w:noProof/>
                <w:webHidden/>
              </w:rPr>
              <w:tab/>
            </w:r>
            <w:r>
              <w:rPr>
                <w:noProof/>
                <w:webHidden/>
              </w:rPr>
              <w:fldChar w:fldCharType="begin"/>
            </w:r>
            <w:r>
              <w:rPr>
                <w:noProof/>
                <w:webHidden/>
              </w:rPr>
              <w:instrText xml:space="preserve"> PAGEREF _Toc207743545 \h </w:instrText>
            </w:r>
            <w:r>
              <w:rPr>
                <w:noProof/>
                <w:webHidden/>
              </w:rPr>
            </w:r>
            <w:r>
              <w:rPr>
                <w:noProof/>
                <w:webHidden/>
              </w:rPr>
              <w:fldChar w:fldCharType="separate"/>
            </w:r>
            <w:r>
              <w:rPr>
                <w:noProof/>
                <w:webHidden/>
              </w:rPr>
              <w:t>9</w:t>
            </w:r>
            <w:r>
              <w:rPr>
                <w:noProof/>
                <w:webHidden/>
              </w:rPr>
              <w:fldChar w:fldCharType="end"/>
            </w:r>
          </w:hyperlink>
        </w:p>
        <w:p w14:paraId="717F747F" w14:textId="18B8B158" w:rsidR="00A56309" w:rsidRDefault="00A56309">
          <w:pPr>
            <w:pStyle w:val="TM1"/>
            <w:tabs>
              <w:tab w:val="left" w:pos="440"/>
              <w:tab w:val="right" w:leader="dot" w:pos="9062"/>
            </w:tabs>
            <w:rPr>
              <w:rFonts w:eastAsiaTheme="minorEastAsia"/>
              <w:noProof/>
              <w:sz w:val="24"/>
              <w:szCs w:val="24"/>
              <w:lang w:eastAsia="fr-FR"/>
            </w:rPr>
          </w:pPr>
          <w:hyperlink w:anchor="_Toc207743546" w:history="1">
            <w:r w:rsidRPr="00243727">
              <w:rPr>
                <w:rStyle w:val="Lienhypertexte"/>
                <w:noProof/>
              </w:rPr>
              <w:t>4</w:t>
            </w:r>
            <w:r>
              <w:rPr>
                <w:rFonts w:eastAsiaTheme="minorEastAsia"/>
                <w:noProof/>
                <w:sz w:val="24"/>
                <w:szCs w:val="24"/>
                <w:lang w:eastAsia="fr-FR"/>
              </w:rPr>
              <w:tab/>
            </w:r>
            <w:r w:rsidRPr="00243727">
              <w:rPr>
                <w:rStyle w:val="Lienhypertexte"/>
                <w:noProof/>
              </w:rPr>
              <w:t>Evolution et pronostic</w:t>
            </w:r>
            <w:r>
              <w:rPr>
                <w:noProof/>
                <w:webHidden/>
              </w:rPr>
              <w:tab/>
            </w:r>
            <w:r>
              <w:rPr>
                <w:noProof/>
                <w:webHidden/>
              </w:rPr>
              <w:fldChar w:fldCharType="begin"/>
            </w:r>
            <w:r>
              <w:rPr>
                <w:noProof/>
                <w:webHidden/>
              </w:rPr>
              <w:instrText xml:space="preserve"> PAGEREF _Toc207743546 \h </w:instrText>
            </w:r>
            <w:r>
              <w:rPr>
                <w:noProof/>
                <w:webHidden/>
              </w:rPr>
            </w:r>
            <w:r>
              <w:rPr>
                <w:noProof/>
                <w:webHidden/>
              </w:rPr>
              <w:fldChar w:fldCharType="separate"/>
            </w:r>
            <w:r>
              <w:rPr>
                <w:noProof/>
                <w:webHidden/>
              </w:rPr>
              <w:t>13</w:t>
            </w:r>
            <w:r>
              <w:rPr>
                <w:noProof/>
                <w:webHidden/>
              </w:rPr>
              <w:fldChar w:fldCharType="end"/>
            </w:r>
          </w:hyperlink>
        </w:p>
        <w:p w14:paraId="41A52393" w14:textId="2145B04A" w:rsidR="00A56309" w:rsidRDefault="00A56309">
          <w:pPr>
            <w:pStyle w:val="TM2"/>
            <w:tabs>
              <w:tab w:val="left" w:pos="960"/>
              <w:tab w:val="right" w:leader="dot" w:pos="9062"/>
            </w:tabs>
            <w:rPr>
              <w:rFonts w:eastAsiaTheme="minorEastAsia"/>
              <w:noProof/>
              <w:sz w:val="24"/>
              <w:szCs w:val="24"/>
              <w:lang w:eastAsia="fr-FR"/>
            </w:rPr>
          </w:pPr>
          <w:hyperlink w:anchor="_Toc207743547" w:history="1">
            <w:r w:rsidRPr="00243727">
              <w:rPr>
                <w:rStyle w:val="Lienhypertexte"/>
                <w:noProof/>
              </w:rPr>
              <w:t>4.1</w:t>
            </w:r>
            <w:r>
              <w:rPr>
                <w:rFonts w:eastAsiaTheme="minorEastAsia"/>
                <w:noProof/>
                <w:sz w:val="24"/>
                <w:szCs w:val="24"/>
                <w:lang w:eastAsia="fr-FR"/>
              </w:rPr>
              <w:tab/>
            </w:r>
            <w:r w:rsidRPr="00243727">
              <w:rPr>
                <w:rStyle w:val="Lienhypertexte"/>
                <w:noProof/>
              </w:rPr>
              <w:t>Incubation</w:t>
            </w:r>
            <w:r>
              <w:rPr>
                <w:noProof/>
                <w:webHidden/>
              </w:rPr>
              <w:tab/>
            </w:r>
            <w:r>
              <w:rPr>
                <w:noProof/>
                <w:webHidden/>
              </w:rPr>
              <w:fldChar w:fldCharType="begin"/>
            </w:r>
            <w:r>
              <w:rPr>
                <w:noProof/>
                <w:webHidden/>
              </w:rPr>
              <w:instrText xml:space="preserve"> PAGEREF _Toc207743547 \h </w:instrText>
            </w:r>
            <w:r>
              <w:rPr>
                <w:noProof/>
                <w:webHidden/>
              </w:rPr>
            </w:r>
            <w:r>
              <w:rPr>
                <w:noProof/>
                <w:webHidden/>
              </w:rPr>
              <w:fldChar w:fldCharType="separate"/>
            </w:r>
            <w:r>
              <w:rPr>
                <w:noProof/>
                <w:webHidden/>
              </w:rPr>
              <w:t>13</w:t>
            </w:r>
            <w:r>
              <w:rPr>
                <w:noProof/>
                <w:webHidden/>
              </w:rPr>
              <w:fldChar w:fldCharType="end"/>
            </w:r>
          </w:hyperlink>
        </w:p>
        <w:p w14:paraId="7752868E" w14:textId="61C34628" w:rsidR="00A56309" w:rsidRDefault="00A56309">
          <w:pPr>
            <w:pStyle w:val="TM2"/>
            <w:tabs>
              <w:tab w:val="left" w:pos="960"/>
              <w:tab w:val="right" w:leader="dot" w:pos="9062"/>
            </w:tabs>
            <w:rPr>
              <w:rFonts w:eastAsiaTheme="minorEastAsia"/>
              <w:noProof/>
              <w:sz w:val="24"/>
              <w:szCs w:val="24"/>
              <w:lang w:eastAsia="fr-FR"/>
            </w:rPr>
          </w:pPr>
          <w:hyperlink w:anchor="_Toc207743548" w:history="1">
            <w:r w:rsidRPr="00243727">
              <w:rPr>
                <w:rStyle w:val="Lienhypertexte"/>
                <w:noProof/>
              </w:rPr>
              <w:t>4.2</w:t>
            </w:r>
            <w:r>
              <w:rPr>
                <w:rFonts w:eastAsiaTheme="minorEastAsia"/>
                <w:noProof/>
                <w:sz w:val="24"/>
                <w:szCs w:val="24"/>
                <w:lang w:eastAsia="fr-FR"/>
              </w:rPr>
              <w:tab/>
            </w:r>
            <w:r w:rsidRPr="00243727">
              <w:rPr>
                <w:rStyle w:val="Lienhypertexte"/>
                <w:noProof/>
              </w:rPr>
              <w:t>Premiers symptômes</w:t>
            </w:r>
            <w:r>
              <w:rPr>
                <w:noProof/>
                <w:webHidden/>
              </w:rPr>
              <w:tab/>
            </w:r>
            <w:r>
              <w:rPr>
                <w:noProof/>
                <w:webHidden/>
              </w:rPr>
              <w:fldChar w:fldCharType="begin"/>
            </w:r>
            <w:r>
              <w:rPr>
                <w:noProof/>
                <w:webHidden/>
              </w:rPr>
              <w:instrText xml:space="preserve"> PAGEREF _Toc207743548 \h </w:instrText>
            </w:r>
            <w:r>
              <w:rPr>
                <w:noProof/>
                <w:webHidden/>
              </w:rPr>
            </w:r>
            <w:r>
              <w:rPr>
                <w:noProof/>
                <w:webHidden/>
              </w:rPr>
              <w:fldChar w:fldCharType="separate"/>
            </w:r>
            <w:r>
              <w:rPr>
                <w:noProof/>
                <w:webHidden/>
              </w:rPr>
              <w:t>13</w:t>
            </w:r>
            <w:r>
              <w:rPr>
                <w:noProof/>
                <w:webHidden/>
              </w:rPr>
              <w:fldChar w:fldCharType="end"/>
            </w:r>
          </w:hyperlink>
        </w:p>
        <w:p w14:paraId="3400F2B8" w14:textId="66BF6CBA" w:rsidR="00A56309" w:rsidRDefault="00A56309">
          <w:pPr>
            <w:pStyle w:val="TM2"/>
            <w:tabs>
              <w:tab w:val="left" w:pos="960"/>
              <w:tab w:val="right" w:leader="dot" w:pos="9062"/>
            </w:tabs>
            <w:rPr>
              <w:rFonts w:eastAsiaTheme="minorEastAsia"/>
              <w:noProof/>
              <w:sz w:val="24"/>
              <w:szCs w:val="24"/>
              <w:lang w:eastAsia="fr-FR"/>
            </w:rPr>
          </w:pPr>
          <w:hyperlink w:anchor="_Toc207743549" w:history="1">
            <w:r w:rsidRPr="00243727">
              <w:rPr>
                <w:rStyle w:val="Lienhypertexte"/>
                <w:noProof/>
              </w:rPr>
              <w:t>4.3</w:t>
            </w:r>
            <w:r>
              <w:rPr>
                <w:rFonts w:eastAsiaTheme="minorEastAsia"/>
                <w:noProof/>
                <w:sz w:val="24"/>
                <w:szCs w:val="24"/>
                <w:lang w:eastAsia="fr-FR"/>
              </w:rPr>
              <w:tab/>
            </w:r>
            <w:r w:rsidRPr="00243727">
              <w:rPr>
                <w:rStyle w:val="Lienhypertexte"/>
                <w:noProof/>
              </w:rPr>
              <w:t>Phase sécrétante</w:t>
            </w:r>
            <w:r>
              <w:rPr>
                <w:noProof/>
                <w:webHidden/>
              </w:rPr>
              <w:tab/>
            </w:r>
            <w:r>
              <w:rPr>
                <w:noProof/>
                <w:webHidden/>
              </w:rPr>
              <w:fldChar w:fldCharType="begin"/>
            </w:r>
            <w:r>
              <w:rPr>
                <w:noProof/>
                <w:webHidden/>
              </w:rPr>
              <w:instrText xml:space="preserve"> PAGEREF _Toc207743549 \h </w:instrText>
            </w:r>
            <w:r>
              <w:rPr>
                <w:noProof/>
                <w:webHidden/>
              </w:rPr>
            </w:r>
            <w:r>
              <w:rPr>
                <w:noProof/>
                <w:webHidden/>
              </w:rPr>
              <w:fldChar w:fldCharType="separate"/>
            </w:r>
            <w:r>
              <w:rPr>
                <w:noProof/>
                <w:webHidden/>
              </w:rPr>
              <w:t>13</w:t>
            </w:r>
            <w:r>
              <w:rPr>
                <w:noProof/>
                <w:webHidden/>
              </w:rPr>
              <w:fldChar w:fldCharType="end"/>
            </w:r>
          </w:hyperlink>
        </w:p>
        <w:p w14:paraId="236C3D82" w14:textId="1CB251C7" w:rsidR="00A56309" w:rsidRDefault="00A56309">
          <w:pPr>
            <w:pStyle w:val="TM2"/>
            <w:tabs>
              <w:tab w:val="left" w:pos="960"/>
              <w:tab w:val="right" w:leader="dot" w:pos="9062"/>
            </w:tabs>
            <w:rPr>
              <w:rFonts w:eastAsiaTheme="minorEastAsia"/>
              <w:noProof/>
              <w:sz w:val="24"/>
              <w:szCs w:val="24"/>
              <w:lang w:eastAsia="fr-FR"/>
            </w:rPr>
          </w:pPr>
          <w:hyperlink w:anchor="_Toc207743550" w:history="1">
            <w:r w:rsidRPr="00243727">
              <w:rPr>
                <w:rStyle w:val="Lienhypertexte"/>
                <w:noProof/>
              </w:rPr>
              <w:t>4.4</w:t>
            </w:r>
            <w:r>
              <w:rPr>
                <w:rFonts w:eastAsiaTheme="minorEastAsia"/>
                <w:noProof/>
                <w:sz w:val="24"/>
                <w:szCs w:val="24"/>
                <w:lang w:eastAsia="fr-FR"/>
              </w:rPr>
              <w:tab/>
            </w:r>
            <w:r w:rsidRPr="00243727">
              <w:rPr>
                <w:rStyle w:val="Lienhypertexte"/>
                <w:noProof/>
              </w:rPr>
              <w:t>Réparation et hypersensibilité respiratoire</w:t>
            </w:r>
            <w:r>
              <w:rPr>
                <w:noProof/>
                <w:webHidden/>
              </w:rPr>
              <w:tab/>
            </w:r>
            <w:r>
              <w:rPr>
                <w:noProof/>
                <w:webHidden/>
              </w:rPr>
              <w:fldChar w:fldCharType="begin"/>
            </w:r>
            <w:r>
              <w:rPr>
                <w:noProof/>
                <w:webHidden/>
              </w:rPr>
              <w:instrText xml:space="preserve"> PAGEREF _Toc207743550 \h </w:instrText>
            </w:r>
            <w:r>
              <w:rPr>
                <w:noProof/>
                <w:webHidden/>
              </w:rPr>
            </w:r>
            <w:r>
              <w:rPr>
                <w:noProof/>
                <w:webHidden/>
              </w:rPr>
              <w:fldChar w:fldCharType="separate"/>
            </w:r>
            <w:r>
              <w:rPr>
                <w:noProof/>
                <w:webHidden/>
              </w:rPr>
              <w:t>14</w:t>
            </w:r>
            <w:r>
              <w:rPr>
                <w:noProof/>
                <w:webHidden/>
              </w:rPr>
              <w:fldChar w:fldCharType="end"/>
            </w:r>
          </w:hyperlink>
        </w:p>
        <w:p w14:paraId="0A8074B4" w14:textId="67CCEE5B" w:rsidR="00A56309" w:rsidRDefault="00A56309">
          <w:pPr>
            <w:pStyle w:val="TM2"/>
            <w:tabs>
              <w:tab w:val="left" w:pos="960"/>
              <w:tab w:val="right" w:leader="dot" w:pos="9062"/>
            </w:tabs>
            <w:rPr>
              <w:rFonts w:eastAsiaTheme="minorEastAsia"/>
              <w:noProof/>
              <w:sz w:val="24"/>
              <w:szCs w:val="24"/>
              <w:lang w:eastAsia="fr-FR"/>
            </w:rPr>
          </w:pPr>
          <w:hyperlink w:anchor="_Toc207743551" w:history="1">
            <w:r w:rsidRPr="00243727">
              <w:rPr>
                <w:rStyle w:val="Lienhypertexte"/>
                <w:noProof/>
              </w:rPr>
              <w:t>4.5</w:t>
            </w:r>
            <w:r>
              <w:rPr>
                <w:rFonts w:eastAsiaTheme="minorEastAsia"/>
                <w:noProof/>
                <w:sz w:val="24"/>
                <w:szCs w:val="24"/>
                <w:lang w:eastAsia="fr-FR"/>
              </w:rPr>
              <w:tab/>
            </w:r>
            <w:r w:rsidRPr="00243727">
              <w:rPr>
                <w:rStyle w:val="Lienhypertexte"/>
                <w:noProof/>
              </w:rPr>
              <w:t>Happy wheezer</w:t>
            </w:r>
            <w:r>
              <w:rPr>
                <w:noProof/>
                <w:webHidden/>
              </w:rPr>
              <w:tab/>
            </w:r>
            <w:r>
              <w:rPr>
                <w:noProof/>
                <w:webHidden/>
              </w:rPr>
              <w:fldChar w:fldCharType="begin"/>
            </w:r>
            <w:r>
              <w:rPr>
                <w:noProof/>
                <w:webHidden/>
              </w:rPr>
              <w:instrText xml:space="preserve"> PAGEREF _Toc207743551 \h </w:instrText>
            </w:r>
            <w:r>
              <w:rPr>
                <w:noProof/>
                <w:webHidden/>
              </w:rPr>
            </w:r>
            <w:r>
              <w:rPr>
                <w:noProof/>
                <w:webHidden/>
              </w:rPr>
              <w:fldChar w:fldCharType="separate"/>
            </w:r>
            <w:r>
              <w:rPr>
                <w:noProof/>
                <w:webHidden/>
              </w:rPr>
              <w:t>14</w:t>
            </w:r>
            <w:r>
              <w:rPr>
                <w:noProof/>
                <w:webHidden/>
              </w:rPr>
              <w:fldChar w:fldCharType="end"/>
            </w:r>
          </w:hyperlink>
        </w:p>
        <w:p w14:paraId="7D09D403" w14:textId="41939F0D" w:rsidR="00A56309" w:rsidRDefault="00A56309">
          <w:pPr>
            <w:pStyle w:val="TM2"/>
            <w:tabs>
              <w:tab w:val="left" w:pos="960"/>
              <w:tab w:val="right" w:leader="dot" w:pos="9062"/>
            </w:tabs>
            <w:rPr>
              <w:rFonts w:eastAsiaTheme="minorEastAsia"/>
              <w:noProof/>
              <w:sz w:val="24"/>
              <w:szCs w:val="24"/>
              <w:lang w:eastAsia="fr-FR"/>
            </w:rPr>
          </w:pPr>
          <w:hyperlink w:anchor="_Toc207743552" w:history="1">
            <w:r w:rsidRPr="00243727">
              <w:rPr>
                <w:rStyle w:val="Lienhypertexte"/>
                <w:noProof/>
              </w:rPr>
              <w:t>4.6</w:t>
            </w:r>
            <w:r>
              <w:rPr>
                <w:rFonts w:eastAsiaTheme="minorEastAsia"/>
                <w:noProof/>
                <w:sz w:val="24"/>
                <w:szCs w:val="24"/>
                <w:lang w:eastAsia="fr-FR"/>
              </w:rPr>
              <w:tab/>
            </w:r>
            <w:r w:rsidRPr="00243727">
              <w:rPr>
                <w:rStyle w:val="Lienhypertexte"/>
                <w:noProof/>
              </w:rPr>
              <w:t>Asthme du nourrisson</w:t>
            </w:r>
            <w:r>
              <w:rPr>
                <w:noProof/>
                <w:webHidden/>
              </w:rPr>
              <w:tab/>
            </w:r>
            <w:r>
              <w:rPr>
                <w:noProof/>
                <w:webHidden/>
              </w:rPr>
              <w:fldChar w:fldCharType="begin"/>
            </w:r>
            <w:r>
              <w:rPr>
                <w:noProof/>
                <w:webHidden/>
              </w:rPr>
              <w:instrText xml:space="preserve"> PAGEREF _Toc207743552 \h </w:instrText>
            </w:r>
            <w:r>
              <w:rPr>
                <w:noProof/>
                <w:webHidden/>
              </w:rPr>
            </w:r>
            <w:r>
              <w:rPr>
                <w:noProof/>
                <w:webHidden/>
              </w:rPr>
              <w:fldChar w:fldCharType="separate"/>
            </w:r>
            <w:r>
              <w:rPr>
                <w:noProof/>
                <w:webHidden/>
              </w:rPr>
              <w:t>15</w:t>
            </w:r>
            <w:r>
              <w:rPr>
                <w:noProof/>
                <w:webHidden/>
              </w:rPr>
              <w:fldChar w:fldCharType="end"/>
            </w:r>
          </w:hyperlink>
        </w:p>
        <w:p w14:paraId="7D1760E3" w14:textId="3D6889B9" w:rsidR="00A56309" w:rsidRDefault="00A56309">
          <w:pPr>
            <w:pStyle w:val="TM2"/>
            <w:tabs>
              <w:tab w:val="left" w:pos="960"/>
              <w:tab w:val="right" w:leader="dot" w:pos="9062"/>
            </w:tabs>
            <w:rPr>
              <w:rFonts w:eastAsiaTheme="minorEastAsia"/>
              <w:noProof/>
              <w:sz w:val="24"/>
              <w:szCs w:val="24"/>
              <w:lang w:eastAsia="fr-FR"/>
            </w:rPr>
          </w:pPr>
          <w:hyperlink w:anchor="_Toc207743553" w:history="1">
            <w:r w:rsidRPr="00243727">
              <w:rPr>
                <w:rStyle w:val="Lienhypertexte"/>
                <w:noProof/>
              </w:rPr>
              <w:t>4.7</w:t>
            </w:r>
            <w:r>
              <w:rPr>
                <w:rFonts w:eastAsiaTheme="minorEastAsia"/>
                <w:noProof/>
                <w:sz w:val="24"/>
                <w:szCs w:val="24"/>
                <w:lang w:eastAsia="fr-FR"/>
              </w:rPr>
              <w:tab/>
            </w:r>
            <w:r w:rsidRPr="00243727">
              <w:rPr>
                <w:rStyle w:val="Lienhypertexte"/>
                <w:noProof/>
              </w:rPr>
              <w:t>Formes cliniques</w:t>
            </w:r>
            <w:r>
              <w:rPr>
                <w:noProof/>
                <w:webHidden/>
              </w:rPr>
              <w:tab/>
            </w:r>
            <w:r>
              <w:rPr>
                <w:noProof/>
                <w:webHidden/>
              </w:rPr>
              <w:fldChar w:fldCharType="begin"/>
            </w:r>
            <w:r>
              <w:rPr>
                <w:noProof/>
                <w:webHidden/>
              </w:rPr>
              <w:instrText xml:space="preserve"> PAGEREF _Toc207743553 \h </w:instrText>
            </w:r>
            <w:r>
              <w:rPr>
                <w:noProof/>
                <w:webHidden/>
              </w:rPr>
            </w:r>
            <w:r>
              <w:rPr>
                <w:noProof/>
                <w:webHidden/>
              </w:rPr>
              <w:fldChar w:fldCharType="separate"/>
            </w:r>
            <w:r>
              <w:rPr>
                <w:noProof/>
                <w:webHidden/>
              </w:rPr>
              <w:t>15</w:t>
            </w:r>
            <w:r>
              <w:rPr>
                <w:noProof/>
                <w:webHidden/>
              </w:rPr>
              <w:fldChar w:fldCharType="end"/>
            </w:r>
          </w:hyperlink>
        </w:p>
        <w:p w14:paraId="04ECD097" w14:textId="1BA28157" w:rsidR="00A56309" w:rsidRDefault="00A56309">
          <w:pPr>
            <w:pStyle w:val="TM1"/>
            <w:tabs>
              <w:tab w:val="left" w:pos="440"/>
              <w:tab w:val="right" w:leader="dot" w:pos="9062"/>
            </w:tabs>
            <w:rPr>
              <w:rFonts w:eastAsiaTheme="minorEastAsia"/>
              <w:noProof/>
              <w:sz w:val="24"/>
              <w:szCs w:val="24"/>
              <w:lang w:eastAsia="fr-FR"/>
            </w:rPr>
          </w:pPr>
          <w:hyperlink w:anchor="_Toc207743554" w:history="1">
            <w:r w:rsidRPr="00243727">
              <w:rPr>
                <w:rStyle w:val="Lienhypertexte"/>
                <w:noProof/>
              </w:rPr>
              <w:t>5</w:t>
            </w:r>
            <w:r>
              <w:rPr>
                <w:rFonts w:eastAsiaTheme="minorEastAsia"/>
                <w:noProof/>
                <w:sz w:val="24"/>
                <w:szCs w:val="24"/>
                <w:lang w:eastAsia="fr-FR"/>
              </w:rPr>
              <w:tab/>
            </w:r>
            <w:r w:rsidRPr="00243727">
              <w:rPr>
                <w:rStyle w:val="Lienhypertexte"/>
                <w:noProof/>
              </w:rPr>
              <w:t>Anamnèse</w:t>
            </w:r>
            <w:r>
              <w:rPr>
                <w:noProof/>
                <w:webHidden/>
              </w:rPr>
              <w:tab/>
            </w:r>
            <w:r>
              <w:rPr>
                <w:noProof/>
                <w:webHidden/>
              </w:rPr>
              <w:fldChar w:fldCharType="begin"/>
            </w:r>
            <w:r>
              <w:rPr>
                <w:noProof/>
                <w:webHidden/>
              </w:rPr>
              <w:instrText xml:space="preserve"> PAGEREF _Toc207743554 \h </w:instrText>
            </w:r>
            <w:r>
              <w:rPr>
                <w:noProof/>
                <w:webHidden/>
              </w:rPr>
            </w:r>
            <w:r>
              <w:rPr>
                <w:noProof/>
                <w:webHidden/>
              </w:rPr>
              <w:fldChar w:fldCharType="separate"/>
            </w:r>
            <w:r>
              <w:rPr>
                <w:noProof/>
                <w:webHidden/>
              </w:rPr>
              <w:t>16</w:t>
            </w:r>
            <w:r>
              <w:rPr>
                <w:noProof/>
                <w:webHidden/>
              </w:rPr>
              <w:fldChar w:fldCharType="end"/>
            </w:r>
          </w:hyperlink>
        </w:p>
        <w:p w14:paraId="0C0AE888" w14:textId="34EC3405" w:rsidR="00A56309" w:rsidRDefault="00A56309">
          <w:pPr>
            <w:pStyle w:val="TM3"/>
            <w:tabs>
              <w:tab w:val="left" w:pos="1200"/>
              <w:tab w:val="right" w:leader="dot" w:pos="9062"/>
            </w:tabs>
            <w:rPr>
              <w:rFonts w:eastAsiaTheme="minorEastAsia"/>
              <w:noProof/>
              <w:sz w:val="24"/>
              <w:szCs w:val="24"/>
              <w:lang w:eastAsia="fr-FR"/>
            </w:rPr>
          </w:pPr>
          <w:hyperlink w:anchor="_Toc207743555" w:history="1">
            <w:r w:rsidRPr="00243727">
              <w:rPr>
                <w:rStyle w:val="Lienhypertexte"/>
                <w:noProof/>
              </w:rPr>
              <w:t>5.1.1</w:t>
            </w:r>
            <w:r>
              <w:rPr>
                <w:rFonts w:eastAsiaTheme="minorEastAsia"/>
                <w:noProof/>
                <w:sz w:val="24"/>
                <w:szCs w:val="24"/>
                <w:lang w:eastAsia="fr-FR"/>
              </w:rPr>
              <w:tab/>
            </w:r>
            <w:r w:rsidRPr="00243727">
              <w:rPr>
                <w:rStyle w:val="Lienhypertexte"/>
                <w:noProof/>
              </w:rPr>
              <w:t>Interrogatoire préalable</w:t>
            </w:r>
            <w:r>
              <w:rPr>
                <w:noProof/>
                <w:webHidden/>
              </w:rPr>
              <w:tab/>
            </w:r>
            <w:r>
              <w:rPr>
                <w:noProof/>
                <w:webHidden/>
              </w:rPr>
              <w:fldChar w:fldCharType="begin"/>
            </w:r>
            <w:r>
              <w:rPr>
                <w:noProof/>
                <w:webHidden/>
              </w:rPr>
              <w:instrText xml:space="preserve"> PAGEREF _Toc207743555 \h </w:instrText>
            </w:r>
            <w:r>
              <w:rPr>
                <w:noProof/>
                <w:webHidden/>
              </w:rPr>
            </w:r>
            <w:r>
              <w:rPr>
                <w:noProof/>
                <w:webHidden/>
              </w:rPr>
              <w:fldChar w:fldCharType="separate"/>
            </w:r>
            <w:r>
              <w:rPr>
                <w:noProof/>
                <w:webHidden/>
              </w:rPr>
              <w:t>16</w:t>
            </w:r>
            <w:r>
              <w:rPr>
                <w:noProof/>
                <w:webHidden/>
              </w:rPr>
              <w:fldChar w:fldCharType="end"/>
            </w:r>
          </w:hyperlink>
        </w:p>
        <w:p w14:paraId="19875B50" w14:textId="2E18B98D" w:rsidR="00A56309" w:rsidRDefault="00A56309">
          <w:pPr>
            <w:pStyle w:val="TM3"/>
            <w:tabs>
              <w:tab w:val="left" w:pos="1200"/>
              <w:tab w:val="right" w:leader="dot" w:pos="9062"/>
            </w:tabs>
            <w:rPr>
              <w:rFonts w:eastAsiaTheme="minorEastAsia"/>
              <w:noProof/>
              <w:sz w:val="24"/>
              <w:szCs w:val="24"/>
              <w:lang w:eastAsia="fr-FR"/>
            </w:rPr>
          </w:pPr>
          <w:hyperlink w:anchor="_Toc207743556" w:history="1">
            <w:r w:rsidRPr="00243727">
              <w:rPr>
                <w:rStyle w:val="Lienhypertexte"/>
                <w:noProof/>
              </w:rPr>
              <w:t>5.1.2</w:t>
            </w:r>
            <w:r>
              <w:rPr>
                <w:rFonts w:eastAsiaTheme="minorEastAsia"/>
                <w:noProof/>
                <w:sz w:val="24"/>
                <w:szCs w:val="24"/>
                <w:lang w:eastAsia="fr-FR"/>
              </w:rPr>
              <w:tab/>
            </w:r>
            <w:r w:rsidRPr="00243727">
              <w:rPr>
                <w:rStyle w:val="Lienhypertexte"/>
                <w:noProof/>
              </w:rPr>
              <w:t>Alimentation</w:t>
            </w:r>
            <w:r>
              <w:rPr>
                <w:noProof/>
                <w:webHidden/>
              </w:rPr>
              <w:tab/>
            </w:r>
            <w:r>
              <w:rPr>
                <w:noProof/>
                <w:webHidden/>
              </w:rPr>
              <w:fldChar w:fldCharType="begin"/>
            </w:r>
            <w:r>
              <w:rPr>
                <w:noProof/>
                <w:webHidden/>
              </w:rPr>
              <w:instrText xml:space="preserve"> PAGEREF _Toc207743556 \h </w:instrText>
            </w:r>
            <w:r>
              <w:rPr>
                <w:noProof/>
                <w:webHidden/>
              </w:rPr>
            </w:r>
            <w:r>
              <w:rPr>
                <w:noProof/>
                <w:webHidden/>
              </w:rPr>
              <w:fldChar w:fldCharType="separate"/>
            </w:r>
            <w:r>
              <w:rPr>
                <w:noProof/>
                <w:webHidden/>
              </w:rPr>
              <w:t>16</w:t>
            </w:r>
            <w:r>
              <w:rPr>
                <w:noProof/>
                <w:webHidden/>
              </w:rPr>
              <w:fldChar w:fldCharType="end"/>
            </w:r>
          </w:hyperlink>
        </w:p>
        <w:p w14:paraId="78C6BE7C" w14:textId="7993B3E5" w:rsidR="00A56309" w:rsidRDefault="00A56309">
          <w:pPr>
            <w:pStyle w:val="TM3"/>
            <w:tabs>
              <w:tab w:val="left" w:pos="1200"/>
              <w:tab w:val="right" w:leader="dot" w:pos="9062"/>
            </w:tabs>
            <w:rPr>
              <w:rFonts w:eastAsiaTheme="minorEastAsia"/>
              <w:noProof/>
              <w:sz w:val="24"/>
              <w:szCs w:val="24"/>
              <w:lang w:eastAsia="fr-FR"/>
            </w:rPr>
          </w:pPr>
          <w:hyperlink w:anchor="_Toc207743557" w:history="1">
            <w:r w:rsidRPr="00243727">
              <w:rPr>
                <w:rStyle w:val="Lienhypertexte"/>
                <w:noProof/>
              </w:rPr>
              <w:t>5.1.3</w:t>
            </w:r>
            <w:r>
              <w:rPr>
                <w:rFonts w:eastAsiaTheme="minorEastAsia"/>
                <w:noProof/>
                <w:sz w:val="24"/>
                <w:szCs w:val="24"/>
                <w:lang w:eastAsia="fr-FR"/>
              </w:rPr>
              <w:tab/>
            </w:r>
            <w:r w:rsidRPr="00243727">
              <w:rPr>
                <w:rStyle w:val="Lienhypertexte"/>
                <w:noProof/>
              </w:rPr>
              <w:t>Sommeil</w:t>
            </w:r>
            <w:r>
              <w:rPr>
                <w:noProof/>
                <w:webHidden/>
              </w:rPr>
              <w:tab/>
            </w:r>
            <w:r>
              <w:rPr>
                <w:noProof/>
                <w:webHidden/>
              </w:rPr>
              <w:fldChar w:fldCharType="begin"/>
            </w:r>
            <w:r>
              <w:rPr>
                <w:noProof/>
                <w:webHidden/>
              </w:rPr>
              <w:instrText xml:space="preserve"> PAGEREF _Toc207743557 \h </w:instrText>
            </w:r>
            <w:r>
              <w:rPr>
                <w:noProof/>
                <w:webHidden/>
              </w:rPr>
            </w:r>
            <w:r>
              <w:rPr>
                <w:noProof/>
                <w:webHidden/>
              </w:rPr>
              <w:fldChar w:fldCharType="separate"/>
            </w:r>
            <w:r>
              <w:rPr>
                <w:noProof/>
                <w:webHidden/>
              </w:rPr>
              <w:t>17</w:t>
            </w:r>
            <w:r>
              <w:rPr>
                <w:noProof/>
                <w:webHidden/>
              </w:rPr>
              <w:fldChar w:fldCharType="end"/>
            </w:r>
          </w:hyperlink>
        </w:p>
        <w:p w14:paraId="7B86A49D" w14:textId="102B9886" w:rsidR="00A56309" w:rsidRDefault="00A56309">
          <w:pPr>
            <w:pStyle w:val="TM1"/>
            <w:tabs>
              <w:tab w:val="left" w:pos="440"/>
              <w:tab w:val="right" w:leader="dot" w:pos="9062"/>
            </w:tabs>
            <w:rPr>
              <w:rFonts w:eastAsiaTheme="minorEastAsia"/>
              <w:noProof/>
              <w:sz w:val="24"/>
              <w:szCs w:val="24"/>
              <w:lang w:eastAsia="fr-FR"/>
            </w:rPr>
          </w:pPr>
          <w:hyperlink w:anchor="_Toc207743558" w:history="1">
            <w:r w:rsidRPr="00243727">
              <w:rPr>
                <w:rStyle w:val="Lienhypertexte"/>
                <w:noProof/>
              </w:rPr>
              <w:t>6</w:t>
            </w:r>
            <w:r>
              <w:rPr>
                <w:rFonts w:eastAsiaTheme="minorEastAsia"/>
                <w:noProof/>
                <w:sz w:val="24"/>
                <w:szCs w:val="24"/>
                <w:lang w:eastAsia="fr-FR"/>
              </w:rPr>
              <w:tab/>
            </w:r>
            <w:r w:rsidRPr="00243727">
              <w:rPr>
                <w:rStyle w:val="Lienhypertexte"/>
                <w:noProof/>
              </w:rPr>
              <w:t>Examen clinique et bilan</w:t>
            </w:r>
            <w:r>
              <w:rPr>
                <w:noProof/>
                <w:webHidden/>
              </w:rPr>
              <w:tab/>
            </w:r>
            <w:r>
              <w:rPr>
                <w:noProof/>
                <w:webHidden/>
              </w:rPr>
              <w:fldChar w:fldCharType="begin"/>
            </w:r>
            <w:r>
              <w:rPr>
                <w:noProof/>
                <w:webHidden/>
              </w:rPr>
              <w:instrText xml:space="preserve"> PAGEREF _Toc207743558 \h </w:instrText>
            </w:r>
            <w:r>
              <w:rPr>
                <w:noProof/>
                <w:webHidden/>
              </w:rPr>
            </w:r>
            <w:r>
              <w:rPr>
                <w:noProof/>
                <w:webHidden/>
              </w:rPr>
              <w:fldChar w:fldCharType="separate"/>
            </w:r>
            <w:r>
              <w:rPr>
                <w:noProof/>
                <w:webHidden/>
              </w:rPr>
              <w:t>18</w:t>
            </w:r>
            <w:r>
              <w:rPr>
                <w:noProof/>
                <w:webHidden/>
              </w:rPr>
              <w:fldChar w:fldCharType="end"/>
            </w:r>
          </w:hyperlink>
        </w:p>
        <w:p w14:paraId="776607C1" w14:textId="20B886B1" w:rsidR="00A56309" w:rsidRDefault="00A56309">
          <w:pPr>
            <w:pStyle w:val="TM3"/>
            <w:tabs>
              <w:tab w:val="left" w:pos="1200"/>
              <w:tab w:val="right" w:leader="dot" w:pos="9062"/>
            </w:tabs>
            <w:rPr>
              <w:rFonts w:eastAsiaTheme="minorEastAsia"/>
              <w:noProof/>
              <w:sz w:val="24"/>
              <w:szCs w:val="24"/>
              <w:lang w:eastAsia="fr-FR"/>
            </w:rPr>
          </w:pPr>
          <w:hyperlink w:anchor="_Toc207743559" w:history="1">
            <w:r w:rsidRPr="00243727">
              <w:rPr>
                <w:rStyle w:val="Lienhypertexte"/>
                <w:noProof/>
              </w:rPr>
              <w:t>6.1.1</w:t>
            </w:r>
            <w:r>
              <w:rPr>
                <w:rFonts w:eastAsiaTheme="minorEastAsia"/>
                <w:noProof/>
                <w:sz w:val="24"/>
                <w:szCs w:val="24"/>
                <w:lang w:eastAsia="fr-FR"/>
              </w:rPr>
              <w:tab/>
            </w:r>
            <w:r w:rsidRPr="00243727">
              <w:rPr>
                <w:rStyle w:val="Lienhypertexte"/>
                <w:noProof/>
              </w:rPr>
              <w:t>Encombrement des VAS</w:t>
            </w:r>
            <w:r>
              <w:rPr>
                <w:noProof/>
                <w:webHidden/>
              </w:rPr>
              <w:tab/>
            </w:r>
            <w:r>
              <w:rPr>
                <w:noProof/>
                <w:webHidden/>
              </w:rPr>
              <w:fldChar w:fldCharType="begin"/>
            </w:r>
            <w:r>
              <w:rPr>
                <w:noProof/>
                <w:webHidden/>
              </w:rPr>
              <w:instrText xml:space="preserve"> PAGEREF _Toc207743559 \h </w:instrText>
            </w:r>
            <w:r>
              <w:rPr>
                <w:noProof/>
                <w:webHidden/>
              </w:rPr>
            </w:r>
            <w:r>
              <w:rPr>
                <w:noProof/>
                <w:webHidden/>
              </w:rPr>
              <w:fldChar w:fldCharType="separate"/>
            </w:r>
            <w:r>
              <w:rPr>
                <w:noProof/>
                <w:webHidden/>
              </w:rPr>
              <w:t>18</w:t>
            </w:r>
            <w:r>
              <w:rPr>
                <w:noProof/>
                <w:webHidden/>
              </w:rPr>
              <w:fldChar w:fldCharType="end"/>
            </w:r>
          </w:hyperlink>
        </w:p>
        <w:p w14:paraId="20446689" w14:textId="339AED57" w:rsidR="00A56309" w:rsidRDefault="00A56309">
          <w:pPr>
            <w:pStyle w:val="TM3"/>
            <w:tabs>
              <w:tab w:val="left" w:pos="1200"/>
              <w:tab w:val="right" w:leader="dot" w:pos="9062"/>
            </w:tabs>
            <w:rPr>
              <w:rFonts w:eastAsiaTheme="minorEastAsia"/>
              <w:noProof/>
              <w:sz w:val="24"/>
              <w:szCs w:val="24"/>
              <w:lang w:eastAsia="fr-FR"/>
            </w:rPr>
          </w:pPr>
          <w:hyperlink w:anchor="_Toc207743560" w:history="1">
            <w:r w:rsidRPr="00243727">
              <w:rPr>
                <w:rStyle w:val="Lienhypertexte"/>
                <w:noProof/>
              </w:rPr>
              <w:t>6.1.2</w:t>
            </w:r>
            <w:r>
              <w:rPr>
                <w:rFonts w:eastAsiaTheme="minorEastAsia"/>
                <w:noProof/>
                <w:sz w:val="24"/>
                <w:szCs w:val="24"/>
                <w:lang w:eastAsia="fr-FR"/>
              </w:rPr>
              <w:tab/>
            </w:r>
            <w:r w:rsidRPr="00243727">
              <w:rPr>
                <w:rStyle w:val="Lienhypertexte"/>
                <w:noProof/>
              </w:rPr>
              <w:t>Toux</w:t>
            </w:r>
            <w:r>
              <w:rPr>
                <w:noProof/>
                <w:webHidden/>
              </w:rPr>
              <w:tab/>
            </w:r>
            <w:r>
              <w:rPr>
                <w:noProof/>
                <w:webHidden/>
              </w:rPr>
              <w:fldChar w:fldCharType="begin"/>
            </w:r>
            <w:r>
              <w:rPr>
                <w:noProof/>
                <w:webHidden/>
              </w:rPr>
              <w:instrText xml:space="preserve"> PAGEREF _Toc207743560 \h </w:instrText>
            </w:r>
            <w:r>
              <w:rPr>
                <w:noProof/>
                <w:webHidden/>
              </w:rPr>
            </w:r>
            <w:r>
              <w:rPr>
                <w:noProof/>
                <w:webHidden/>
              </w:rPr>
              <w:fldChar w:fldCharType="separate"/>
            </w:r>
            <w:r>
              <w:rPr>
                <w:noProof/>
                <w:webHidden/>
              </w:rPr>
              <w:t>18</w:t>
            </w:r>
            <w:r>
              <w:rPr>
                <w:noProof/>
                <w:webHidden/>
              </w:rPr>
              <w:fldChar w:fldCharType="end"/>
            </w:r>
          </w:hyperlink>
        </w:p>
        <w:p w14:paraId="7B1E4D23" w14:textId="042AAF36" w:rsidR="00A56309" w:rsidRDefault="00A56309">
          <w:pPr>
            <w:pStyle w:val="TM3"/>
            <w:tabs>
              <w:tab w:val="left" w:pos="1200"/>
              <w:tab w:val="right" w:leader="dot" w:pos="9062"/>
            </w:tabs>
            <w:rPr>
              <w:rFonts w:eastAsiaTheme="minorEastAsia"/>
              <w:noProof/>
              <w:sz w:val="24"/>
              <w:szCs w:val="24"/>
              <w:lang w:eastAsia="fr-FR"/>
            </w:rPr>
          </w:pPr>
          <w:hyperlink w:anchor="_Toc207743561" w:history="1">
            <w:r w:rsidRPr="00243727">
              <w:rPr>
                <w:rStyle w:val="Lienhypertexte"/>
                <w:noProof/>
              </w:rPr>
              <w:t>6.1.3</w:t>
            </w:r>
            <w:r>
              <w:rPr>
                <w:rFonts w:eastAsiaTheme="minorEastAsia"/>
                <w:noProof/>
                <w:sz w:val="24"/>
                <w:szCs w:val="24"/>
                <w:lang w:eastAsia="fr-FR"/>
              </w:rPr>
              <w:tab/>
            </w:r>
            <w:r w:rsidRPr="00243727">
              <w:rPr>
                <w:rStyle w:val="Lienhypertexte"/>
                <w:noProof/>
              </w:rPr>
              <w:t>Température</w:t>
            </w:r>
            <w:r>
              <w:rPr>
                <w:noProof/>
                <w:webHidden/>
              </w:rPr>
              <w:tab/>
            </w:r>
            <w:r>
              <w:rPr>
                <w:noProof/>
                <w:webHidden/>
              </w:rPr>
              <w:fldChar w:fldCharType="begin"/>
            </w:r>
            <w:r>
              <w:rPr>
                <w:noProof/>
                <w:webHidden/>
              </w:rPr>
              <w:instrText xml:space="preserve"> PAGEREF _Toc207743561 \h </w:instrText>
            </w:r>
            <w:r>
              <w:rPr>
                <w:noProof/>
                <w:webHidden/>
              </w:rPr>
            </w:r>
            <w:r>
              <w:rPr>
                <w:noProof/>
                <w:webHidden/>
              </w:rPr>
              <w:fldChar w:fldCharType="separate"/>
            </w:r>
            <w:r>
              <w:rPr>
                <w:noProof/>
                <w:webHidden/>
              </w:rPr>
              <w:t>18</w:t>
            </w:r>
            <w:r>
              <w:rPr>
                <w:noProof/>
                <w:webHidden/>
              </w:rPr>
              <w:fldChar w:fldCharType="end"/>
            </w:r>
          </w:hyperlink>
        </w:p>
        <w:p w14:paraId="548240D5" w14:textId="601D9FE8" w:rsidR="00A56309" w:rsidRDefault="00A56309">
          <w:pPr>
            <w:pStyle w:val="TM3"/>
            <w:tabs>
              <w:tab w:val="left" w:pos="1200"/>
              <w:tab w:val="right" w:leader="dot" w:pos="9062"/>
            </w:tabs>
            <w:rPr>
              <w:rFonts w:eastAsiaTheme="minorEastAsia"/>
              <w:noProof/>
              <w:sz w:val="24"/>
              <w:szCs w:val="24"/>
              <w:lang w:eastAsia="fr-FR"/>
            </w:rPr>
          </w:pPr>
          <w:hyperlink w:anchor="_Toc207743562" w:history="1">
            <w:r w:rsidRPr="00243727">
              <w:rPr>
                <w:rStyle w:val="Lienhypertexte"/>
                <w:noProof/>
              </w:rPr>
              <w:t>6.1.4</w:t>
            </w:r>
            <w:r>
              <w:rPr>
                <w:rFonts w:eastAsiaTheme="minorEastAsia"/>
                <w:noProof/>
                <w:sz w:val="24"/>
                <w:szCs w:val="24"/>
                <w:lang w:eastAsia="fr-FR"/>
              </w:rPr>
              <w:tab/>
            </w:r>
            <w:r w:rsidRPr="00243727">
              <w:rPr>
                <w:rStyle w:val="Lienhypertexte"/>
                <w:noProof/>
              </w:rPr>
              <w:t>Distension gastrique</w:t>
            </w:r>
            <w:r>
              <w:rPr>
                <w:noProof/>
                <w:webHidden/>
              </w:rPr>
              <w:tab/>
            </w:r>
            <w:r>
              <w:rPr>
                <w:noProof/>
                <w:webHidden/>
              </w:rPr>
              <w:fldChar w:fldCharType="begin"/>
            </w:r>
            <w:r>
              <w:rPr>
                <w:noProof/>
                <w:webHidden/>
              </w:rPr>
              <w:instrText xml:space="preserve"> PAGEREF _Toc207743562 \h </w:instrText>
            </w:r>
            <w:r>
              <w:rPr>
                <w:noProof/>
                <w:webHidden/>
              </w:rPr>
            </w:r>
            <w:r>
              <w:rPr>
                <w:noProof/>
                <w:webHidden/>
              </w:rPr>
              <w:fldChar w:fldCharType="separate"/>
            </w:r>
            <w:r>
              <w:rPr>
                <w:noProof/>
                <w:webHidden/>
              </w:rPr>
              <w:t>18</w:t>
            </w:r>
            <w:r>
              <w:rPr>
                <w:noProof/>
                <w:webHidden/>
              </w:rPr>
              <w:fldChar w:fldCharType="end"/>
            </w:r>
          </w:hyperlink>
        </w:p>
        <w:p w14:paraId="23FE14CE" w14:textId="0889F97B" w:rsidR="00A56309" w:rsidRDefault="00A56309">
          <w:pPr>
            <w:pStyle w:val="TM3"/>
            <w:tabs>
              <w:tab w:val="left" w:pos="1200"/>
              <w:tab w:val="right" w:leader="dot" w:pos="9062"/>
            </w:tabs>
            <w:rPr>
              <w:rFonts w:eastAsiaTheme="minorEastAsia"/>
              <w:noProof/>
              <w:sz w:val="24"/>
              <w:szCs w:val="24"/>
              <w:lang w:eastAsia="fr-FR"/>
            </w:rPr>
          </w:pPr>
          <w:hyperlink w:anchor="_Toc207743563" w:history="1">
            <w:r w:rsidRPr="00243727">
              <w:rPr>
                <w:rStyle w:val="Lienhypertexte"/>
                <w:noProof/>
              </w:rPr>
              <w:t>6.1.5</w:t>
            </w:r>
            <w:r>
              <w:rPr>
                <w:rFonts w:eastAsiaTheme="minorEastAsia"/>
                <w:noProof/>
                <w:sz w:val="24"/>
                <w:szCs w:val="24"/>
                <w:lang w:eastAsia="fr-FR"/>
              </w:rPr>
              <w:tab/>
            </w:r>
            <w:r w:rsidRPr="00243727">
              <w:rPr>
                <w:rStyle w:val="Lienhypertexte"/>
                <w:noProof/>
              </w:rPr>
              <w:t>La coloration des tissus mous</w:t>
            </w:r>
            <w:r>
              <w:rPr>
                <w:noProof/>
                <w:webHidden/>
              </w:rPr>
              <w:tab/>
            </w:r>
            <w:r>
              <w:rPr>
                <w:noProof/>
                <w:webHidden/>
              </w:rPr>
              <w:fldChar w:fldCharType="begin"/>
            </w:r>
            <w:r>
              <w:rPr>
                <w:noProof/>
                <w:webHidden/>
              </w:rPr>
              <w:instrText xml:space="preserve"> PAGEREF _Toc207743563 \h </w:instrText>
            </w:r>
            <w:r>
              <w:rPr>
                <w:noProof/>
                <w:webHidden/>
              </w:rPr>
            </w:r>
            <w:r>
              <w:rPr>
                <w:noProof/>
                <w:webHidden/>
              </w:rPr>
              <w:fldChar w:fldCharType="separate"/>
            </w:r>
            <w:r>
              <w:rPr>
                <w:noProof/>
                <w:webHidden/>
              </w:rPr>
              <w:t>19</w:t>
            </w:r>
            <w:r>
              <w:rPr>
                <w:noProof/>
                <w:webHidden/>
              </w:rPr>
              <w:fldChar w:fldCharType="end"/>
            </w:r>
          </w:hyperlink>
        </w:p>
        <w:p w14:paraId="6570EC1D" w14:textId="6F1BB498" w:rsidR="00A56309" w:rsidRDefault="00A56309">
          <w:pPr>
            <w:pStyle w:val="TM3"/>
            <w:tabs>
              <w:tab w:val="left" w:pos="1200"/>
              <w:tab w:val="right" w:leader="dot" w:pos="9062"/>
            </w:tabs>
            <w:rPr>
              <w:rFonts w:eastAsiaTheme="minorEastAsia"/>
              <w:noProof/>
              <w:sz w:val="24"/>
              <w:szCs w:val="24"/>
              <w:lang w:eastAsia="fr-FR"/>
            </w:rPr>
          </w:pPr>
          <w:hyperlink w:anchor="_Toc207743564" w:history="1">
            <w:r w:rsidRPr="00243727">
              <w:rPr>
                <w:rStyle w:val="Lienhypertexte"/>
                <w:noProof/>
              </w:rPr>
              <w:t>6.1.6</w:t>
            </w:r>
            <w:r>
              <w:rPr>
                <w:rFonts w:eastAsiaTheme="minorEastAsia"/>
                <w:noProof/>
                <w:sz w:val="24"/>
                <w:szCs w:val="24"/>
                <w:lang w:eastAsia="fr-FR"/>
              </w:rPr>
              <w:tab/>
            </w:r>
            <w:r w:rsidRPr="00243727">
              <w:rPr>
                <w:rStyle w:val="Lienhypertexte"/>
                <w:noProof/>
              </w:rPr>
              <w:t>Le thorax</w:t>
            </w:r>
            <w:r>
              <w:rPr>
                <w:noProof/>
                <w:webHidden/>
              </w:rPr>
              <w:tab/>
            </w:r>
            <w:r>
              <w:rPr>
                <w:noProof/>
                <w:webHidden/>
              </w:rPr>
              <w:fldChar w:fldCharType="begin"/>
            </w:r>
            <w:r>
              <w:rPr>
                <w:noProof/>
                <w:webHidden/>
              </w:rPr>
              <w:instrText xml:space="preserve"> PAGEREF _Toc207743564 \h </w:instrText>
            </w:r>
            <w:r>
              <w:rPr>
                <w:noProof/>
                <w:webHidden/>
              </w:rPr>
            </w:r>
            <w:r>
              <w:rPr>
                <w:noProof/>
                <w:webHidden/>
              </w:rPr>
              <w:fldChar w:fldCharType="separate"/>
            </w:r>
            <w:r>
              <w:rPr>
                <w:noProof/>
                <w:webHidden/>
              </w:rPr>
              <w:t>19</w:t>
            </w:r>
            <w:r>
              <w:rPr>
                <w:noProof/>
                <w:webHidden/>
              </w:rPr>
              <w:fldChar w:fldCharType="end"/>
            </w:r>
          </w:hyperlink>
        </w:p>
        <w:p w14:paraId="381F071A" w14:textId="42DD64E5" w:rsidR="00A56309" w:rsidRDefault="00A56309">
          <w:pPr>
            <w:pStyle w:val="TM3"/>
            <w:tabs>
              <w:tab w:val="left" w:pos="1200"/>
              <w:tab w:val="right" w:leader="dot" w:pos="9062"/>
            </w:tabs>
            <w:rPr>
              <w:rFonts w:eastAsiaTheme="minorEastAsia"/>
              <w:noProof/>
              <w:sz w:val="24"/>
              <w:szCs w:val="24"/>
              <w:lang w:eastAsia="fr-FR"/>
            </w:rPr>
          </w:pPr>
          <w:hyperlink w:anchor="_Toc207743565" w:history="1">
            <w:r w:rsidRPr="00243727">
              <w:rPr>
                <w:rStyle w:val="Lienhypertexte"/>
                <w:noProof/>
              </w:rPr>
              <w:t>6.1.7</w:t>
            </w:r>
            <w:r>
              <w:rPr>
                <w:rFonts w:eastAsiaTheme="minorEastAsia"/>
                <w:noProof/>
                <w:sz w:val="24"/>
                <w:szCs w:val="24"/>
                <w:lang w:eastAsia="fr-FR"/>
              </w:rPr>
              <w:tab/>
            </w:r>
            <w:r w:rsidRPr="00243727">
              <w:rPr>
                <w:rStyle w:val="Lienhypertexte"/>
                <w:noProof/>
              </w:rPr>
              <w:t>Recherche des signes de lutte (Tirages)</w:t>
            </w:r>
            <w:r>
              <w:rPr>
                <w:noProof/>
                <w:webHidden/>
              </w:rPr>
              <w:tab/>
            </w:r>
            <w:r>
              <w:rPr>
                <w:noProof/>
                <w:webHidden/>
              </w:rPr>
              <w:fldChar w:fldCharType="begin"/>
            </w:r>
            <w:r>
              <w:rPr>
                <w:noProof/>
                <w:webHidden/>
              </w:rPr>
              <w:instrText xml:space="preserve"> PAGEREF _Toc207743565 \h </w:instrText>
            </w:r>
            <w:r>
              <w:rPr>
                <w:noProof/>
                <w:webHidden/>
              </w:rPr>
            </w:r>
            <w:r>
              <w:rPr>
                <w:noProof/>
                <w:webHidden/>
              </w:rPr>
              <w:fldChar w:fldCharType="separate"/>
            </w:r>
            <w:r>
              <w:rPr>
                <w:noProof/>
                <w:webHidden/>
              </w:rPr>
              <w:t>19</w:t>
            </w:r>
            <w:r>
              <w:rPr>
                <w:noProof/>
                <w:webHidden/>
              </w:rPr>
              <w:fldChar w:fldCharType="end"/>
            </w:r>
          </w:hyperlink>
        </w:p>
        <w:p w14:paraId="19603FDF" w14:textId="0BACF6E6" w:rsidR="00A56309" w:rsidRDefault="00A56309">
          <w:pPr>
            <w:pStyle w:val="TM3"/>
            <w:tabs>
              <w:tab w:val="left" w:pos="1200"/>
              <w:tab w:val="right" w:leader="dot" w:pos="9062"/>
            </w:tabs>
            <w:rPr>
              <w:rFonts w:eastAsiaTheme="minorEastAsia"/>
              <w:noProof/>
              <w:sz w:val="24"/>
              <w:szCs w:val="24"/>
              <w:lang w:eastAsia="fr-FR"/>
            </w:rPr>
          </w:pPr>
          <w:hyperlink w:anchor="_Toc207743566" w:history="1">
            <w:r w:rsidRPr="00243727">
              <w:rPr>
                <w:rStyle w:val="Lienhypertexte"/>
                <w:noProof/>
              </w:rPr>
              <w:t>6.1.8</w:t>
            </w:r>
            <w:r>
              <w:rPr>
                <w:rFonts w:eastAsiaTheme="minorEastAsia"/>
                <w:noProof/>
                <w:sz w:val="24"/>
                <w:szCs w:val="24"/>
                <w:lang w:eastAsia="fr-FR"/>
              </w:rPr>
              <w:tab/>
            </w:r>
            <w:r w:rsidRPr="00243727">
              <w:rPr>
                <w:rStyle w:val="Lienhypertexte"/>
                <w:noProof/>
              </w:rPr>
              <w:t>Fréquence respiratoire (FR)</w:t>
            </w:r>
            <w:r>
              <w:rPr>
                <w:noProof/>
                <w:webHidden/>
              </w:rPr>
              <w:tab/>
            </w:r>
            <w:r>
              <w:rPr>
                <w:noProof/>
                <w:webHidden/>
              </w:rPr>
              <w:fldChar w:fldCharType="begin"/>
            </w:r>
            <w:r>
              <w:rPr>
                <w:noProof/>
                <w:webHidden/>
              </w:rPr>
              <w:instrText xml:space="preserve"> PAGEREF _Toc207743566 \h </w:instrText>
            </w:r>
            <w:r>
              <w:rPr>
                <w:noProof/>
                <w:webHidden/>
              </w:rPr>
            </w:r>
            <w:r>
              <w:rPr>
                <w:noProof/>
                <w:webHidden/>
              </w:rPr>
              <w:fldChar w:fldCharType="separate"/>
            </w:r>
            <w:r>
              <w:rPr>
                <w:noProof/>
                <w:webHidden/>
              </w:rPr>
              <w:t>19</w:t>
            </w:r>
            <w:r>
              <w:rPr>
                <w:noProof/>
                <w:webHidden/>
              </w:rPr>
              <w:fldChar w:fldCharType="end"/>
            </w:r>
          </w:hyperlink>
        </w:p>
        <w:p w14:paraId="1C7F162C" w14:textId="62BE60E9" w:rsidR="00A56309" w:rsidRDefault="00A56309">
          <w:pPr>
            <w:pStyle w:val="TM3"/>
            <w:tabs>
              <w:tab w:val="left" w:pos="1200"/>
              <w:tab w:val="right" w:leader="dot" w:pos="9062"/>
            </w:tabs>
            <w:rPr>
              <w:rFonts w:eastAsiaTheme="minorEastAsia"/>
              <w:noProof/>
              <w:sz w:val="24"/>
              <w:szCs w:val="24"/>
              <w:lang w:eastAsia="fr-FR"/>
            </w:rPr>
          </w:pPr>
          <w:hyperlink w:anchor="_Toc207743567" w:history="1">
            <w:r w:rsidRPr="00243727">
              <w:rPr>
                <w:rStyle w:val="Lienhypertexte"/>
                <w:noProof/>
              </w:rPr>
              <w:t>6.1.9</w:t>
            </w:r>
            <w:r>
              <w:rPr>
                <w:rFonts w:eastAsiaTheme="minorEastAsia"/>
                <w:noProof/>
                <w:sz w:val="24"/>
                <w:szCs w:val="24"/>
                <w:lang w:eastAsia="fr-FR"/>
              </w:rPr>
              <w:tab/>
            </w:r>
            <w:r w:rsidRPr="00243727">
              <w:rPr>
                <w:rStyle w:val="Lienhypertexte"/>
                <w:noProof/>
              </w:rPr>
              <w:t>Le score de SILVERMAN</w:t>
            </w:r>
            <w:r>
              <w:rPr>
                <w:noProof/>
                <w:webHidden/>
              </w:rPr>
              <w:tab/>
            </w:r>
            <w:r>
              <w:rPr>
                <w:noProof/>
                <w:webHidden/>
              </w:rPr>
              <w:fldChar w:fldCharType="begin"/>
            </w:r>
            <w:r>
              <w:rPr>
                <w:noProof/>
                <w:webHidden/>
              </w:rPr>
              <w:instrText xml:space="preserve"> PAGEREF _Toc207743567 \h </w:instrText>
            </w:r>
            <w:r>
              <w:rPr>
                <w:noProof/>
                <w:webHidden/>
              </w:rPr>
            </w:r>
            <w:r>
              <w:rPr>
                <w:noProof/>
                <w:webHidden/>
              </w:rPr>
              <w:fldChar w:fldCharType="separate"/>
            </w:r>
            <w:r>
              <w:rPr>
                <w:noProof/>
                <w:webHidden/>
              </w:rPr>
              <w:t>20</w:t>
            </w:r>
            <w:r>
              <w:rPr>
                <w:noProof/>
                <w:webHidden/>
              </w:rPr>
              <w:fldChar w:fldCharType="end"/>
            </w:r>
          </w:hyperlink>
        </w:p>
        <w:p w14:paraId="52824663" w14:textId="4B772657" w:rsidR="00A56309" w:rsidRDefault="00A56309">
          <w:pPr>
            <w:pStyle w:val="TM3"/>
            <w:tabs>
              <w:tab w:val="left" w:pos="1440"/>
              <w:tab w:val="right" w:leader="dot" w:pos="9062"/>
            </w:tabs>
            <w:rPr>
              <w:rFonts w:eastAsiaTheme="minorEastAsia"/>
              <w:noProof/>
              <w:sz w:val="24"/>
              <w:szCs w:val="24"/>
              <w:lang w:eastAsia="fr-FR"/>
            </w:rPr>
          </w:pPr>
          <w:hyperlink w:anchor="_Toc207743568" w:history="1">
            <w:r w:rsidRPr="00243727">
              <w:rPr>
                <w:rStyle w:val="Lienhypertexte"/>
                <w:noProof/>
              </w:rPr>
              <w:t>6.1.10</w:t>
            </w:r>
            <w:r>
              <w:rPr>
                <w:rFonts w:eastAsiaTheme="minorEastAsia"/>
                <w:noProof/>
                <w:sz w:val="24"/>
                <w:szCs w:val="24"/>
                <w:lang w:eastAsia="fr-FR"/>
              </w:rPr>
              <w:tab/>
            </w:r>
            <w:r w:rsidRPr="00243727">
              <w:rPr>
                <w:rStyle w:val="Lienhypertexte"/>
                <w:noProof/>
              </w:rPr>
              <w:t>Le score de Wang</w:t>
            </w:r>
            <w:r>
              <w:rPr>
                <w:noProof/>
                <w:webHidden/>
              </w:rPr>
              <w:tab/>
            </w:r>
            <w:r>
              <w:rPr>
                <w:noProof/>
                <w:webHidden/>
              </w:rPr>
              <w:fldChar w:fldCharType="begin"/>
            </w:r>
            <w:r>
              <w:rPr>
                <w:noProof/>
                <w:webHidden/>
              </w:rPr>
              <w:instrText xml:space="preserve"> PAGEREF _Toc207743568 \h </w:instrText>
            </w:r>
            <w:r>
              <w:rPr>
                <w:noProof/>
                <w:webHidden/>
              </w:rPr>
            </w:r>
            <w:r>
              <w:rPr>
                <w:noProof/>
                <w:webHidden/>
              </w:rPr>
              <w:fldChar w:fldCharType="separate"/>
            </w:r>
            <w:r>
              <w:rPr>
                <w:noProof/>
                <w:webHidden/>
              </w:rPr>
              <w:t>21</w:t>
            </w:r>
            <w:r>
              <w:rPr>
                <w:noProof/>
                <w:webHidden/>
              </w:rPr>
              <w:fldChar w:fldCharType="end"/>
            </w:r>
          </w:hyperlink>
        </w:p>
        <w:p w14:paraId="6AD32AD7" w14:textId="5F983424" w:rsidR="00A56309" w:rsidRDefault="00A56309">
          <w:pPr>
            <w:pStyle w:val="TM3"/>
            <w:tabs>
              <w:tab w:val="left" w:pos="1440"/>
              <w:tab w:val="right" w:leader="dot" w:pos="9062"/>
            </w:tabs>
            <w:rPr>
              <w:rFonts w:eastAsiaTheme="minorEastAsia"/>
              <w:noProof/>
              <w:sz w:val="24"/>
              <w:szCs w:val="24"/>
              <w:lang w:eastAsia="fr-FR"/>
            </w:rPr>
          </w:pPr>
          <w:hyperlink w:anchor="_Toc207743569" w:history="1">
            <w:r w:rsidRPr="00243727">
              <w:rPr>
                <w:rStyle w:val="Lienhypertexte"/>
                <w:noProof/>
              </w:rPr>
              <w:t>6.1.11</w:t>
            </w:r>
            <w:r>
              <w:rPr>
                <w:rFonts w:eastAsiaTheme="minorEastAsia"/>
                <w:noProof/>
                <w:sz w:val="24"/>
                <w:szCs w:val="24"/>
                <w:lang w:eastAsia="fr-FR"/>
              </w:rPr>
              <w:tab/>
            </w:r>
            <w:r w:rsidRPr="00243727">
              <w:rPr>
                <w:rStyle w:val="Lienhypertexte"/>
                <w:noProof/>
              </w:rPr>
              <w:t>Le tonus global et l'état de conscience</w:t>
            </w:r>
            <w:r>
              <w:rPr>
                <w:noProof/>
                <w:webHidden/>
              </w:rPr>
              <w:tab/>
            </w:r>
            <w:r>
              <w:rPr>
                <w:noProof/>
                <w:webHidden/>
              </w:rPr>
              <w:fldChar w:fldCharType="begin"/>
            </w:r>
            <w:r>
              <w:rPr>
                <w:noProof/>
                <w:webHidden/>
              </w:rPr>
              <w:instrText xml:space="preserve"> PAGEREF _Toc207743569 \h </w:instrText>
            </w:r>
            <w:r>
              <w:rPr>
                <w:noProof/>
                <w:webHidden/>
              </w:rPr>
            </w:r>
            <w:r>
              <w:rPr>
                <w:noProof/>
                <w:webHidden/>
              </w:rPr>
              <w:fldChar w:fldCharType="separate"/>
            </w:r>
            <w:r>
              <w:rPr>
                <w:noProof/>
                <w:webHidden/>
              </w:rPr>
              <w:t>22</w:t>
            </w:r>
            <w:r>
              <w:rPr>
                <w:noProof/>
                <w:webHidden/>
              </w:rPr>
              <w:fldChar w:fldCharType="end"/>
            </w:r>
          </w:hyperlink>
        </w:p>
        <w:p w14:paraId="421F6301" w14:textId="618724E9" w:rsidR="00A56309" w:rsidRDefault="00A56309">
          <w:pPr>
            <w:pStyle w:val="TM2"/>
            <w:tabs>
              <w:tab w:val="left" w:pos="960"/>
              <w:tab w:val="right" w:leader="dot" w:pos="9062"/>
            </w:tabs>
            <w:rPr>
              <w:rFonts w:eastAsiaTheme="minorEastAsia"/>
              <w:noProof/>
              <w:sz w:val="24"/>
              <w:szCs w:val="24"/>
              <w:lang w:eastAsia="fr-FR"/>
            </w:rPr>
          </w:pPr>
          <w:hyperlink w:anchor="_Toc207743570" w:history="1">
            <w:r w:rsidRPr="00243727">
              <w:rPr>
                <w:rStyle w:val="Lienhypertexte"/>
                <w:noProof/>
              </w:rPr>
              <w:t>6.2</w:t>
            </w:r>
            <w:r>
              <w:rPr>
                <w:rFonts w:eastAsiaTheme="minorEastAsia"/>
                <w:noProof/>
                <w:sz w:val="24"/>
                <w:szCs w:val="24"/>
                <w:lang w:eastAsia="fr-FR"/>
              </w:rPr>
              <w:tab/>
            </w:r>
            <w:r w:rsidRPr="00243727">
              <w:rPr>
                <w:rStyle w:val="Lienhypertexte"/>
                <w:noProof/>
              </w:rPr>
              <w:t>Auscultation</w:t>
            </w:r>
            <w:r>
              <w:rPr>
                <w:noProof/>
                <w:webHidden/>
              </w:rPr>
              <w:tab/>
            </w:r>
            <w:r>
              <w:rPr>
                <w:noProof/>
                <w:webHidden/>
              </w:rPr>
              <w:fldChar w:fldCharType="begin"/>
            </w:r>
            <w:r>
              <w:rPr>
                <w:noProof/>
                <w:webHidden/>
              </w:rPr>
              <w:instrText xml:space="preserve"> PAGEREF _Toc207743570 \h </w:instrText>
            </w:r>
            <w:r>
              <w:rPr>
                <w:noProof/>
                <w:webHidden/>
              </w:rPr>
            </w:r>
            <w:r>
              <w:rPr>
                <w:noProof/>
                <w:webHidden/>
              </w:rPr>
              <w:fldChar w:fldCharType="separate"/>
            </w:r>
            <w:r>
              <w:rPr>
                <w:noProof/>
                <w:webHidden/>
              </w:rPr>
              <w:t>22</w:t>
            </w:r>
            <w:r>
              <w:rPr>
                <w:noProof/>
                <w:webHidden/>
              </w:rPr>
              <w:fldChar w:fldCharType="end"/>
            </w:r>
          </w:hyperlink>
        </w:p>
        <w:p w14:paraId="49260297" w14:textId="4707614E" w:rsidR="00A56309" w:rsidRDefault="00A56309">
          <w:pPr>
            <w:pStyle w:val="TM2"/>
            <w:tabs>
              <w:tab w:val="left" w:pos="960"/>
              <w:tab w:val="right" w:leader="dot" w:pos="9062"/>
            </w:tabs>
            <w:rPr>
              <w:rFonts w:eastAsiaTheme="minorEastAsia"/>
              <w:noProof/>
              <w:sz w:val="24"/>
              <w:szCs w:val="24"/>
              <w:lang w:eastAsia="fr-FR"/>
            </w:rPr>
          </w:pPr>
          <w:hyperlink w:anchor="_Toc207743571" w:history="1">
            <w:r w:rsidRPr="00243727">
              <w:rPr>
                <w:rStyle w:val="Lienhypertexte"/>
                <w:noProof/>
              </w:rPr>
              <w:t>6.3</w:t>
            </w:r>
            <w:r>
              <w:rPr>
                <w:rFonts w:eastAsiaTheme="minorEastAsia"/>
                <w:noProof/>
                <w:sz w:val="24"/>
                <w:szCs w:val="24"/>
                <w:lang w:eastAsia="fr-FR"/>
              </w:rPr>
              <w:tab/>
            </w:r>
            <w:r w:rsidRPr="00243727">
              <w:rPr>
                <w:rStyle w:val="Lienhypertexte"/>
                <w:noProof/>
              </w:rPr>
              <w:t>Prévenir le risque d'arrêt respiratoire</w:t>
            </w:r>
            <w:r>
              <w:rPr>
                <w:noProof/>
                <w:webHidden/>
              </w:rPr>
              <w:tab/>
            </w:r>
            <w:r>
              <w:rPr>
                <w:noProof/>
                <w:webHidden/>
              </w:rPr>
              <w:fldChar w:fldCharType="begin"/>
            </w:r>
            <w:r>
              <w:rPr>
                <w:noProof/>
                <w:webHidden/>
              </w:rPr>
              <w:instrText xml:space="preserve"> PAGEREF _Toc207743571 \h </w:instrText>
            </w:r>
            <w:r>
              <w:rPr>
                <w:noProof/>
                <w:webHidden/>
              </w:rPr>
            </w:r>
            <w:r>
              <w:rPr>
                <w:noProof/>
                <w:webHidden/>
              </w:rPr>
              <w:fldChar w:fldCharType="separate"/>
            </w:r>
            <w:r>
              <w:rPr>
                <w:noProof/>
                <w:webHidden/>
              </w:rPr>
              <w:t>23</w:t>
            </w:r>
            <w:r>
              <w:rPr>
                <w:noProof/>
                <w:webHidden/>
              </w:rPr>
              <w:fldChar w:fldCharType="end"/>
            </w:r>
          </w:hyperlink>
        </w:p>
        <w:p w14:paraId="523E43E7" w14:textId="2EAB11F8" w:rsidR="00A56309" w:rsidRDefault="00A56309">
          <w:pPr>
            <w:pStyle w:val="TM2"/>
            <w:tabs>
              <w:tab w:val="left" w:pos="960"/>
              <w:tab w:val="right" w:leader="dot" w:pos="9062"/>
            </w:tabs>
            <w:rPr>
              <w:rFonts w:eastAsiaTheme="minorEastAsia"/>
              <w:noProof/>
              <w:sz w:val="24"/>
              <w:szCs w:val="24"/>
              <w:lang w:eastAsia="fr-FR"/>
            </w:rPr>
          </w:pPr>
          <w:hyperlink w:anchor="_Toc207743572" w:history="1">
            <w:r w:rsidRPr="00243727">
              <w:rPr>
                <w:rStyle w:val="Lienhypertexte"/>
                <w:noProof/>
              </w:rPr>
              <w:t>6.4</w:t>
            </w:r>
            <w:r>
              <w:rPr>
                <w:rFonts w:eastAsiaTheme="minorEastAsia"/>
                <w:noProof/>
                <w:sz w:val="24"/>
                <w:szCs w:val="24"/>
                <w:lang w:eastAsia="fr-FR"/>
              </w:rPr>
              <w:tab/>
            </w:r>
            <w:r w:rsidRPr="00243727">
              <w:rPr>
                <w:rStyle w:val="Lienhypertexte"/>
                <w:noProof/>
              </w:rPr>
              <w:t>Fiche Bilan</w:t>
            </w:r>
            <w:r>
              <w:rPr>
                <w:noProof/>
                <w:webHidden/>
              </w:rPr>
              <w:tab/>
            </w:r>
            <w:r>
              <w:rPr>
                <w:noProof/>
                <w:webHidden/>
              </w:rPr>
              <w:fldChar w:fldCharType="begin"/>
            </w:r>
            <w:r>
              <w:rPr>
                <w:noProof/>
                <w:webHidden/>
              </w:rPr>
              <w:instrText xml:space="preserve"> PAGEREF _Toc207743572 \h </w:instrText>
            </w:r>
            <w:r>
              <w:rPr>
                <w:noProof/>
                <w:webHidden/>
              </w:rPr>
            </w:r>
            <w:r>
              <w:rPr>
                <w:noProof/>
                <w:webHidden/>
              </w:rPr>
              <w:fldChar w:fldCharType="separate"/>
            </w:r>
            <w:r>
              <w:rPr>
                <w:noProof/>
                <w:webHidden/>
              </w:rPr>
              <w:t>24</w:t>
            </w:r>
            <w:r>
              <w:rPr>
                <w:noProof/>
                <w:webHidden/>
              </w:rPr>
              <w:fldChar w:fldCharType="end"/>
            </w:r>
          </w:hyperlink>
        </w:p>
        <w:p w14:paraId="39BFE815" w14:textId="049D412E" w:rsidR="00A56309" w:rsidRDefault="00A56309">
          <w:pPr>
            <w:pStyle w:val="TM1"/>
            <w:tabs>
              <w:tab w:val="left" w:pos="440"/>
              <w:tab w:val="right" w:leader="dot" w:pos="9062"/>
            </w:tabs>
            <w:rPr>
              <w:rFonts w:eastAsiaTheme="minorEastAsia"/>
              <w:noProof/>
              <w:sz w:val="24"/>
              <w:szCs w:val="24"/>
              <w:lang w:eastAsia="fr-FR"/>
            </w:rPr>
          </w:pPr>
          <w:hyperlink w:anchor="_Toc207743573" w:history="1">
            <w:r w:rsidRPr="00243727">
              <w:rPr>
                <w:rStyle w:val="Lienhypertexte"/>
                <w:noProof/>
              </w:rPr>
              <w:t>7</w:t>
            </w:r>
            <w:r>
              <w:rPr>
                <w:rFonts w:eastAsiaTheme="minorEastAsia"/>
                <w:noProof/>
                <w:sz w:val="24"/>
                <w:szCs w:val="24"/>
                <w:lang w:eastAsia="fr-FR"/>
              </w:rPr>
              <w:tab/>
            </w:r>
            <w:r w:rsidRPr="00243727">
              <w:rPr>
                <w:rStyle w:val="Lienhypertexte"/>
                <w:noProof/>
              </w:rPr>
              <w:t>Examens paracliniques</w:t>
            </w:r>
            <w:r>
              <w:rPr>
                <w:noProof/>
                <w:webHidden/>
              </w:rPr>
              <w:tab/>
            </w:r>
            <w:r>
              <w:rPr>
                <w:noProof/>
                <w:webHidden/>
              </w:rPr>
              <w:fldChar w:fldCharType="begin"/>
            </w:r>
            <w:r>
              <w:rPr>
                <w:noProof/>
                <w:webHidden/>
              </w:rPr>
              <w:instrText xml:space="preserve"> PAGEREF _Toc207743573 \h </w:instrText>
            </w:r>
            <w:r>
              <w:rPr>
                <w:noProof/>
                <w:webHidden/>
              </w:rPr>
            </w:r>
            <w:r>
              <w:rPr>
                <w:noProof/>
                <w:webHidden/>
              </w:rPr>
              <w:fldChar w:fldCharType="separate"/>
            </w:r>
            <w:r>
              <w:rPr>
                <w:noProof/>
                <w:webHidden/>
              </w:rPr>
              <w:t>25</w:t>
            </w:r>
            <w:r>
              <w:rPr>
                <w:noProof/>
                <w:webHidden/>
              </w:rPr>
              <w:fldChar w:fldCharType="end"/>
            </w:r>
          </w:hyperlink>
        </w:p>
        <w:p w14:paraId="12374E70" w14:textId="0EDB9F45" w:rsidR="00A56309" w:rsidRDefault="00A56309">
          <w:pPr>
            <w:pStyle w:val="TM2"/>
            <w:tabs>
              <w:tab w:val="left" w:pos="960"/>
              <w:tab w:val="right" w:leader="dot" w:pos="9062"/>
            </w:tabs>
            <w:rPr>
              <w:rFonts w:eastAsiaTheme="minorEastAsia"/>
              <w:noProof/>
              <w:sz w:val="24"/>
              <w:szCs w:val="24"/>
              <w:lang w:eastAsia="fr-FR"/>
            </w:rPr>
          </w:pPr>
          <w:hyperlink w:anchor="_Toc207743574" w:history="1">
            <w:r w:rsidRPr="00243727">
              <w:rPr>
                <w:rStyle w:val="Lienhypertexte"/>
                <w:noProof/>
              </w:rPr>
              <w:t>7.1</w:t>
            </w:r>
            <w:r>
              <w:rPr>
                <w:rFonts w:eastAsiaTheme="minorEastAsia"/>
                <w:noProof/>
                <w:sz w:val="24"/>
                <w:szCs w:val="24"/>
                <w:lang w:eastAsia="fr-FR"/>
              </w:rPr>
              <w:tab/>
            </w:r>
            <w:r w:rsidRPr="00243727">
              <w:rPr>
                <w:rStyle w:val="Lienhypertexte"/>
                <w:noProof/>
              </w:rPr>
              <w:t>Radiographie du thorax</w:t>
            </w:r>
            <w:r>
              <w:rPr>
                <w:noProof/>
                <w:webHidden/>
              </w:rPr>
              <w:tab/>
            </w:r>
            <w:r>
              <w:rPr>
                <w:noProof/>
                <w:webHidden/>
              </w:rPr>
              <w:fldChar w:fldCharType="begin"/>
            </w:r>
            <w:r>
              <w:rPr>
                <w:noProof/>
                <w:webHidden/>
              </w:rPr>
              <w:instrText xml:space="preserve"> PAGEREF _Toc207743574 \h </w:instrText>
            </w:r>
            <w:r>
              <w:rPr>
                <w:noProof/>
                <w:webHidden/>
              </w:rPr>
            </w:r>
            <w:r>
              <w:rPr>
                <w:noProof/>
                <w:webHidden/>
              </w:rPr>
              <w:fldChar w:fldCharType="separate"/>
            </w:r>
            <w:r>
              <w:rPr>
                <w:noProof/>
                <w:webHidden/>
              </w:rPr>
              <w:t>25</w:t>
            </w:r>
            <w:r>
              <w:rPr>
                <w:noProof/>
                <w:webHidden/>
              </w:rPr>
              <w:fldChar w:fldCharType="end"/>
            </w:r>
          </w:hyperlink>
        </w:p>
        <w:p w14:paraId="6EC8EC3C" w14:textId="50F3FAF5" w:rsidR="00A56309" w:rsidRDefault="00A56309">
          <w:pPr>
            <w:pStyle w:val="TM2"/>
            <w:tabs>
              <w:tab w:val="left" w:pos="960"/>
              <w:tab w:val="right" w:leader="dot" w:pos="9062"/>
            </w:tabs>
            <w:rPr>
              <w:rFonts w:eastAsiaTheme="minorEastAsia"/>
              <w:noProof/>
              <w:sz w:val="24"/>
              <w:szCs w:val="24"/>
              <w:lang w:eastAsia="fr-FR"/>
            </w:rPr>
          </w:pPr>
          <w:hyperlink w:anchor="_Toc207743575" w:history="1">
            <w:r w:rsidRPr="00243727">
              <w:rPr>
                <w:rStyle w:val="Lienhypertexte"/>
                <w:noProof/>
              </w:rPr>
              <w:t>7.2</w:t>
            </w:r>
            <w:r>
              <w:rPr>
                <w:rFonts w:eastAsiaTheme="minorEastAsia"/>
                <w:noProof/>
                <w:sz w:val="24"/>
                <w:szCs w:val="24"/>
                <w:lang w:eastAsia="fr-FR"/>
              </w:rPr>
              <w:tab/>
            </w:r>
            <w:r w:rsidRPr="00243727">
              <w:rPr>
                <w:rStyle w:val="Lienhypertexte"/>
                <w:noProof/>
              </w:rPr>
              <w:t>L'oxymétrie transcutanée</w:t>
            </w:r>
            <w:r>
              <w:rPr>
                <w:noProof/>
                <w:webHidden/>
              </w:rPr>
              <w:tab/>
            </w:r>
            <w:r>
              <w:rPr>
                <w:noProof/>
                <w:webHidden/>
              </w:rPr>
              <w:fldChar w:fldCharType="begin"/>
            </w:r>
            <w:r>
              <w:rPr>
                <w:noProof/>
                <w:webHidden/>
              </w:rPr>
              <w:instrText xml:space="preserve"> PAGEREF _Toc207743575 \h </w:instrText>
            </w:r>
            <w:r>
              <w:rPr>
                <w:noProof/>
                <w:webHidden/>
              </w:rPr>
            </w:r>
            <w:r>
              <w:rPr>
                <w:noProof/>
                <w:webHidden/>
              </w:rPr>
              <w:fldChar w:fldCharType="separate"/>
            </w:r>
            <w:r>
              <w:rPr>
                <w:noProof/>
                <w:webHidden/>
              </w:rPr>
              <w:t>25</w:t>
            </w:r>
            <w:r>
              <w:rPr>
                <w:noProof/>
                <w:webHidden/>
              </w:rPr>
              <w:fldChar w:fldCharType="end"/>
            </w:r>
          </w:hyperlink>
        </w:p>
        <w:p w14:paraId="2D1BB9ED" w14:textId="0C2B9018" w:rsidR="00A56309" w:rsidRDefault="00A56309">
          <w:pPr>
            <w:pStyle w:val="TM2"/>
            <w:tabs>
              <w:tab w:val="left" w:pos="960"/>
              <w:tab w:val="right" w:leader="dot" w:pos="9062"/>
            </w:tabs>
            <w:rPr>
              <w:rFonts w:eastAsiaTheme="minorEastAsia"/>
              <w:noProof/>
              <w:sz w:val="24"/>
              <w:szCs w:val="24"/>
              <w:lang w:eastAsia="fr-FR"/>
            </w:rPr>
          </w:pPr>
          <w:hyperlink w:anchor="_Toc207743576" w:history="1">
            <w:r w:rsidRPr="00243727">
              <w:rPr>
                <w:rStyle w:val="Lienhypertexte"/>
                <w:noProof/>
              </w:rPr>
              <w:t>7.3</w:t>
            </w:r>
            <w:r>
              <w:rPr>
                <w:rFonts w:eastAsiaTheme="minorEastAsia"/>
                <w:noProof/>
                <w:sz w:val="24"/>
                <w:szCs w:val="24"/>
                <w:lang w:eastAsia="fr-FR"/>
              </w:rPr>
              <w:tab/>
            </w:r>
            <w:r w:rsidRPr="00243727">
              <w:rPr>
                <w:rStyle w:val="Lienhypertexte"/>
                <w:noProof/>
              </w:rPr>
              <w:t>Gaz du sang artériel</w:t>
            </w:r>
            <w:r>
              <w:rPr>
                <w:noProof/>
                <w:webHidden/>
              </w:rPr>
              <w:tab/>
            </w:r>
            <w:r>
              <w:rPr>
                <w:noProof/>
                <w:webHidden/>
              </w:rPr>
              <w:fldChar w:fldCharType="begin"/>
            </w:r>
            <w:r>
              <w:rPr>
                <w:noProof/>
                <w:webHidden/>
              </w:rPr>
              <w:instrText xml:space="preserve"> PAGEREF _Toc207743576 \h </w:instrText>
            </w:r>
            <w:r>
              <w:rPr>
                <w:noProof/>
                <w:webHidden/>
              </w:rPr>
            </w:r>
            <w:r>
              <w:rPr>
                <w:noProof/>
                <w:webHidden/>
              </w:rPr>
              <w:fldChar w:fldCharType="separate"/>
            </w:r>
            <w:r>
              <w:rPr>
                <w:noProof/>
                <w:webHidden/>
              </w:rPr>
              <w:t>25</w:t>
            </w:r>
            <w:r>
              <w:rPr>
                <w:noProof/>
                <w:webHidden/>
              </w:rPr>
              <w:fldChar w:fldCharType="end"/>
            </w:r>
          </w:hyperlink>
        </w:p>
        <w:p w14:paraId="1BB883F4" w14:textId="0264807F" w:rsidR="00A56309" w:rsidRDefault="00A56309">
          <w:pPr>
            <w:pStyle w:val="TM1"/>
            <w:tabs>
              <w:tab w:val="left" w:pos="440"/>
              <w:tab w:val="right" w:leader="dot" w:pos="9062"/>
            </w:tabs>
            <w:rPr>
              <w:rFonts w:eastAsiaTheme="minorEastAsia"/>
              <w:noProof/>
              <w:sz w:val="24"/>
              <w:szCs w:val="24"/>
              <w:lang w:eastAsia="fr-FR"/>
            </w:rPr>
          </w:pPr>
          <w:hyperlink w:anchor="_Toc207743577" w:history="1">
            <w:r w:rsidRPr="00243727">
              <w:rPr>
                <w:rStyle w:val="Lienhypertexte"/>
                <w:noProof/>
              </w:rPr>
              <w:t>8</w:t>
            </w:r>
            <w:r>
              <w:rPr>
                <w:rFonts w:eastAsiaTheme="minorEastAsia"/>
                <w:noProof/>
                <w:sz w:val="24"/>
                <w:szCs w:val="24"/>
                <w:lang w:eastAsia="fr-FR"/>
              </w:rPr>
              <w:tab/>
            </w:r>
            <w:r w:rsidRPr="00243727">
              <w:rPr>
                <w:rStyle w:val="Lienhypertexte"/>
                <w:noProof/>
              </w:rPr>
              <w:t>Prise en charge</w:t>
            </w:r>
            <w:r>
              <w:rPr>
                <w:noProof/>
                <w:webHidden/>
              </w:rPr>
              <w:tab/>
            </w:r>
            <w:r>
              <w:rPr>
                <w:noProof/>
                <w:webHidden/>
              </w:rPr>
              <w:fldChar w:fldCharType="begin"/>
            </w:r>
            <w:r>
              <w:rPr>
                <w:noProof/>
                <w:webHidden/>
              </w:rPr>
              <w:instrText xml:space="preserve"> PAGEREF _Toc207743577 \h </w:instrText>
            </w:r>
            <w:r>
              <w:rPr>
                <w:noProof/>
                <w:webHidden/>
              </w:rPr>
            </w:r>
            <w:r>
              <w:rPr>
                <w:noProof/>
                <w:webHidden/>
              </w:rPr>
              <w:fldChar w:fldCharType="separate"/>
            </w:r>
            <w:r>
              <w:rPr>
                <w:noProof/>
                <w:webHidden/>
              </w:rPr>
              <w:t>26</w:t>
            </w:r>
            <w:r>
              <w:rPr>
                <w:noProof/>
                <w:webHidden/>
              </w:rPr>
              <w:fldChar w:fldCharType="end"/>
            </w:r>
          </w:hyperlink>
        </w:p>
        <w:p w14:paraId="10AAECBA" w14:textId="3E06D105" w:rsidR="00A56309" w:rsidRDefault="00A56309">
          <w:pPr>
            <w:pStyle w:val="TM2"/>
            <w:tabs>
              <w:tab w:val="left" w:pos="960"/>
              <w:tab w:val="right" w:leader="dot" w:pos="9062"/>
            </w:tabs>
            <w:rPr>
              <w:rFonts w:eastAsiaTheme="minorEastAsia"/>
              <w:noProof/>
              <w:sz w:val="24"/>
              <w:szCs w:val="24"/>
              <w:lang w:eastAsia="fr-FR"/>
            </w:rPr>
          </w:pPr>
          <w:hyperlink w:anchor="_Toc207743578" w:history="1">
            <w:r w:rsidRPr="00243727">
              <w:rPr>
                <w:rStyle w:val="Lienhypertexte"/>
                <w:noProof/>
              </w:rPr>
              <w:t>8.1</w:t>
            </w:r>
            <w:r>
              <w:rPr>
                <w:rFonts w:eastAsiaTheme="minorEastAsia"/>
                <w:noProof/>
                <w:sz w:val="24"/>
                <w:szCs w:val="24"/>
                <w:lang w:eastAsia="fr-FR"/>
              </w:rPr>
              <w:tab/>
            </w:r>
            <w:r w:rsidRPr="00243727">
              <w:rPr>
                <w:rStyle w:val="Lienhypertexte"/>
                <w:noProof/>
              </w:rPr>
              <w:t>Critères de gravité et de vulnérabilité</w:t>
            </w:r>
            <w:r>
              <w:rPr>
                <w:noProof/>
                <w:webHidden/>
              </w:rPr>
              <w:tab/>
            </w:r>
            <w:r>
              <w:rPr>
                <w:noProof/>
                <w:webHidden/>
              </w:rPr>
              <w:fldChar w:fldCharType="begin"/>
            </w:r>
            <w:r>
              <w:rPr>
                <w:noProof/>
                <w:webHidden/>
              </w:rPr>
              <w:instrText xml:space="preserve"> PAGEREF _Toc207743578 \h </w:instrText>
            </w:r>
            <w:r>
              <w:rPr>
                <w:noProof/>
                <w:webHidden/>
              </w:rPr>
            </w:r>
            <w:r>
              <w:rPr>
                <w:noProof/>
                <w:webHidden/>
              </w:rPr>
              <w:fldChar w:fldCharType="separate"/>
            </w:r>
            <w:r>
              <w:rPr>
                <w:noProof/>
                <w:webHidden/>
              </w:rPr>
              <w:t>26</w:t>
            </w:r>
            <w:r>
              <w:rPr>
                <w:noProof/>
                <w:webHidden/>
              </w:rPr>
              <w:fldChar w:fldCharType="end"/>
            </w:r>
          </w:hyperlink>
        </w:p>
        <w:p w14:paraId="0848612F" w14:textId="204DF75E" w:rsidR="00A56309" w:rsidRDefault="00A56309">
          <w:pPr>
            <w:pStyle w:val="TM2"/>
            <w:tabs>
              <w:tab w:val="left" w:pos="960"/>
              <w:tab w:val="right" w:leader="dot" w:pos="9062"/>
            </w:tabs>
            <w:rPr>
              <w:rFonts w:eastAsiaTheme="minorEastAsia"/>
              <w:noProof/>
              <w:sz w:val="24"/>
              <w:szCs w:val="24"/>
              <w:lang w:eastAsia="fr-FR"/>
            </w:rPr>
          </w:pPr>
          <w:hyperlink w:anchor="_Toc207743579" w:history="1">
            <w:r w:rsidRPr="00243727">
              <w:rPr>
                <w:rStyle w:val="Lienhypertexte"/>
                <w:noProof/>
              </w:rPr>
              <w:t>8.2</w:t>
            </w:r>
            <w:r>
              <w:rPr>
                <w:rFonts w:eastAsiaTheme="minorEastAsia"/>
                <w:noProof/>
                <w:sz w:val="24"/>
                <w:szCs w:val="24"/>
                <w:lang w:eastAsia="fr-FR"/>
              </w:rPr>
              <w:tab/>
            </w:r>
            <w:r w:rsidRPr="00243727">
              <w:rPr>
                <w:rStyle w:val="Lienhypertexte"/>
                <w:noProof/>
              </w:rPr>
              <w:t>Critères nécessitant une vigilance accrue</w:t>
            </w:r>
            <w:r>
              <w:rPr>
                <w:noProof/>
                <w:webHidden/>
              </w:rPr>
              <w:tab/>
            </w:r>
            <w:r>
              <w:rPr>
                <w:noProof/>
                <w:webHidden/>
              </w:rPr>
              <w:fldChar w:fldCharType="begin"/>
            </w:r>
            <w:r>
              <w:rPr>
                <w:noProof/>
                <w:webHidden/>
              </w:rPr>
              <w:instrText xml:space="preserve"> PAGEREF _Toc207743579 \h </w:instrText>
            </w:r>
            <w:r>
              <w:rPr>
                <w:noProof/>
                <w:webHidden/>
              </w:rPr>
            </w:r>
            <w:r>
              <w:rPr>
                <w:noProof/>
                <w:webHidden/>
              </w:rPr>
              <w:fldChar w:fldCharType="separate"/>
            </w:r>
            <w:r>
              <w:rPr>
                <w:noProof/>
                <w:webHidden/>
              </w:rPr>
              <w:t>26</w:t>
            </w:r>
            <w:r>
              <w:rPr>
                <w:noProof/>
                <w:webHidden/>
              </w:rPr>
              <w:fldChar w:fldCharType="end"/>
            </w:r>
          </w:hyperlink>
        </w:p>
        <w:p w14:paraId="5BC4F1BC" w14:textId="24CBCE57" w:rsidR="00A56309" w:rsidRDefault="00A56309">
          <w:pPr>
            <w:pStyle w:val="TM2"/>
            <w:tabs>
              <w:tab w:val="left" w:pos="960"/>
              <w:tab w:val="right" w:leader="dot" w:pos="9062"/>
            </w:tabs>
            <w:rPr>
              <w:rFonts w:eastAsiaTheme="minorEastAsia"/>
              <w:noProof/>
              <w:sz w:val="24"/>
              <w:szCs w:val="24"/>
              <w:lang w:eastAsia="fr-FR"/>
            </w:rPr>
          </w:pPr>
          <w:hyperlink w:anchor="_Toc207743580" w:history="1">
            <w:r w:rsidRPr="00243727">
              <w:rPr>
                <w:rStyle w:val="Lienhypertexte"/>
                <w:noProof/>
              </w:rPr>
              <w:t>8.3</w:t>
            </w:r>
            <w:r>
              <w:rPr>
                <w:rFonts w:eastAsiaTheme="minorEastAsia"/>
                <w:noProof/>
                <w:sz w:val="24"/>
                <w:szCs w:val="24"/>
                <w:lang w:eastAsia="fr-FR"/>
              </w:rPr>
              <w:tab/>
            </w:r>
            <w:r w:rsidRPr="00243727">
              <w:rPr>
                <w:rStyle w:val="Lienhypertexte"/>
                <w:noProof/>
              </w:rPr>
              <w:t>Prise en charge en ambulatoire</w:t>
            </w:r>
            <w:r>
              <w:rPr>
                <w:noProof/>
                <w:webHidden/>
              </w:rPr>
              <w:tab/>
            </w:r>
            <w:r>
              <w:rPr>
                <w:noProof/>
                <w:webHidden/>
              </w:rPr>
              <w:fldChar w:fldCharType="begin"/>
            </w:r>
            <w:r>
              <w:rPr>
                <w:noProof/>
                <w:webHidden/>
              </w:rPr>
              <w:instrText xml:space="preserve"> PAGEREF _Toc207743580 \h </w:instrText>
            </w:r>
            <w:r>
              <w:rPr>
                <w:noProof/>
                <w:webHidden/>
              </w:rPr>
            </w:r>
            <w:r>
              <w:rPr>
                <w:noProof/>
                <w:webHidden/>
              </w:rPr>
              <w:fldChar w:fldCharType="separate"/>
            </w:r>
            <w:r>
              <w:rPr>
                <w:noProof/>
                <w:webHidden/>
              </w:rPr>
              <w:t>27</w:t>
            </w:r>
            <w:r>
              <w:rPr>
                <w:noProof/>
                <w:webHidden/>
              </w:rPr>
              <w:fldChar w:fldCharType="end"/>
            </w:r>
          </w:hyperlink>
        </w:p>
        <w:p w14:paraId="2D7A92D6" w14:textId="555E1E19" w:rsidR="00A56309" w:rsidRDefault="00A56309">
          <w:pPr>
            <w:pStyle w:val="TM3"/>
            <w:tabs>
              <w:tab w:val="left" w:pos="1200"/>
              <w:tab w:val="right" w:leader="dot" w:pos="9062"/>
            </w:tabs>
            <w:rPr>
              <w:rFonts w:eastAsiaTheme="minorEastAsia"/>
              <w:noProof/>
              <w:sz w:val="24"/>
              <w:szCs w:val="24"/>
              <w:lang w:eastAsia="fr-FR"/>
            </w:rPr>
          </w:pPr>
          <w:hyperlink w:anchor="_Toc207743581" w:history="1">
            <w:r w:rsidRPr="00243727">
              <w:rPr>
                <w:rStyle w:val="Lienhypertexte"/>
                <w:noProof/>
              </w:rPr>
              <w:t>8.3.1</w:t>
            </w:r>
            <w:r>
              <w:rPr>
                <w:rFonts w:eastAsiaTheme="minorEastAsia"/>
                <w:noProof/>
                <w:sz w:val="24"/>
                <w:szCs w:val="24"/>
                <w:lang w:eastAsia="fr-FR"/>
              </w:rPr>
              <w:tab/>
            </w:r>
            <w:r w:rsidRPr="00243727">
              <w:rPr>
                <w:rStyle w:val="Lienhypertexte"/>
                <w:noProof/>
              </w:rPr>
              <w:t>Traitement en kinésithérapie</w:t>
            </w:r>
            <w:r>
              <w:rPr>
                <w:noProof/>
                <w:webHidden/>
              </w:rPr>
              <w:tab/>
            </w:r>
            <w:r>
              <w:rPr>
                <w:noProof/>
                <w:webHidden/>
              </w:rPr>
              <w:fldChar w:fldCharType="begin"/>
            </w:r>
            <w:r>
              <w:rPr>
                <w:noProof/>
                <w:webHidden/>
              </w:rPr>
              <w:instrText xml:space="preserve"> PAGEREF _Toc207743581 \h </w:instrText>
            </w:r>
            <w:r>
              <w:rPr>
                <w:noProof/>
                <w:webHidden/>
              </w:rPr>
            </w:r>
            <w:r>
              <w:rPr>
                <w:noProof/>
                <w:webHidden/>
              </w:rPr>
              <w:fldChar w:fldCharType="separate"/>
            </w:r>
            <w:r>
              <w:rPr>
                <w:noProof/>
                <w:webHidden/>
              </w:rPr>
              <w:t>27</w:t>
            </w:r>
            <w:r>
              <w:rPr>
                <w:noProof/>
                <w:webHidden/>
              </w:rPr>
              <w:fldChar w:fldCharType="end"/>
            </w:r>
          </w:hyperlink>
        </w:p>
        <w:p w14:paraId="525FF7E7" w14:textId="4D348580" w:rsidR="00A56309" w:rsidRDefault="00A56309">
          <w:pPr>
            <w:pStyle w:val="TM3"/>
            <w:tabs>
              <w:tab w:val="left" w:pos="1200"/>
              <w:tab w:val="right" w:leader="dot" w:pos="9062"/>
            </w:tabs>
            <w:rPr>
              <w:rFonts w:eastAsiaTheme="minorEastAsia"/>
              <w:noProof/>
              <w:sz w:val="24"/>
              <w:szCs w:val="24"/>
              <w:lang w:eastAsia="fr-FR"/>
            </w:rPr>
          </w:pPr>
          <w:hyperlink w:anchor="_Toc207743582" w:history="1">
            <w:r w:rsidRPr="00243727">
              <w:rPr>
                <w:rStyle w:val="Lienhypertexte"/>
                <w:noProof/>
              </w:rPr>
              <w:t>8.3.2</w:t>
            </w:r>
            <w:r>
              <w:rPr>
                <w:rFonts w:eastAsiaTheme="minorEastAsia"/>
                <w:noProof/>
                <w:sz w:val="24"/>
                <w:szCs w:val="24"/>
                <w:lang w:eastAsia="fr-FR"/>
              </w:rPr>
              <w:tab/>
            </w:r>
            <w:r w:rsidRPr="00243727">
              <w:rPr>
                <w:rStyle w:val="Lienhypertexte"/>
                <w:noProof/>
              </w:rPr>
              <w:t>Préalables</w:t>
            </w:r>
            <w:r>
              <w:rPr>
                <w:noProof/>
                <w:webHidden/>
              </w:rPr>
              <w:tab/>
            </w:r>
            <w:r>
              <w:rPr>
                <w:noProof/>
                <w:webHidden/>
              </w:rPr>
              <w:fldChar w:fldCharType="begin"/>
            </w:r>
            <w:r>
              <w:rPr>
                <w:noProof/>
                <w:webHidden/>
              </w:rPr>
              <w:instrText xml:space="preserve"> PAGEREF _Toc207743582 \h </w:instrText>
            </w:r>
            <w:r>
              <w:rPr>
                <w:noProof/>
                <w:webHidden/>
              </w:rPr>
            </w:r>
            <w:r>
              <w:rPr>
                <w:noProof/>
                <w:webHidden/>
              </w:rPr>
              <w:fldChar w:fldCharType="separate"/>
            </w:r>
            <w:r>
              <w:rPr>
                <w:noProof/>
                <w:webHidden/>
              </w:rPr>
              <w:t>27</w:t>
            </w:r>
            <w:r>
              <w:rPr>
                <w:noProof/>
                <w:webHidden/>
              </w:rPr>
              <w:fldChar w:fldCharType="end"/>
            </w:r>
          </w:hyperlink>
        </w:p>
        <w:p w14:paraId="46B642CB" w14:textId="550F9F26" w:rsidR="00A56309" w:rsidRDefault="00A56309">
          <w:pPr>
            <w:pStyle w:val="TM3"/>
            <w:tabs>
              <w:tab w:val="left" w:pos="1200"/>
              <w:tab w:val="right" w:leader="dot" w:pos="9062"/>
            </w:tabs>
            <w:rPr>
              <w:rFonts w:eastAsiaTheme="minorEastAsia"/>
              <w:noProof/>
              <w:sz w:val="24"/>
              <w:szCs w:val="24"/>
              <w:lang w:eastAsia="fr-FR"/>
            </w:rPr>
          </w:pPr>
          <w:hyperlink w:anchor="_Toc207743583" w:history="1">
            <w:r w:rsidRPr="00243727">
              <w:rPr>
                <w:rStyle w:val="Lienhypertexte"/>
                <w:noProof/>
              </w:rPr>
              <w:t>8.3.3</w:t>
            </w:r>
            <w:r>
              <w:rPr>
                <w:rFonts w:eastAsiaTheme="minorEastAsia"/>
                <w:noProof/>
                <w:sz w:val="24"/>
                <w:szCs w:val="24"/>
                <w:lang w:eastAsia="fr-FR"/>
              </w:rPr>
              <w:tab/>
            </w:r>
            <w:r w:rsidRPr="00243727">
              <w:rPr>
                <w:rStyle w:val="Lienhypertexte"/>
                <w:noProof/>
              </w:rPr>
              <w:t>L’hygiène nasale</w:t>
            </w:r>
            <w:r>
              <w:rPr>
                <w:noProof/>
                <w:webHidden/>
              </w:rPr>
              <w:tab/>
            </w:r>
            <w:r>
              <w:rPr>
                <w:noProof/>
                <w:webHidden/>
              </w:rPr>
              <w:fldChar w:fldCharType="begin"/>
            </w:r>
            <w:r>
              <w:rPr>
                <w:noProof/>
                <w:webHidden/>
              </w:rPr>
              <w:instrText xml:space="preserve"> PAGEREF _Toc207743583 \h </w:instrText>
            </w:r>
            <w:r>
              <w:rPr>
                <w:noProof/>
                <w:webHidden/>
              </w:rPr>
            </w:r>
            <w:r>
              <w:rPr>
                <w:noProof/>
                <w:webHidden/>
              </w:rPr>
              <w:fldChar w:fldCharType="separate"/>
            </w:r>
            <w:r>
              <w:rPr>
                <w:noProof/>
                <w:webHidden/>
              </w:rPr>
              <w:t>28</w:t>
            </w:r>
            <w:r>
              <w:rPr>
                <w:noProof/>
                <w:webHidden/>
              </w:rPr>
              <w:fldChar w:fldCharType="end"/>
            </w:r>
          </w:hyperlink>
        </w:p>
        <w:p w14:paraId="592D3279" w14:textId="2624CADB" w:rsidR="00A56309" w:rsidRDefault="00A56309">
          <w:pPr>
            <w:pStyle w:val="TM3"/>
            <w:tabs>
              <w:tab w:val="left" w:pos="1200"/>
              <w:tab w:val="right" w:leader="dot" w:pos="9062"/>
            </w:tabs>
            <w:rPr>
              <w:rFonts w:eastAsiaTheme="minorEastAsia"/>
              <w:noProof/>
              <w:sz w:val="24"/>
              <w:szCs w:val="24"/>
              <w:lang w:eastAsia="fr-FR"/>
            </w:rPr>
          </w:pPr>
          <w:hyperlink w:anchor="_Toc207743584" w:history="1">
            <w:r w:rsidRPr="00243727">
              <w:rPr>
                <w:rStyle w:val="Lienhypertexte"/>
                <w:noProof/>
              </w:rPr>
              <w:t>8.3.4</w:t>
            </w:r>
            <w:r>
              <w:rPr>
                <w:rFonts w:eastAsiaTheme="minorEastAsia"/>
                <w:noProof/>
                <w:sz w:val="24"/>
                <w:szCs w:val="24"/>
                <w:lang w:eastAsia="fr-FR"/>
              </w:rPr>
              <w:tab/>
            </w:r>
            <w:r w:rsidRPr="00243727">
              <w:rPr>
                <w:rStyle w:val="Lienhypertexte"/>
                <w:noProof/>
              </w:rPr>
              <w:t>Désobstruction des voies aériennes inférieurs</w:t>
            </w:r>
            <w:r>
              <w:rPr>
                <w:noProof/>
                <w:webHidden/>
              </w:rPr>
              <w:tab/>
            </w:r>
            <w:r>
              <w:rPr>
                <w:noProof/>
                <w:webHidden/>
              </w:rPr>
              <w:fldChar w:fldCharType="begin"/>
            </w:r>
            <w:r>
              <w:rPr>
                <w:noProof/>
                <w:webHidden/>
              </w:rPr>
              <w:instrText xml:space="preserve"> PAGEREF _Toc207743584 \h </w:instrText>
            </w:r>
            <w:r>
              <w:rPr>
                <w:noProof/>
                <w:webHidden/>
              </w:rPr>
            </w:r>
            <w:r>
              <w:rPr>
                <w:noProof/>
                <w:webHidden/>
              </w:rPr>
              <w:fldChar w:fldCharType="separate"/>
            </w:r>
            <w:r>
              <w:rPr>
                <w:noProof/>
                <w:webHidden/>
              </w:rPr>
              <w:t>31</w:t>
            </w:r>
            <w:r>
              <w:rPr>
                <w:noProof/>
                <w:webHidden/>
              </w:rPr>
              <w:fldChar w:fldCharType="end"/>
            </w:r>
          </w:hyperlink>
        </w:p>
        <w:p w14:paraId="35F625CC" w14:textId="0ED2D083" w:rsidR="00A56309" w:rsidRDefault="00A56309">
          <w:pPr>
            <w:pStyle w:val="TM3"/>
            <w:tabs>
              <w:tab w:val="left" w:pos="1200"/>
              <w:tab w:val="right" w:leader="dot" w:pos="9062"/>
            </w:tabs>
            <w:rPr>
              <w:rFonts w:eastAsiaTheme="minorEastAsia"/>
              <w:noProof/>
              <w:sz w:val="24"/>
              <w:szCs w:val="24"/>
              <w:lang w:eastAsia="fr-FR"/>
            </w:rPr>
          </w:pPr>
          <w:hyperlink w:anchor="_Toc207743585" w:history="1">
            <w:r w:rsidRPr="00243727">
              <w:rPr>
                <w:rStyle w:val="Lienhypertexte"/>
                <w:noProof/>
              </w:rPr>
              <w:t>8.3.5</w:t>
            </w:r>
            <w:r>
              <w:rPr>
                <w:rFonts w:eastAsiaTheme="minorEastAsia"/>
                <w:noProof/>
                <w:sz w:val="24"/>
                <w:szCs w:val="24"/>
                <w:lang w:eastAsia="fr-FR"/>
              </w:rPr>
              <w:tab/>
            </w:r>
            <w:r w:rsidRPr="00243727">
              <w:rPr>
                <w:rStyle w:val="Lienhypertexte"/>
                <w:noProof/>
              </w:rPr>
              <w:t>Traitement médicamenteux</w:t>
            </w:r>
            <w:r>
              <w:rPr>
                <w:noProof/>
                <w:webHidden/>
              </w:rPr>
              <w:tab/>
            </w:r>
            <w:r>
              <w:rPr>
                <w:noProof/>
                <w:webHidden/>
              </w:rPr>
              <w:fldChar w:fldCharType="begin"/>
            </w:r>
            <w:r>
              <w:rPr>
                <w:noProof/>
                <w:webHidden/>
              </w:rPr>
              <w:instrText xml:space="preserve"> PAGEREF _Toc207743585 \h </w:instrText>
            </w:r>
            <w:r>
              <w:rPr>
                <w:noProof/>
                <w:webHidden/>
              </w:rPr>
            </w:r>
            <w:r>
              <w:rPr>
                <w:noProof/>
                <w:webHidden/>
              </w:rPr>
              <w:fldChar w:fldCharType="separate"/>
            </w:r>
            <w:r>
              <w:rPr>
                <w:noProof/>
                <w:webHidden/>
              </w:rPr>
              <w:t>33</w:t>
            </w:r>
            <w:r>
              <w:rPr>
                <w:noProof/>
                <w:webHidden/>
              </w:rPr>
              <w:fldChar w:fldCharType="end"/>
            </w:r>
          </w:hyperlink>
        </w:p>
        <w:p w14:paraId="3F14D4C8" w14:textId="3C3EEF4B" w:rsidR="00A56309" w:rsidRDefault="00A56309">
          <w:pPr>
            <w:pStyle w:val="TM3"/>
            <w:tabs>
              <w:tab w:val="left" w:pos="1200"/>
              <w:tab w:val="right" w:leader="dot" w:pos="9062"/>
            </w:tabs>
            <w:rPr>
              <w:rFonts w:eastAsiaTheme="minorEastAsia"/>
              <w:noProof/>
              <w:sz w:val="24"/>
              <w:szCs w:val="24"/>
              <w:lang w:eastAsia="fr-FR"/>
            </w:rPr>
          </w:pPr>
          <w:hyperlink w:anchor="_Toc207743586" w:history="1">
            <w:r w:rsidRPr="00243727">
              <w:rPr>
                <w:rStyle w:val="Lienhypertexte"/>
                <w:noProof/>
              </w:rPr>
              <w:t>8.3.6</w:t>
            </w:r>
            <w:r>
              <w:rPr>
                <w:rFonts w:eastAsiaTheme="minorEastAsia"/>
                <w:noProof/>
                <w:sz w:val="24"/>
                <w:szCs w:val="24"/>
                <w:lang w:eastAsia="fr-FR"/>
              </w:rPr>
              <w:tab/>
            </w:r>
            <w:r w:rsidRPr="00243727">
              <w:rPr>
                <w:rStyle w:val="Lienhypertexte"/>
                <w:noProof/>
              </w:rPr>
              <w:t>L'aérosolthérapie</w:t>
            </w:r>
            <w:r>
              <w:rPr>
                <w:noProof/>
                <w:webHidden/>
              </w:rPr>
              <w:tab/>
            </w:r>
            <w:r>
              <w:rPr>
                <w:noProof/>
                <w:webHidden/>
              </w:rPr>
              <w:fldChar w:fldCharType="begin"/>
            </w:r>
            <w:r>
              <w:rPr>
                <w:noProof/>
                <w:webHidden/>
              </w:rPr>
              <w:instrText xml:space="preserve"> PAGEREF _Toc207743586 \h </w:instrText>
            </w:r>
            <w:r>
              <w:rPr>
                <w:noProof/>
                <w:webHidden/>
              </w:rPr>
            </w:r>
            <w:r>
              <w:rPr>
                <w:noProof/>
                <w:webHidden/>
              </w:rPr>
              <w:fldChar w:fldCharType="separate"/>
            </w:r>
            <w:r>
              <w:rPr>
                <w:noProof/>
                <w:webHidden/>
              </w:rPr>
              <w:t>35</w:t>
            </w:r>
            <w:r>
              <w:rPr>
                <w:noProof/>
                <w:webHidden/>
              </w:rPr>
              <w:fldChar w:fldCharType="end"/>
            </w:r>
          </w:hyperlink>
        </w:p>
        <w:p w14:paraId="1D33D60C" w14:textId="19CF6E69" w:rsidR="00A56309" w:rsidRDefault="00A56309">
          <w:pPr>
            <w:pStyle w:val="TM3"/>
            <w:tabs>
              <w:tab w:val="left" w:pos="1200"/>
              <w:tab w:val="right" w:leader="dot" w:pos="9062"/>
            </w:tabs>
            <w:rPr>
              <w:rFonts w:eastAsiaTheme="minorEastAsia"/>
              <w:noProof/>
              <w:sz w:val="24"/>
              <w:szCs w:val="24"/>
              <w:lang w:eastAsia="fr-FR"/>
            </w:rPr>
          </w:pPr>
          <w:hyperlink w:anchor="_Toc207743587" w:history="1">
            <w:r w:rsidRPr="00243727">
              <w:rPr>
                <w:rStyle w:val="Lienhypertexte"/>
                <w:noProof/>
              </w:rPr>
              <w:t>8.3.7</w:t>
            </w:r>
            <w:r>
              <w:rPr>
                <w:rFonts w:eastAsiaTheme="minorEastAsia"/>
                <w:noProof/>
                <w:sz w:val="24"/>
                <w:szCs w:val="24"/>
                <w:lang w:eastAsia="fr-FR"/>
              </w:rPr>
              <w:tab/>
            </w:r>
            <w:r w:rsidRPr="00243727">
              <w:rPr>
                <w:rStyle w:val="Lienhypertexte"/>
                <w:noProof/>
              </w:rPr>
              <w:t>Conseils aux parents</w:t>
            </w:r>
            <w:r>
              <w:rPr>
                <w:noProof/>
                <w:webHidden/>
              </w:rPr>
              <w:tab/>
            </w:r>
            <w:r>
              <w:rPr>
                <w:noProof/>
                <w:webHidden/>
              </w:rPr>
              <w:fldChar w:fldCharType="begin"/>
            </w:r>
            <w:r>
              <w:rPr>
                <w:noProof/>
                <w:webHidden/>
              </w:rPr>
              <w:instrText xml:space="preserve"> PAGEREF _Toc207743587 \h </w:instrText>
            </w:r>
            <w:r>
              <w:rPr>
                <w:noProof/>
                <w:webHidden/>
              </w:rPr>
            </w:r>
            <w:r>
              <w:rPr>
                <w:noProof/>
                <w:webHidden/>
              </w:rPr>
              <w:fldChar w:fldCharType="separate"/>
            </w:r>
            <w:r>
              <w:rPr>
                <w:noProof/>
                <w:webHidden/>
              </w:rPr>
              <w:t>35</w:t>
            </w:r>
            <w:r>
              <w:rPr>
                <w:noProof/>
                <w:webHidden/>
              </w:rPr>
              <w:fldChar w:fldCharType="end"/>
            </w:r>
          </w:hyperlink>
        </w:p>
        <w:p w14:paraId="68A75895" w14:textId="285F46EB" w:rsidR="00A56309" w:rsidRDefault="00A56309">
          <w:pPr>
            <w:pStyle w:val="TM2"/>
            <w:tabs>
              <w:tab w:val="left" w:pos="960"/>
              <w:tab w:val="right" w:leader="dot" w:pos="9062"/>
            </w:tabs>
            <w:rPr>
              <w:rFonts w:eastAsiaTheme="minorEastAsia"/>
              <w:noProof/>
              <w:sz w:val="24"/>
              <w:szCs w:val="24"/>
              <w:lang w:eastAsia="fr-FR"/>
            </w:rPr>
          </w:pPr>
          <w:hyperlink w:anchor="_Toc207743588" w:history="1">
            <w:r w:rsidRPr="00243727">
              <w:rPr>
                <w:rStyle w:val="Lienhypertexte"/>
                <w:noProof/>
              </w:rPr>
              <w:t>8.4</w:t>
            </w:r>
            <w:r>
              <w:rPr>
                <w:rFonts w:eastAsiaTheme="minorEastAsia"/>
                <w:noProof/>
                <w:sz w:val="24"/>
                <w:szCs w:val="24"/>
                <w:lang w:eastAsia="fr-FR"/>
              </w:rPr>
              <w:tab/>
            </w:r>
            <w:r w:rsidRPr="00243727">
              <w:rPr>
                <w:rStyle w:val="Lienhypertexte"/>
                <w:noProof/>
              </w:rPr>
              <w:t>Prise en charge en hospitalisation</w:t>
            </w:r>
            <w:r>
              <w:rPr>
                <w:noProof/>
                <w:webHidden/>
              </w:rPr>
              <w:tab/>
            </w:r>
            <w:r>
              <w:rPr>
                <w:noProof/>
                <w:webHidden/>
              </w:rPr>
              <w:fldChar w:fldCharType="begin"/>
            </w:r>
            <w:r>
              <w:rPr>
                <w:noProof/>
                <w:webHidden/>
              </w:rPr>
              <w:instrText xml:space="preserve"> PAGEREF _Toc207743588 \h </w:instrText>
            </w:r>
            <w:r>
              <w:rPr>
                <w:noProof/>
                <w:webHidden/>
              </w:rPr>
            </w:r>
            <w:r>
              <w:rPr>
                <w:noProof/>
                <w:webHidden/>
              </w:rPr>
              <w:fldChar w:fldCharType="separate"/>
            </w:r>
            <w:r>
              <w:rPr>
                <w:noProof/>
                <w:webHidden/>
              </w:rPr>
              <w:t>36</w:t>
            </w:r>
            <w:r>
              <w:rPr>
                <w:noProof/>
                <w:webHidden/>
              </w:rPr>
              <w:fldChar w:fldCharType="end"/>
            </w:r>
          </w:hyperlink>
        </w:p>
        <w:p w14:paraId="76FE3E3E" w14:textId="5C5D0809" w:rsidR="00A56309" w:rsidRDefault="00A56309">
          <w:pPr>
            <w:pStyle w:val="TM1"/>
            <w:tabs>
              <w:tab w:val="left" w:pos="440"/>
              <w:tab w:val="right" w:leader="dot" w:pos="9062"/>
            </w:tabs>
            <w:rPr>
              <w:rFonts w:eastAsiaTheme="minorEastAsia"/>
              <w:noProof/>
              <w:sz w:val="24"/>
              <w:szCs w:val="24"/>
              <w:lang w:eastAsia="fr-FR"/>
            </w:rPr>
          </w:pPr>
          <w:hyperlink w:anchor="_Toc207743589" w:history="1">
            <w:r w:rsidRPr="00243727">
              <w:rPr>
                <w:rStyle w:val="Lienhypertexte"/>
                <w:noProof/>
              </w:rPr>
              <w:t>9</w:t>
            </w:r>
            <w:r>
              <w:rPr>
                <w:rFonts w:eastAsiaTheme="minorEastAsia"/>
                <w:noProof/>
                <w:sz w:val="24"/>
                <w:szCs w:val="24"/>
                <w:lang w:eastAsia="fr-FR"/>
              </w:rPr>
              <w:tab/>
            </w:r>
            <w:r w:rsidRPr="00243727">
              <w:rPr>
                <w:rStyle w:val="Lienhypertexte"/>
                <w:noProof/>
              </w:rPr>
              <w:t>Relation avec les professionnels de santé (PS)</w:t>
            </w:r>
            <w:r>
              <w:rPr>
                <w:noProof/>
                <w:webHidden/>
              </w:rPr>
              <w:tab/>
            </w:r>
            <w:r>
              <w:rPr>
                <w:noProof/>
                <w:webHidden/>
              </w:rPr>
              <w:fldChar w:fldCharType="begin"/>
            </w:r>
            <w:r>
              <w:rPr>
                <w:noProof/>
                <w:webHidden/>
              </w:rPr>
              <w:instrText xml:space="preserve"> PAGEREF _Toc207743589 \h </w:instrText>
            </w:r>
            <w:r>
              <w:rPr>
                <w:noProof/>
                <w:webHidden/>
              </w:rPr>
            </w:r>
            <w:r>
              <w:rPr>
                <w:noProof/>
                <w:webHidden/>
              </w:rPr>
              <w:fldChar w:fldCharType="separate"/>
            </w:r>
            <w:r>
              <w:rPr>
                <w:noProof/>
                <w:webHidden/>
              </w:rPr>
              <w:t>36</w:t>
            </w:r>
            <w:r>
              <w:rPr>
                <w:noProof/>
                <w:webHidden/>
              </w:rPr>
              <w:fldChar w:fldCharType="end"/>
            </w:r>
          </w:hyperlink>
        </w:p>
        <w:p w14:paraId="12A6C2DE" w14:textId="3A4B29FA" w:rsidR="00A56309" w:rsidRDefault="00A56309">
          <w:pPr>
            <w:pStyle w:val="TM2"/>
            <w:tabs>
              <w:tab w:val="left" w:pos="960"/>
              <w:tab w:val="right" w:leader="dot" w:pos="9062"/>
            </w:tabs>
            <w:rPr>
              <w:rFonts w:eastAsiaTheme="minorEastAsia"/>
              <w:noProof/>
              <w:sz w:val="24"/>
              <w:szCs w:val="24"/>
              <w:lang w:eastAsia="fr-FR"/>
            </w:rPr>
          </w:pPr>
          <w:hyperlink w:anchor="_Toc207743590" w:history="1">
            <w:r w:rsidRPr="00243727">
              <w:rPr>
                <w:rStyle w:val="Lienhypertexte"/>
                <w:noProof/>
              </w:rPr>
              <w:t>9.1</w:t>
            </w:r>
            <w:r>
              <w:rPr>
                <w:rFonts w:eastAsiaTheme="minorEastAsia"/>
                <w:noProof/>
                <w:sz w:val="24"/>
                <w:szCs w:val="24"/>
                <w:lang w:eastAsia="fr-FR"/>
              </w:rPr>
              <w:tab/>
            </w:r>
            <w:r w:rsidRPr="00243727">
              <w:rPr>
                <w:rStyle w:val="Lienhypertexte"/>
                <w:noProof/>
              </w:rPr>
              <w:t>Entre kinésithérapeutes</w:t>
            </w:r>
            <w:r>
              <w:rPr>
                <w:noProof/>
                <w:webHidden/>
              </w:rPr>
              <w:tab/>
            </w:r>
            <w:r>
              <w:rPr>
                <w:noProof/>
                <w:webHidden/>
              </w:rPr>
              <w:fldChar w:fldCharType="begin"/>
            </w:r>
            <w:r>
              <w:rPr>
                <w:noProof/>
                <w:webHidden/>
              </w:rPr>
              <w:instrText xml:space="preserve"> PAGEREF _Toc207743590 \h </w:instrText>
            </w:r>
            <w:r>
              <w:rPr>
                <w:noProof/>
                <w:webHidden/>
              </w:rPr>
            </w:r>
            <w:r>
              <w:rPr>
                <w:noProof/>
                <w:webHidden/>
              </w:rPr>
              <w:fldChar w:fldCharType="separate"/>
            </w:r>
            <w:r>
              <w:rPr>
                <w:noProof/>
                <w:webHidden/>
              </w:rPr>
              <w:t>36</w:t>
            </w:r>
            <w:r>
              <w:rPr>
                <w:noProof/>
                <w:webHidden/>
              </w:rPr>
              <w:fldChar w:fldCharType="end"/>
            </w:r>
          </w:hyperlink>
        </w:p>
        <w:p w14:paraId="228E7952" w14:textId="4DDA62F6" w:rsidR="00A56309" w:rsidRDefault="00A56309">
          <w:pPr>
            <w:pStyle w:val="TM2"/>
            <w:tabs>
              <w:tab w:val="left" w:pos="960"/>
              <w:tab w:val="right" w:leader="dot" w:pos="9062"/>
            </w:tabs>
            <w:rPr>
              <w:rFonts w:eastAsiaTheme="minorEastAsia"/>
              <w:noProof/>
              <w:sz w:val="24"/>
              <w:szCs w:val="24"/>
              <w:lang w:eastAsia="fr-FR"/>
            </w:rPr>
          </w:pPr>
          <w:hyperlink w:anchor="_Toc207743591" w:history="1">
            <w:r w:rsidRPr="00243727">
              <w:rPr>
                <w:rStyle w:val="Lienhypertexte"/>
                <w:noProof/>
              </w:rPr>
              <w:t>9.2</w:t>
            </w:r>
            <w:r>
              <w:rPr>
                <w:rFonts w:eastAsiaTheme="minorEastAsia"/>
                <w:noProof/>
                <w:sz w:val="24"/>
                <w:szCs w:val="24"/>
                <w:lang w:eastAsia="fr-FR"/>
              </w:rPr>
              <w:tab/>
            </w:r>
            <w:r w:rsidRPr="00243727">
              <w:rPr>
                <w:rStyle w:val="Lienhypertexte"/>
                <w:noProof/>
              </w:rPr>
              <w:t>Avec les médecins généralistes</w:t>
            </w:r>
            <w:r>
              <w:rPr>
                <w:noProof/>
                <w:webHidden/>
              </w:rPr>
              <w:tab/>
            </w:r>
            <w:r>
              <w:rPr>
                <w:noProof/>
                <w:webHidden/>
              </w:rPr>
              <w:fldChar w:fldCharType="begin"/>
            </w:r>
            <w:r>
              <w:rPr>
                <w:noProof/>
                <w:webHidden/>
              </w:rPr>
              <w:instrText xml:space="preserve"> PAGEREF _Toc207743591 \h </w:instrText>
            </w:r>
            <w:r>
              <w:rPr>
                <w:noProof/>
                <w:webHidden/>
              </w:rPr>
            </w:r>
            <w:r>
              <w:rPr>
                <w:noProof/>
                <w:webHidden/>
              </w:rPr>
              <w:fldChar w:fldCharType="separate"/>
            </w:r>
            <w:r>
              <w:rPr>
                <w:noProof/>
                <w:webHidden/>
              </w:rPr>
              <w:t>37</w:t>
            </w:r>
            <w:r>
              <w:rPr>
                <w:noProof/>
                <w:webHidden/>
              </w:rPr>
              <w:fldChar w:fldCharType="end"/>
            </w:r>
          </w:hyperlink>
        </w:p>
        <w:p w14:paraId="4ED0FAE2" w14:textId="58809482" w:rsidR="00A56309" w:rsidRDefault="00A56309">
          <w:pPr>
            <w:pStyle w:val="TM3"/>
            <w:tabs>
              <w:tab w:val="left" w:pos="1200"/>
              <w:tab w:val="right" w:leader="dot" w:pos="9062"/>
            </w:tabs>
            <w:rPr>
              <w:rFonts w:eastAsiaTheme="minorEastAsia"/>
              <w:noProof/>
              <w:sz w:val="24"/>
              <w:szCs w:val="24"/>
              <w:lang w:eastAsia="fr-FR"/>
            </w:rPr>
          </w:pPr>
          <w:hyperlink w:anchor="_Toc207743592" w:history="1">
            <w:r w:rsidRPr="00243727">
              <w:rPr>
                <w:rStyle w:val="Lienhypertexte"/>
                <w:noProof/>
              </w:rPr>
              <w:t>9.2.1</w:t>
            </w:r>
            <w:r>
              <w:rPr>
                <w:rFonts w:eastAsiaTheme="minorEastAsia"/>
                <w:noProof/>
                <w:sz w:val="24"/>
                <w:szCs w:val="24"/>
                <w:lang w:eastAsia="fr-FR"/>
              </w:rPr>
              <w:tab/>
            </w:r>
            <w:r w:rsidRPr="00243727">
              <w:rPr>
                <w:rStyle w:val="Lienhypertexte"/>
                <w:noProof/>
              </w:rPr>
              <w:t>Les recommandations HAS 2019</w:t>
            </w:r>
            <w:r>
              <w:rPr>
                <w:noProof/>
                <w:webHidden/>
              </w:rPr>
              <w:tab/>
            </w:r>
            <w:r>
              <w:rPr>
                <w:noProof/>
                <w:webHidden/>
              </w:rPr>
              <w:fldChar w:fldCharType="begin"/>
            </w:r>
            <w:r>
              <w:rPr>
                <w:noProof/>
                <w:webHidden/>
              </w:rPr>
              <w:instrText xml:space="preserve"> PAGEREF _Toc207743592 \h </w:instrText>
            </w:r>
            <w:r>
              <w:rPr>
                <w:noProof/>
                <w:webHidden/>
              </w:rPr>
            </w:r>
            <w:r>
              <w:rPr>
                <w:noProof/>
                <w:webHidden/>
              </w:rPr>
              <w:fldChar w:fldCharType="separate"/>
            </w:r>
            <w:r>
              <w:rPr>
                <w:noProof/>
                <w:webHidden/>
              </w:rPr>
              <w:t>37</w:t>
            </w:r>
            <w:r>
              <w:rPr>
                <w:noProof/>
                <w:webHidden/>
              </w:rPr>
              <w:fldChar w:fldCharType="end"/>
            </w:r>
          </w:hyperlink>
        </w:p>
        <w:p w14:paraId="42357D81" w14:textId="19E0A4A0" w:rsidR="00A56309" w:rsidRDefault="00A56309">
          <w:pPr>
            <w:pStyle w:val="TM2"/>
            <w:tabs>
              <w:tab w:val="left" w:pos="960"/>
              <w:tab w:val="right" w:leader="dot" w:pos="9062"/>
            </w:tabs>
            <w:rPr>
              <w:rFonts w:eastAsiaTheme="minorEastAsia"/>
              <w:noProof/>
              <w:sz w:val="24"/>
              <w:szCs w:val="24"/>
              <w:lang w:eastAsia="fr-FR"/>
            </w:rPr>
          </w:pPr>
          <w:hyperlink w:anchor="_Toc207743593" w:history="1">
            <w:r w:rsidRPr="00243727">
              <w:rPr>
                <w:rStyle w:val="Lienhypertexte"/>
                <w:noProof/>
              </w:rPr>
              <w:t>9.3</w:t>
            </w:r>
            <w:r>
              <w:rPr>
                <w:rFonts w:eastAsiaTheme="minorEastAsia"/>
                <w:noProof/>
                <w:sz w:val="24"/>
                <w:szCs w:val="24"/>
                <w:lang w:eastAsia="fr-FR"/>
              </w:rPr>
              <w:tab/>
            </w:r>
            <w:r w:rsidRPr="00243727">
              <w:rPr>
                <w:rStyle w:val="Lienhypertexte"/>
                <w:noProof/>
              </w:rPr>
              <w:t>Avec les autres PS du territoire</w:t>
            </w:r>
            <w:r>
              <w:rPr>
                <w:noProof/>
                <w:webHidden/>
              </w:rPr>
              <w:tab/>
            </w:r>
            <w:r>
              <w:rPr>
                <w:noProof/>
                <w:webHidden/>
              </w:rPr>
              <w:fldChar w:fldCharType="begin"/>
            </w:r>
            <w:r>
              <w:rPr>
                <w:noProof/>
                <w:webHidden/>
              </w:rPr>
              <w:instrText xml:space="preserve"> PAGEREF _Toc207743593 \h </w:instrText>
            </w:r>
            <w:r>
              <w:rPr>
                <w:noProof/>
                <w:webHidden/>
              </w:rPr>
            </w:r>
            <w:r>
              <w:rPr>
                <w:noProof/>
                <w:webHidden/>
              </w:rPr>
              <w:fldChar w:fldCharType="separate"/>
            </w:r>
            <w:r>
              <w:rPr>
                <w:noProof/>
                <w:webHidden/>
              </w:rPr>
              <w:t>38</w:t>
            </w:r>
            <w:r>
              <w:rPr>
                <w:noProof/>
                <w:webHidden/>
              </w:rPr>
              <w:fldChar w:fldCharType="end"/>
            </w:r>
          </w:hyperlink>
        </w:p>
        <w:p w14:paraId="191C89B2" w14:textId="7096773C" w:rsidR="00A56309" w:rsidRDefault="00A56309">
          <w:pPr>
            <w:pStyle w:val="TM2"/>
            <w:tabs>
              <w:tab w:val="left" w:pos="960"/>
              <w:tab w:val="right" w:leader="dot" w:pos="9062"/>
            </w:tabs>
            <w:rPr>
              <w:rFonts w:eastAsiaTheme="minorEastAsia"/>
              <w:noProof/>
              <w:sz w:val="24"/>
              <w:szCs w:val="24"/>
              <w:lang w:eastAsia="fr-FR"/>
            </w:rPr>
          </w:pPr>
          <w:hyperlink w:anchor="_Toc207743594" w:history="1">
            <w:r w:rsidRPr="00243727">
              <w:rPr>
                <w:rStyle w:val="Lienhypertexte"/>
                <w:noProof/>
              </w:rPr>
              <w:t>9.4</w:t>
            </w:r>
            <w:r>
              <w:rPr>
                <w:rFonts w:eastAsiaTheme="minorEastAsia"/>
                <w:noProof/>
                <w:sz w:val="24"/>
                <w:szCs w:val="24"/>
                <w:lang w:eastAsia="fr-FR"/>
              </w:rPr>
              <w:tab/>
            </w:r>
            <w:r w:rsidRPr="00243727">
              <w:rPr>
                <w:rStyle w:val="Lienhypertexte"/>
                <w:noProof/>
              </w:rPr>
              <w:t>Accès direct</w:t>
            </w:r>
            <w:r>
              <w:rPr>
                <w:noProof/>
                <w:webHidden/>
              </w:rPr>
              <w:tab/>
            </w:r>
            <w:r>
              <w:rPr>
                <w:noProof/>
                <w:webHidden/>
              </w:rPr>
              <w:fldChar w:fldCharType="begin"/>
            </w:r>
            <w:r>
              <w:rPr>
                <w:noProof/>
                <w:webHidden/>
              </w:rPr>
              <w:instrText xml:space="preserve"> PAGEREF _Toc207743594 \h </w:instrText>
            </w:r>
            <w:r>
              <w:rPr>
                <w:noProof/>
                <w:webHidden/>
              </w:rPr>
            </w:r>
            <w:r>
              <w:rPr>
                <w:noProof/>
                <w:webHidden/>
              </w:rPr>
              <w:fldChar w:fldCharType="separate"/>
            </w:r>
            <w:r>
              <w:rPr>
                <w:noProof/>
                <w:webHidden/>
              </w:rPr>
              <w:t>38</w:t>
            </w:r>
            <w:r>
              <w:rPr>
                <w:noProof/>
                <w:webHidden/>
              </w:rPr>
              <w:fldChar w:fldCharType="end"/>
            </w:r>
          </w:hyperlink>
        </w:p>
        <w:p w14:paraId="76DB1E3E" w14:textId="78106586" w:rsidR="00A56309" w:rsidRDefault="00A56309">
          <w:pPr>
            <w:pStyle w:val="TM1"/>
            <w:tabs>
              <w:tab w:val="left" w:pos="720"/>
              <w:tab w:val="right" w:leader="dot" w:pos="9062"/>
            </w:tabs>
            <w:rPr>
              <w:rFonts w:eastAsiaTheme="minorEastAsia"/>
              <w:noProof/>
              <w:sz w:val="24"/>
              <w:szCs w:val="24"/>
              <w:lang w:eastAsia="fr-FR"/>
            </w:rPr>
          </w:pPr>
          <w:hyperlink w:anchor="_Toc207743595" w:history="1">
            <w:r w:rsidRPr="00243727">
              <w:rPr>
                <w:rStyle w:val="Lienhypertexte"/>
                <w:noProof/>
              </w:rPr>
              <w:t>10</w:t>
            </w:r>
            <w:r>
              <w:rPr>
                <w:rFonts w:eastAsiaTheme="minorEastAsia"/>
                <w:noProof/>
                <w:sz w:val="24"/>
                <w:szCs w:val="24"/>
                <w:lang w:eastAsia="fr-FR"/>
              </w:rPr>
              <w:tab/>
            </w:r>
            <w:r w:rsidRPr="00243727">
              <w:rPr>
                <w:rStyle w:val="Lienhypertexte"/>
                <w:noProof/>
              </w:rPr>
              <w:t>Relation avec les parents</w:t>
            </w:r>
            <w:r>
              <w:rPr>
                <w:noProof/>
                <w:webHidden/>
              </w:rPr>
              <w:tab/>
            </w:r>
            <w:r>
              <w:rPr>
                <w:noProof/>
                <w:webHidden/>
              </w:rPr>
              <w:fldChar w:fldCharType="begin"/>
            </w:r>
            <w:r>
              <w:rPr>
                <w:noProof/>
                <w:webHidden/>
              </w:rPr>
              <w:instrText xml:space="preserve"> PAGEREF _Toc207743595 \h </w:instrText>
            </w:r>
            <w:r>
              <w:rPr>
                <w:noProof/>
                <w:webHidden/>
              </w:rPr>
            </w:r>
            <w:r>
              <w:rPr>
                <w:noProof/>
                <w:webHidden/>
              </w:rPr>
              <w:fldChar w:fldCharType="separate"/>
            </w:r>
            <w:r>
              <w:rPr>
                <w:noProof/>
                <w:webHidden/>
              </w:rPr>
              <w:t>40</w:t>
            </w:r>
            <w:r>
              <w:rPr>
                <w:noProof/>
                <w:webHidden/>
              </w:rPr>
              <w:fldChar w:fldCharType="end"/>
            </w:r>
          </w:hyperlink>
        </w:p>
        <w:p w14:paraId="4F2433A6" w14:textId="1817323C" w:rsidR="00A56309" w:rsidRDefault="00A56309">
          <w:pPr>
            <w:pStyle w:val="TM1"/>
            <w:tabs>
              <w:tab w:val="left" w:pos="720"/>
              <w:tab w:val="right" w:leader="dot" w:pos="9062"/>
            </w:tabs>
            <w:rPr>
              <w:rFonts w:eastAsiaTheme="minorEastAsia"/>
              <w:noProof/>
              <w:sz w:val="24"/>
              <w:szCs w:val="24"/>
              <w:lang w:eastAsia="fr-FR"/>
            </w:rPr>
          </w:pPr>
          <w:hyperlink w:anchor="_Toc207743596" w:history="1">
            <w:r w:rsidRPr="00243727">
              <w:rPr>
                <w:rStyle w:val="Lienhypertexte"/>
                <w:noProof/>
              </w:rPr>
              <w:t>11</w:t>
            </w:r>
            <w:r>
              <w:rPr>
                <w:rFonts w:eastAsiaTheme="minorEastAsia"/>
                <w:noProof/>
                <w:sz w:val="24"/>
                <w:szCs w:val="24"/>
                <w:lang w:eastAsia="fr-FR"/>
              </w:rPr>
              <w:tab/>
            </w:r>
            <w:r w:rsidRPr="00243727">
              <w:rPr>
                <w:rStyle w:val="Lienhypertexte"/>
                <w:noProof/>
              </w:rPr>
              <w:t>Relations avec les Professionnels de la Petite Enfance (PPE)</w:t>
            </w:r>
            <w:r>
              <w:rPr>
                <w:noProof/>
                <w:webHidden/>
              </w:rPr>
              <w:tab/>
            </w:r>
            <w:r>
              <w:rPr>
                <w:noProof/>
                <w:webHidden/>
              </w:rPr>
              <w:fldChar w:fldCharType="begin"/>
            </w:r>
            <w:r>
              <w:rPr>
                <w:noProof/>
                <w:webHidden/>
              </w:rPr>
              <w:instrText xml:space="preserve"> PAGEREF _Toc207743596 \h </w:instrText>
            </w:r>
            <w:r>
              <w:rPr>
                <w:noProof/>
                <w:webHidden/>
              </w:rPr>
            </w:r>
            <w:r>
              <w:rPr>
                <w:noProof/>
                <w:webHidden/>
              </w:rPr>
              <w:fldChar w:fldCharType="separate"/>
            </w:r>
            <w:r>
              <w:rPr>
                <w:noProof/>
                <w:webHidden/>
              </w:rPr>
              <w:t>41</w:t>
            </w:r>
            <w:r>
              <w:rPr>
                <w:noProof/>
                <w:webHidden/>
              </w:rPr>
              <w:fldChar w:fldCharType="end"/>
            </w:r>
          </w:hyperlink>
        </w:p>
        <w:p w14:paraId="3ADE3C59" w14:textId="05305DA5" w:rsidR="00A56309" w:rsidRDefault="00A56309">
          <w:pPr>
            <w:pStyle w:val="TM1"/>
            <w:tabs>
              <w:tab w:val="left" w:pos="720"/>
              <w:tab w:val="right" w:leader="dot" w:pos="9062"/>
            </w:tabs>
            <w:rPr>
              <w:rFonts w:eastAsiaTheme="minorEastAsia"/>
              <w:noProof/>
              <w:sz w:val="24"/>
              <w:szCs w:val="24"/>
              <w:lang w:eastAsia="fr-FR"/>
            </w:rPr>
          </w:pPr>
          <w:hyperlink w:anchor="_Toc207743597" w:history="1">
            <w:r w:rsidRPr="00243727">
              <w:rPr>
                <w:rStyle w:val="Lienhypertexte"/>
                <w:noProof/>
              </w:rPr>
              <w:t>12</w:t>
            </w:r>
            <w:r>
              <w:rPr>
                <w:rFonts w:eastAsiaTheme="minorEastAsia"/>
                <w:noProof/>
                <w:sz w:val="24"/>
                <w:szCs w:val="24"/>
                <w:lang w:eastAsia="fr-FR"/>
              </w:rPr>
              <w:tab/>
            </w:r>
            <w:r w:rsidRPr="00243727">
              <w:rPr>
                <w:rStyle w:val="Lienhypertexte"/>
                <w:noProof/>
              </w:rPr>
              <w:t>Hygiène et prévention</w:t>
            </w:r>
            <w:r>
              <w:rPr>
                <w:noProof/>
                <w:webHidden/>
              </w:rPr>
              <w:tab/>
            </w:r>
            <w:r>
              <w:rPr>
                <w:noProof/>
                <w:webHidden/>
              </w:rPr>
              <w:fldChar w:fldCharType="begin"/>
            </w:r>
            <w:r>
              <w:rPr>
                <w:noProof/>
                <w:webHidden/>
              </w:rPr>
              <w:instrText xml:space="preserve"> PAGEREF _Toc207743597 \h </w:instrText>
            </w:r>
            <w:r>
              <w:rPr>
                <w:noProof/>
                <w:webHidden/>
              </w:rPr>
            </w:r>
            <w:r>
              <w:rPr>
                <w:noProof/>
                <w:webHidden/>
              </w:rPr>
              <w:fldChar w:fldCharType="separate"/>
            </w:r>
            <w:r>
              <w:rPr>
                <w:noProof/>
                <w:webHidden/>
              </w:rPr>
              <w:t>41</w:t>
            </w:r>
            <w:r>
              <w:rPr>
                <w:noProof/>
                <w:webHidden/>
              </w:rPr>
              <w:fldChar w:fldCharType="end"/>
            </w:r>
          </w:hyperlink>
        </w:p>
        <w:p w14:paraId="7ABE0263" w14:textId="30AAD6DD" w:rsidR="00A56309" w:rsidRDefault="00A56309">
          <w:pPr>
            <w:pStyle w:val="TM2"/>
            <w:tabs>
              <w:tab w:val="left" w:pos="960"/>
              <w:tab w:val="right" w:leader="dot" w:pos="9062"/>
            </w:tabs>
            <w:rPr>
              <w:rFonts w:eastAsiaTheme="minorEastAsia"/>
              <w:noProof/>
              <w:sz w:val="24"/>
              <w:szCs w:val="24"/>
              <w:lang w:eastAsia="fr-FR"/>
            </w:rPr>
          </w:pPr>
          <w:hyperlink w:anchor="_Toc207743598" w:history="1">
            <w:r w:rsidRPr="00243727">
              <w:rPr>
                <w:rStyle w:val="Lienhypertexte"/>
                <w:noProof/>
              </w:rPr>
              <w:t>12.1</w:t>
            </w:r>
            <w:r>
              <w:rPr>
                <w:rFonts w:eastAsiaTheme="minorEastAsia"/>
                <w:noProof/>
                <w:sz w:val="24"/>
                <w:szCs w:val="24"/>
                <w:lang w:eastAsia="fr-FR"/>
              </w:rPr>
              <w:tab/>
            </w:r>
            <w:r w:rsidRPr="00243727">
              <w:rPr>
                <w:rStyle w:val="Lienhypertexte"/>
                <w:noProof/>
              </w:rPr>
              <w:t>Transmission</w:t>
            </w:r>
            <w:r>
              <w:rPr>
                <w:noProof/>
                <w:webHidden/>
              </w:rPr>
              <w:tab/>
            </w:r>
            <w:r>
              <w:rPr>
                <w:noProof/>
                <w:webHidden/>
              </w:rPr>
              <w:fldChar w:fldCharType="begin"/>
            </w:r>
            <w:r>
              <w:rPr>
                <w:noProof/>
                <w:webHidden/>
              </w:rPr>
              <w:instrText xml:space="preserve"> PAGEREF _Toc207743598 \h </w:instrText>
            </w:r>
            <w:r>
              <w:rPr>
                <w:noProof/>
                <w:webHidden/>
              </w:rPr>
            </w:r>
            <w:r>
              <w:rPr>
                <w:noProof/>
                <w:webHidden/>
              </w:rPr>
              <w:fldChar w:fldCharType="separate"/>
            </w:r>
            <w:r>
              <w:rPr>
                <w:noProof/>
                <w:webHidden/>
              </w:rPr>
              <w:t>41</w:t>
            </w:r>
            <w:r>
              <w:rPr>
                <w:noProof/>
                <w:webHidden/>
              </w:rPr>
              <w:fldChar w:fldCharType="end"/>
            </w:r>
          </w:hyperlink>
        </w:p>
        <w:p w14:paraId="666E8AEC" w14:textId="4B5BF653" w:rsidR="00A56309" w:rsidRDefault="00A56309">
          <w:pPr>
            <w:pStyle w:val="TM2"/>
            <w:tabs>
              <w:tab w:val="left" w:pos="960"/>
              <w:tab w:val="right" w:leader="dot" w:pos="9062"/>
            </w:tabs>
            <w:rPr>
              <w:rFonts w:eastAsiaTheme="minorEastAsia"/>
              <w:noProof/>
              <w:sz w:val="24"/>
              <w:szCs w:val="24"/>
              <w:lang w:eastAsia="fr-FR"/>
            </w:rPr>
          </w:pPr>
          <w:hyperlink w:anchor="_Toc207743599" w:history="1">
            <w:r w:rsidRPr="00243727">
              <w:rPr>
                <w:rStyle w:val="Lienhypertexte"/>
                <w:noProof/>
              </w:rPr>
              <w:t>12.2</w:t>
            </w:r>
            <w:r>
              <w:rPr>
                <w:rFonts w:eastAsiaTheme="minorEastAsia"/>
                <w:noProof/>
                <w:sz w:val="24"/>
                <w:szCs w:val="24"/>
                <w:lang w:eastAsia="fr-FR"/>
              </w:rPr>
              <w:tab/>
            </w:r>
            <w:r w:rsidRPr="00243727">
              <w:rPr>
                <w:rStyle w:val="Lienhypertexte"/>
                <w:noProof/>
              </w:rPr>
              <w:t>Les mesures communes</w:t>
            </w:r>
            <w:r>
              <w:rPr>
                <w:noProof/>
                <w:webHidden/>
              </w:rPr>
              <w:tab/>
            </w:r>
            <w:r>
              <w:rPr>
                <w:noProof/>
                <w:webHidden/>
              </w:rPr>
              <w:fldChar w:fldCharType="begin"/>
            </w:r>
            <w:r>
              <w:rPr>
                <w:noProof/>
                <w:webHidden/>
              </w:rPr>
              <w:instrText xml:space="preserve"> PAGEREF _Toc207743599 \h </w:instrText>
            </w:r>
            <w:r>
              <w:rPr>
                <w:noProof/>
                <w:webHidden/>
              </w:rPr>
            </w:r>
            <w:r>
              <w:rPr>
                <w:noProof/>
                <w:webHidden/>
              </w:rPr>
              <w:fldChar w:fldCharType="separate"/>
            </w:r>
            <w:r>
              <w:rPr>
                <w:noProof/>
                <w:webHidden/>
              </w:rPr>
              <w:t>41</w:t>
            </w:r>
            <w:r>
              <w:rPr>
                <w:noProof/>
                <w:webHidden/>
              </w:rPr>
              <w:fldChar w:fldCharType="end"/>
            </w:r>
          </w:hyperlink>
        </w:p>
        <w:p w14:paraId="39D45C6C" w14:textId="50914FD9" w:rsidR="00A56309" w:rsidRDefault="00A56309">
          <w:pPr>
            <w:pStyle w:val="TM3"/>
            <w:tabs>
              <w:tab w:val="left" w:pos="1440"/>
              <w:tab w:val="right" w:leader="dot" w:pos="9062"/>
            </w:tabs>
            <w:rPr>
              <w:rFonts w:eastAsiaTheme="minorEastAsia"/>
              <w:noProof/>
              <w:sz w:val="24"/>
              <w:szCs w:val="24"/>
              <w:lang w:eastAsia="fr-FR"/>
            </w:rPr>
          </w:pPr>
          <w:hyperlink w:anchor="_Toc207743600" w:history="1">
            <w:r w:rsidRPr="00243727">
              <w:rPr>
                <w:rStyle w:val="Lienhypertexte"/>
                <w:noProof/>
              </w:rPr>
              <w:t>12.2.1</w:t>
            </w:r>
            <w:r>
              <w:rPr>
                <w:rFonts w:eastAsiaTheme="minorEastAsia"/>
                <w:noProof/>
                <w:sz w:val="24"/>
                <w:szCs w:val="24"/>
                <w:lang w:eastAsia="fr-FR"/>
              </w:rPr>
              <w:tab/>
            </w:r>
            <w:r w:rsidRPr="00243727">
              <w:rPr>
                <w:rStyle w:val="Lienhypertexte"/>
                <w:noProof/>
              </w:rPr>
              <w:t>En ambulatoire</w:t>
            </w:r>
            <w:r>
              <w:rPr>
                <w:noProof/>
                <w:webHidden/>
              </w:rPr>
              <w:tab/>
            </w:r>
            <w:r>
              <w:rPr>
                <w:noProof/>
                <w:webHidden/>
              </w:rPr>
              <w:fldChar w:fldCharType="begin"/>
            </w:r>
            <w:r>
              <w:rPr>
                <w:noProof/>
                <w:webHidden/>
              </w:rPr>
              <w:instrText xml:space="preserve"> PAGEREF _Toc207743600 \h </w:instrText>
            </w:r>
            <w:r>
              <w:rPr>
                <w:noProof/>
                <w:webHidden/>
              </w:rPr>
            </w:r>
            <w:r>
              <w:rPr>
                <w:noProof/>
                <w:webHidden/>
              </w:rPr>
              <w:fldChar w:fldCharType="separate"/>
            </w:r>
            <w:r>
              <w:rPr>
                <w:noProof/>
                <w:webHidden/>
              </w:rPr>
              <w:t>41</w:t>
            </w:r>
            <w:r>
              <w:rPr>
                <w:noProof/>
                <w:webHidden/>
              </w:rPr>
              <w:fldChar w:fldCharType="end"/>
            </w:r>
          </w:hyperlink>
        </w:p>
        <w:p w14:paraId="22EA6929" w14:textId="2FF4712F" w:rsidR="00A56309" w:rsidRDefault="00A56309">
          <w:pPr>
            <w:pStyle w:val="TM3"/>
            <w:tabs>
              <w:tab w:val="left" w:pos="1440"/>
              <w:tab w:val="right" w:leader="dot" w:pos="9062"/>
            </w:tabs>
            <w:rPr>
              <w:rFonts w:eastAsiaTheme="minorEastAsia"/>
              <w:noProof/>
              <w:sz w:val="24"/>
              <w:szCs w:val="24"/>
              <w:lang w:eastAsia="fr-FR"/>
            </w:rPr>
          </w:pPr>
          <w:hyperlink w:anchor="_Toc207743601" w:history="1">
            <w:r w:rsidRPr="00243727">
              <w:rPr>
                <w:rStyle w:val="Lienhypertexte"/>
                <w:noProof/>
              </w:rPr>
              <w:t>12.2.2</w:t>
            </w:r>
            <w:r>
              <w:rPr>
                <w:rFonts w:eastAsiaTheme="minorEastAsia"/>
                <w:noProof/>
                <w:sz w:val="24"/>
                <w:szCs w:val="24"/>
                <w:lang w:eastAsia="fr-FR"/>
              </w:rPr>
              <w:tab/>
            </w:r>
            <w:r w:rsidRPr="00243727">
              <w:rPr>
                <w:rStyle w:val="Lienhypertexte"/>
                <w:noProof/>
              </w:rPr>
              <w:t>En hospitalier</w:t>
            </w:r>
            <w:r>
              <w:rPr>
                <w:noProof/>
                <w:webHidden/>
              </w:rPr>
              <w:tab/>
            </w:r>
            <w:r>
              <w:rPr>
                <w:noProof/>
                <w:webHidden/>
              </w:rPr>
              <w:fldChar w:fldCharType="begin"/>
            </w:r>
            <w:r>
              <w:rPr>
                <w:noProof/>
                <w:webHidden/>
              </w:rPr>
              <w:instrText xml:space="preserve"> PAGEREF _Toc207743601 \h </w:instrText>
            </w:r>
            <w:r>
              <w:rPr>
                <w:noProof/>
                <w:webHidden/>
              </w:rPr>
            </w:r>
            <w:r>
              <w:rPr>
                <w:noProof/>
                <w:webHidden/>
              </w:rPr>
              <w:fldChar w:fldCharType="separate"/>
            </w:r>
            <w:r>
              <w:rPr>
                <w:noProof/>
                <w:webHidden/>
              </w:rPr>
              <w:t>42</w:t>
            </w:r>
            <w:r>
              <w:rPr>
                <w:noProof/>
                <w:webHidden/>
              </w:rPr>
              <w:fldChar w:fldCharType="end"/>
            </w:r>
          </w:hyperlink>
        </w:p>
        <w:p w14:paraId="15D12024" w14:textId="527EB0F9" w:rsidR="00A56309" w:rsidRDefault="00A56309">
          <w:pPr>
            <w:pStyle w:val="TM3"/>
            <w:tabs>
              <w:tab w:val="left" w:pos="1440"/>
              <w:tab w:val="right" w:leader="dot" w:pos="9062"/>
            </w:tabs>
            <w:rPr>
              <w:rFonts w:eastAsiaTheme="minorEastAsia"/>
              <w:noProof/>
              <w:sz w:val="24"/>
              <w:szCs w:val="24"/>
              <w:lang w:eastAsia="fr-FR"/>
            </w:rPr>
          </w:pPr>
          <w:hyperlink w:anchor="_Toc207743602" w:history="1">
            <w:r w:rsidRPr="00243727">
              <w:rPr>
                <w:rStyle w:val="Lienhypertexte"/>
                <w:noProof/>
              </w:rPr>
              <w:t>12.2.3</w:t>
            </w:r>
            <w:r>
              <w:rPr>
                <w:rFonts w:eastAsiaTheme="minorEastAsia"/>
                <w:noProof/>
                <w:sz w:val="24"/>
                <w:szCs w:val="24"/>
                <w:lang w:eastAsia="fr-FR"/>
              </w:rPr>
              <w:tab/>
            </w:r>
            <w:r w:rsidRPr="00243727">
              <w:rPr>
                <w:rStyle w:val="Lienhypertexte"/>
                <w:noProof/>
              </w:rPr>
              <w:t>Au domicile</w:t>
            </w:r>
            <w:r>
              <w:rPr>
                <w:noProof/>
                <w:webHidden/>
              </w:rPr>
              <w:tab/>
            </w:r>
            <w:r>
              <w:rPr>
                <w:noProof/>
                <w:webHidden/>
              </w:rPr>
              <w:fldChar w:fldCharType="begin"/>
            </w:r>
            <w:r>
              <w:rPr>
                <w:noProof/>
                <w:webHidden/>
              </w:rPr>
              <w:instrText xml:space="preserve"> PAGEREF _Toc207743602 \h </w:instrText>
            </w:r>
            <w:r>
              <w:rPr>
                <w:noProof/>
                <w:webHidden/>
              </w:rPr>
            </w:r>
            <w:r>
              <w:rPr>
                <w:noProof/>
                <w:webHidden/>
              </w:rPr>
              <w:fldChar w:fldCharType="separate"/>
            </w:r>
            <w:r>
              <w:rPr>
                <w:noProof/>
                <w:webHidden/>
              </w:rPr>
              <w:t>42</w:t>
            </w:r>
            <w:r>
              <w:rPr>
                <w:noProof/>
                <w:webHidden/>
              </w:rPr>
              <w:fldChar w:fldCharType="end"/>
            </w:r>
          </w:hyperlink>
        </w:p>
        <w:p w14:paraId="12CABB2E" w14:textId="0C51A325" w:rsidR="00A56309" w:rsidRDefault="00A56309">
          <w:pPr>
            <w:pStyle w:val="TM2"/>
            <w:tabs>
              <w:tab w:val="left" w:pos="960"/>
              <w:tab w:val="right" w:leader="dot" w:pos="9062"/>
            </w:tabs>
            <w:rPr>
              <w:rFonts w:eastAsiaTheme="minorEastAsia"/>
              <w:noProof/>
              <w:sz w:val="24"/>
              <w:szCs w:val="24"/>
              <w:lang w:eastAsia="fr-FR"/>
            </w:rPr>
          </w:pPr>
          <w:hyperlink w:anchor="_Toc207743603" w:history="1">
            <w:r w:rsidRPr="00243727">
              <w:rPr>
                <w:rStyle w:val="Lienhypertexte"/>
                <w:noProof/>
              </w:rPr>
              <w:t>12.3</w:t>
            </w:r>
            <w:r>
              <w:rPr>
                <w:rFonts w:eastAsiaTheme="minorEastAsia"/>
                <w:noProof/>
                <w:sz w:val="24"/>
                <w:szCs w:val="24"/>
                <w:lang w:eastAsia="fr-FR"/>
              </w:rPr>
              <w:tab/>
            </w:r>
            <w:r w:rsidRPr="00243727">
              <w:rPr>
                <w:rStyle w:val="Lienhypertexte"/>
                <w:noProof/>
              </w:rPr>
              <w:t>Prévention médicamenteuse</w:t>
            </w:r>
            <w:r>
              <w:rPr>
                <w:noProof/>
                <w:webHidden/>
              </w:rPr>
              <w:tab/>
            </w:r>
            <w:r>
              <w:rPr>
                <w:noProof/>
                <w:webHidden/>
              </w:rPr>
              <w:fldChar w:fldCharType="begin"/>
            </w:r>
            <w:r>
              <w:rPr>
                <w:noProof/>
                <w:webHidden/>
              </w:rPr>
              <w:instrText xml:space="preserve"> PAGEREF _Toc207743603 \h </w:instrText>
            </w:r>
            <w:r>
              <w:rPr>
                <w:noProof/>
                <w:webHidden/>
              </w:rPr>
            </w:r>
            <w:r>
              <w:rPr>
                <w:noProof/>
                <w:webHidden/>
              </w:rPr>
              <w:fldChar w:fldCharType="separate"/>
            </w:r>
            <w:r>
              <w:rPr>
                <w:noProof/>
                <w:webHidden/>
              </w:rPr>
              <w:t>43</w:t>
            </w:r>
            <w:r>
              <w:rPr>
                <w:noProof/>
                <w:webHidden/>
              </w:rPr>
              <w:fldChar w:fldCharType="end"/>
            </w:r>
          </w:hyperlink>
        </w:p>
        <w:p w14:paraId="067B8CBC" w14:textId="379F2593" w:rsidR="00A56309" w:rsidRDefault="00A56309">
          <w:pPr>
            <w:pStyle w:val="TM3"/>
            <w:tabs>
              <w:tab w:val="left" w:pos="1440"/>
              <w:tab w:val="right" w:leader="dot" w:pos="9062"/>
            </w:tabs>
            <w:rPr>
              <w:rFonts w:eastAsiaTheme="minorEastAsia"/>
              <w:noProof/>
              <w:sz w:val="24"/>
              <w:szCs w:val="24"/>
              <w:lang w:eastAsia="fr-FR"/>
            </w:rPr>
          </w:pPr>
          <w:hyperlink w:anchor="_Toc207743604" w:history="1">
            <w:r w:rsidRPr="00243727">
              <w:rPr>
                <w:rStyle w:val="Lienhypertexte"/>
                <w:noProof/>
              </w:rPr>
              <w:t>12.3.1</w:t>
            </w:r>
            <w:r>
              <w:rPr>
                <w:rFonts w:eastAsiaTheme="minorEastAsia"/>
                <w:noProof/>
                <w:sz w:val="24"/>
                <w:szCs w:val="24"/>
                <w:lang w:eastAsia="fr-FR"/>
              </w:rPr>
              <w:tab/>
            </w:r>
            <w:r w:rsidRPr="00243727">
              <w:rPr>
                <w:rStyle w:val="Lienhypertexte"/>
                <w:noProof/>
              </w:rPr>
              <w:t>Antiviraux</w:t>
            </w:r>
            <w:r>
              <w:rPr>
                <w:noProof/>
                <w:webHidden/>
              </w:rPr>
              <w:tab/>
            </w:r>
            <w:r>
              <w:rPr>
                <w:noProof/>
                <w:webHidden/>
              </w:rPr>
              <w:fldChar w:fldCharType="begin"/>
            </w:r>
            <w:r>
              <w:rPr>
                <w:noProof/>
                <w:webHidden/>
              </w:rPr>
              <w:instrText xml:space="preserve"> PAGEREF _Toc207743604 \h </w:instrText>
            </w:r>
            <w:r>
              <w:rPr>
                <w:noProof/>
                <w:webHidden/>
              </w:rPr>
            </w:r>
            <w:r>
              <w:rPr>
                <w:noProof/>
                <w:webHidden/>
              </w:rPr>
              <w:fldChar w:fldCharType="separate"/>
            </w:r>
            <w:r>
              <w:rPr>
                <w:noProof/>
                <w:webHidden/>
              </w:rPr>
              <w:t>43</w:t>
            </w:r>
            <w:r>
              <w:rPr>
                <w:noProof/>
                <w:webHidden/>
              </w:rPr>
              <w:fldChar w:fldCharType="end"/>
            </w:r>
          </w:hyperlink>
        </w:p>
        <w:p w14:paraId="4CD2C48A" w14:textId="67AC7A5E" w:rsidR="00A56309" w:rsidRDefault="00A56309">
          <w:pPr>
            <w:pStyle w:val="TM3"/>
            <w:tabs>
              <w:tab w:val="left" w:pos="1440"/>
              <w:tab w:val="right" w:leader="dot" w:pos="9062"/>
            </w:tabs>
            <w:rPr>
              <w:rFonts w:eastAsiaTheme="minorEastAsia"/>
              <w:noProof/>
              <w:sz w:val="24"/>
              <w:szCs w:val="24"/>
              <w:lang w:eastAsia="fr-FR"/>
            </w:rPr>
          </w:pPr>
          <w:hyperlink w:anchor="_Toc207743605" w:history="1">
            <w:r w:rsidRPr="00243727">
              <w:rPr>
                <w:rStyle w:val="Lienhypertexte"/>
                <w:noProof/>
              </w:rPr>
              <w:t>12.3.2</w:t>
            </w:r>
            <w:r>
              <w:rPr>
                <w:rFonts w:eastAsiaTheme="minorEastAsia"/>
                <w:noProof/>
                <w:sz w:val="24"/>
                <w:szCs w:val="24"/>
                <w:lang w:eastAsia="fr-FR"/>
              </w:rPr>
              <w:tab/>
            </w:r>
            <w:r w:rsidRPr="00243727">
              <w:rPr>
                <w:rStyle w:val="Lienhypertexte"/>
                <w:noProof/>
              </w:rPr>
              <w:t>Vaccins</w:t>
            </w:r>
            <w:r>
              <w:rPr>
                <w:noProof/>
                <w:webHidden/>
              </w:rPr>
              <w:tab/>
            </w:r>
            <w:r>
              <w:rPr>
                <w:noProof/>
                <w:webHidden/>
              </w:rPr>
              <w:fldChar w:fldCharType="begin"/>
            </w:r>
            <w:r>
              <w:rPr>
                <w:noProof/>
                <w:webHidden/>
              </w:rPr>
              <w:instrText xml:space="preserve"> PAGEREF _Toc207743605 \h </w:instrText>
            </w:r>
            <w:r>
              <w:rPr>
                <w:noProof/>
                <w:webHidden/>
              </w:rPr>
            </w:r>
            <w:r>
              <w:rPr>
                <w:noProof/>
                <w:webHidden/>
              </w:rPr>
              <w:fldChar w:fldCharType="separate"/>
            </w:r>
            <w:r>
              <w:rPr>
                <w:noProof/>
                <w:webHidden/>
              </w:rPr>
              <w:t>43</w:t>
            </w:r>
            <w:r>
              <w:rPr>
                <w:noProof/>
                <w:webHidden/>
              </w:rPr>
              <w:fldChar w:fldCharType="end"/>
            </w:r>
          </w:hyperlink>
        </w:p>
        <w:p w14:paraId="4CCABD78" w14:textId="3A4326EC" w:rsidR="00A56309" w:rsidRDefault="00A56309">
          <w:pPr>
            <w:pStyle w:val="TM3"/>
            <w:tabs>
              <w:tab w:val="left" w:pos="1440"/>
              <w:tab w:val="right" w:leader="dot" w:pos="9062"/>
            </w:tabs>
            <w:rPr>
              <w:rFonts w:eastAsiaTheme="minorEastAsia"/>
              <w:noProof/>
              <w:sz w:val="24"/>
              <w:szCs w:val="24"/>
              <w:lang w:eastAsia="fr-FR"/>
            </w:rPr>
          </w:pPr>
          <w:hyperlink w:anchor="_Toc207743606" w:history="1">
            <w:r w:rsidRPr="00243727">
              <w:rPr>
                <w:rStyle w:val="Lienhypertexte"/>
                <w:noProof/>
              </w:rPr>
              <w:t>12.3.3</w:t>
            </w:r>
            <w:r>
              <w:rPr>
                <w:rFonts w:eastAsiaTheme="minorEastAsia"/>
                <w:noProof/>
                <w:sz w:val="24"/>
                <w:szCs w:val="24"/>
                <w:lang w:eastAsia="fr-FR"/>
              </w:rPr>
              <w:tab/>
            </w:r>
            <w:r w:rsidRPr="00243727">
              <w:rPr>
                <w:rStyle w:val="Lienhypertexte"/>
                <w:noProof/>
              </w:rPr>
              <w:t>Corticothérapie inhalée</w:t>
            </w:r>
            <w:r>
              <w:rPr>
                <w:noProof/>
                <w:webHidden/>
              </w:rPr>
              <w:tab/>
            </w:r>
            <w:r>
              <w:rPr>
                <w:noProof/>
                <w:webHidden/>
              </w:rPr>
              <w:fldChar w:fldCharType="begin"/>
            </w:r>
            <w:r>
              <w:rPr>
                <w:noProof/>
                <w:webHidden/>
              </w:rPr>
              <w:instrText xml:space="preserve"> PAGEREF _Toc207743606 \h </w:instrText>
            </w:r>
            <w:r>
              <w:rPr>
                <w:noProof/>
                <w:webHidden/>
              </w:rPr>
            </w:r>
            <w:r>
              <w:rPr>
                <w:noProof/>
                <w:webHidden/>
              </w:rPr>
              <w:fldChar w:fldCharType="separate"/>
            </w:r>
            <w:r>
              <w:rPr>
                <w:noProof/>
                <w:webHidden/>
              </w:rPr>
              <w:t>45</w:t>
            </w:r>
            <w:r>
              <w:rPr>
                <w:noProof/>
                <w:webHidden/>
              </w:rPr>
              <w:fldChar w:fldCharType="end"/>
            </w:r>
          </w:hyperlink>
        </w:p>
        <w:p w14:paraId="18D38E8C" w14:textId="4E167B67" w:rsidR="00A56309" w:rsidRDefault="00A56309">
          <w:pPr>
            <w:pStyle w:val="TM1"/>
            <w:tabs>
              <w:tab w:val="left" w:pos="720"/>
              <w:tab w:val="right" w:leader="dot" w:pos="9062"/>
            </w:tabs>
            <w:rPr>
              <w:rFonts w:eastAsiaTheme="minorEastAsia"/>
              <w:noProof/>
              <w:sz w:val="24"/>
              <w:szCs w:val="24"/>
              <w:lang w:eastAsia="fr-FR"/>
            </w:rPr>
          </w:pPr>
          <w:hyperlink w:anchor="_Toc207743607" w:history="1">
            <w:r w:rsidRPr="00243727">
              <w:rPr>
                <w:rStyle w:val="Lienhypertexte"/>
                <w:noProof/>
              </w:rPr>
              <w:t>13</w:t>
            </w:r>
            <w:r>
              <w:rPr>
                <w:rFonts w:eastAsiaTheme="minorEastAsia"/>
                <w:noProof/>
                <w:sz w:val="24"/>
                <w:szCs w:val="24"/>
                <w:lang w:eastAsia="fr-FR"/>
              </w:rPr>
              <w:tab/>
            </w:r>
            <w:r w:rsidRPr="00243727">
              <w:rPr>
                <w:rStyle w:val="Lienhypertexte"/>
                <w:noProof/>
              </w:rPr>
              <w:t>Matériel nécessaire</w:t>
            </w:r>
            <w:r>
              <w:rPr>
                <w:noProof/>
                <w:webHidden/>
              </w:rPr>
              <w:tab/>
            </w:r>
            <w:r>
              <w:rPr>
                <w:noProof/>
                <w:webHidden/>
              </w:rPr>
              <w:fldChar w:fldCharType="begin"/>
            </w:r>
            <w:r>
              <w:rPr>
                <w:noProof/>
                <w:webHidden/>
              </w:rPr>
              <w:instrText xml:space="preserve"> PAGEREF _Toc207743607 \h </w:instrText>
            </w:r>
            <w:r>
              <w:rPr>
                <w:noProof/>
                <w:webHidden/>
              </w:rPr>
            </w:r>
            <w:r>
              <w:rPr>
                <w:noProof/>
                <w:webHidden/>
              </w:rPr>
              <w:fldChar w:fldCharType="separate"/>
            </w:r>
            <w:r>
              <w:rPr>
                <w:noProof/>
                <w:webHidden/>
              </w:rPr>
              <w:t>46</w:t>
            </w:r>
            <w:r>
              <w:rPr>
                <w:noProof/>
                <w:webHidden/>
              </w:rPr>
              <w:fldChar w:fldCharType="end"/>
            </w:r>
          </w:hyperlink>
        </w:p>
        <w:p w14:paraId="34DD3268" w14:textId="07103E32" w:rsidR="00D7050D" w:rsidRPr="00B13C61" w:rsidRDefault="00D7050D">
          <w:pPr>
            <w:rPr>
              <w:sz w:val="20"/>
              <w:szCs w:val="20"/>
            </w:rPr>
          </w:pPr>
          <w:r w:rsidRPr="00B13C61">
            <w:rPr>
              <w:b/>
              <w:bCs/>
              <w:sz w:val="20"/>
              <w:szCs w:val="20"/>
            </w:rPr>
            <w:fldChar w:fldCharType="end"/>
          </w:r>
        </w:p>
      </w:sdtContent>
    </w:sdt>
    <w:p w14:paraId="53044218" w14:textId="77777777" w:rsidR="00A56309" w:rsidRDefault="00A56309">
      <w:pPr>
        <w:rPr>
          <w:b/>
          <w:bCs/>
        </w:rPr>
      </w:pPr>
      <w:r>
        <w:rPr>
          <w:b/>
          <w:bCs/>
        </w:rPr>
        <w:br w:type="page"/>
      </w:r>
    </w:p>
    <w:p w14:paraId="5CACD593" w14:textId="5F802B26" w:rsidR="00791FD7" w:rsidRPr="00A56309" w:rsidRDefault="00E50156" w:rsidP="009E3B3D">
      <w:pPr>
        <w:rPr>
          <w:b/>
          <w:bCs/>
        </w:rPr>
      </w:pPr>
      <w:r w:rsidRPr="00A56309">
        <w:rPr>
          <w:b/>
          <w:bCs/>
        </w:rPr>
        <w:lastRenderedPageBreak/>
        <w:t>Tableau des illustrations</w:t>
      </w:r>
    </w:p>
    <w:p w14:paraId="29768B83" w14:textId="061F5AB3" w:rsidR="00A56309" w:rsidRDefault="00E50156">
      <w:pPr>
        <w:pStyle w:val="Tabledesillustrations"/>
        <w:tabs>
          <w:tab w:val="right" w:leader="dot" w:pos="9062"/>
        </w:tabs>
        <w:rPr>
          <w:rFonts w:eastAsiaTheme="minorEastAsia"/>
          <w:noProof/>
          <w:sz w:val="24"/>
          <w:szCs w:val="24"/>
          <w:lang w:eastAsia="fr-FR"/>
        </w:rPr>
      </w:pPr>
      <w:r>
        <w:rPr>
          <w:rFonts w:asciiTheme="majorHAnsi" w:eastAsiaTheme="majorEastAsia" w:hAnsiTheme="majorHAnsi" w:cstheme="majorBidi"/>
          <w:color w:val="0F4761" w:themeColor="accent1" w:themeShade="BF"/>
          <w:sz w:val="40"/>
          <w:szCs w:val="40"/>
        </w:rPr>
        <w:fldChar w:fldCharType="begin"/>
      </w:r>
      <w:r>
        <w:rPr>
          <w:rFonts w:asciiTheme="majorHAnsi" w:eastAsiaTheme="majorEastAsia" w:hAnsiTheme="majorHAnsi" w:cstheme="majorBidi"/>
          <w:color w:val="0F4761" w:themeColor="accent1" w:themeShade="BF"/>
          <w:sz w:val="40"/>
          <w:szCs w:val="40"/>
        </w:rPr>
        <w:instrText xml:space="preserve"> TOC \h \z \c "Figure" </w:instrText>
      </w:r>
      <w:r>
        <w:rPr>
          <w:rFonts w:asciiTheme="majorHAnsi" w:eastAsiaTheme="majorEastAsia" w:hAnsiTheme="majorHAnsi" w:cstheme="majorBidi"/>
          <w:color w:val="0F4761" w:themeColor="accent1" w:themeShade="BF"/>
          <w:sz w:val="40"/>
          <w:szCs w:val="40"/>
        </w:rPr>
        <w:fldChar w:fldCharType="separate"/>
      </w:r>
      <w:hyperlink w:anchor="_Toc207743534" w:history="1">
        <w:r w:rsidR="00A56309" w:rsidRPr="00983FCE">
          <w:rPr>
            <w:rStyle w:val="Lienhypertexte"/>
            <w:noProof/>
          </w:rPr>
          <w:t>Figure 1: Représentation de la population – Infection, pathologie, passages aux urgences et hospitalisation</w:t>
        </w:r>
        <w:r w:rsidR="00A56309">
          <w:rPr>
            <w:noProof/>
            <w:webHidden/>
          </w:rPr>
          <w:tab/>
        </w:r>
        <w:r w:rsidR="00A56309">
          <w:rPr>
            <w:noProof/>
            <w:webHidden/>
          </w:rPr>
          <w:fldChar w:fldCharType="begin"/>
        </w:r>
        <w:r w:rsidR="00A56309">
          <w:rPr>
            <w:noProof/>
            <w:webHidden/>
          </w:rPr>
          <w:instrText xml:space="preserve"> PAGEREF _Toc207743534 \h </w:instrText>
        </w:r>
        <w:r w:rsidR="00A56309">
          <w:rPr>
            <w:noProof/>
            <w:webHidden/>
          </w:rPr>
        </w:r>
        <w:r w:rsidR="00A56309">
          <w:rPr>
            <w:noProof/>
            <w:webHidden/>
          </w:rPr>
          <w:fldChar w:fldCharType="separate"/>
        </w:r>
        <w:r w:rsidR="00A56309">
          <w:rPr>
            <w:noProof/>
            <w:webHidden/>
          </w:rPr>
          <w:t>6</w:t>
        </w:r>
        <w:r w:rsidR="00A56309">
          <w:rPr>
            <w:noProof/>
            <w:webHidden/>
          </w:rPr>
          <w:fldChar w:fldCharType="end"/>
        </w:r>
      </w:hyperlink>
    </w:p>
    <w:p w14:paraId="43D2FC61" w14:textId="72C84381" w:rsidR="00A56309" w:rsidRDefault="00A56309">
      <w:pPr>
        <w:pStyle w:val="Tabledesillustrations"/>
        <w:tabs>
          <w:tab w:val="right" w:leader="dot" w:pos="9062"/>
        </w:tabs>
        <w:rPr>
          <w:rFonts w:eastAsiaTheme="minorEastAsia"/>
          <w:noProof/>
          <w:sz w:val="24"/>
          <w:szCs w:val="24"/>
          <w:lang w:eastAsia="fr-FR"/>
        </w:rPr>
      </w:pPr>
      <w:hyperlink w:anchor="_Toc207743535" w:history="1">
        <w:r w:rsidRPr="00983FCE">
          <w:rPr>
            <w:rStyle w:val="Lienhypertexte"/>
            <w:noProof/>
          </w:rPr>
          <w:t>Figure 2 : Part de la bronchiolite parmi les actes SOS médecin (2025)</w:t>
        </w:r>
        <w:r>
          <w:rPr>
            <w:noProof/>
            <w:webHidden/>
          </w:rPr>
          <w:tab/>
        </w:r>
        <w:r>
          <w:rPr>
            <w:noProof/>
            <w:webHidden/>
          </w:rPr>
          <w:fldChar w:fldCharType="begin"/>
        </w:r>
        <w:r>
          <w:rPr>
            <w:noProof/>
            <w:webHidden/>
          </w:rPr>
          <w:instrText xml:space="preserve"> PAGEREF _Toc207743535 \h </w:instrText>
        </w:r>
        <w:r>
          <w:rPr>
            <w:noProof/>
            <w:webHidden/>
          </w:rPr>
        </w:r>
        <w:r>
          <w:rPr>
            <w:noProof/>
            <w:webHidden/>
          </w:rPr>
          <w:fldChar w:fldCharType="separate"/>
        </w:r>
        <w:r>
          <w:rPr>
            <w:noProof/>
            <w:webHidden/>
          </w:rPr>
          <w:t>7</w:t>
        </w:r>
        <w:r>
          <w:rPr>
            <w:noProof/>
            <w:webHidden/>
          </w:rPr>
          <w:fldChar w:fldCharType="end"/>
        </w:r>
      </w:hyperlink>
    </w:p>
    <w:p w14:paraId="1028E7C6" w14:textId="35797872" w:rsidR="00A56309" w:rsidRDefault="00A56309">
      <w:pPr>
        <w:pStyle w:val="Tabledesillustrations"/>
        <w:tabs>
          <w:tab w:val="right" w:leader="dot" w:pos="9062"/>
        </w:tabs>
        <w:rPr>
          <w:rFonts w:eastAsiaTheme="minorEastAsia"/>
          <w:noProof/>
          <w:sz w:val="24"/>
          <w:szCs w:val="24"/>
          <w:lang w:eastAsia="fr-FR"/>
        </w:rPr>
      </w:pPr>
      <w:hyperlink w:anchor="_Toc207743536" w:history="1">
        <w:r w:rsidRPr="00983FCE">
          <w:rPr>
            <w:rStyle w:val="Lienhypertexte"/>
            <w:noProof/>
          </w:rPr>
          <w:t>Figure 3 : Part de la bronchiolite parmi les passages aux urgences, et hospitalisations (2025)</w:t>
        </w:r>
        <w:r>
          <w:rPr>
            <w:noProof/>
            <w:webHidden/>
          </w:rPr>
          <w:tab/>
        </w:r>
        <w:r>
          <w:rPr>
            <w:noProof/>
            <w:webHidden/>
          </w:rPr>
          <w:fldChar w:fldCharType="begin"/>
        </w:r>
        <w:r>
          <w:rPr>
            <w:noProof/>
            <w:webHidden/>
          </w:rPr>
          <w:instrText xml:space="preserve"> PAGEREF _Toc207743536 \h </w:instrText>
        </w:r>
        <w:r>
          <w:rPr>
            <w:noProof/>
            <w:webHidden/>
          </w:rPr>
        </w:r>
        <w:r>
          <w:rPr>
            <w:noProof/>
            <w:webHidden/>
          </w:rPr>
          <w:fldChar w:fldCharType="separate"/>
        </w:r>
        <w:r>
          <w:rPr>
            <w:noProof/>
            <w:webHidden/>
          </w:rPr>
          <w:t>7</w:t>
        </w:r>
        <w:r>
          <w:rPr>
            <w:noProof/>
            <w:webHidden/>
          </w:rPr>
          <w:fldChar w:fldCharType="end"/>
        </w:r>
      </w:hyperlink>
    </w:p>
    <w:p w14:paraId="0C506083" w14:textId="15A759F9" w:rsidR="00A56309" w:rsidRDefault="00A56309">
      <w:pPr>
        <w:pStyle w:val="Tabledesillustrations"/>
        <w:tabs>
          <w:tab w:val="right" w:leader="dot" w:pos="9062"/>
        </w:tabs>
        <w:rPr>
          <w:rFonts w:eastAsiaTheme="minorEastAsia"/>
          <w:noProof/>
          <w:sz w:val="24"/>
          <w:szCs w:val="24"/>
          <w:lang w:eastAsia="fr-FR"/>
        </w:rPr>
      </w:pPr>
      <w:hyperlink w:anchor="_Toc207743537" w:history="1">
        <w:r w:rsidRPr="00983FCE">
          <w:rPr>
            <w:rStyle w:val="Lienhypertexte"/>
            <w:noProof/>
          </w:rPr>
          <w:t>Figure 4 : Obstruction</w:t>
        </w:r>
        <w:r>
          <w:rPr>
            <w:noProof/>
            <w:webHidden/>
          </w:rPr>
          <w:tab/>
        </w:r>
        <w:r>
          <w:rPr>
            <w:noProof/>
            <w:webHidden/>
          </w:rPr>
          <w:fldChar w:fldCharType="begin"/>
        </w:r>
        <w:r>
          <w:rPr>
            <w:noProof/>
            <w:webHidden/>
          </w:rPr>
          <w:instrText xml:space="preserve"> PAGEREF _Toc207743537 \h </w:instrText>
        </w:r>
        <w:r>
          <w:rPr>
            <w:noProof/>
            <w:webHidden/>
          </w:rPr>
        </w:r>
        <w:r>
          <w:rPr>
            <w:noProof/>
            <w:webHidden/>
          </w:rPr>
          <w:fldChar w:fldCharType="separate"/>
        </w:r>
        <w:r>
          <w:rPr>
            <w:noProof/>
            <w:webHidden/>
          </w:rPr>
          <w:t>9</w:t>
        </w:r>
        <w:r>
          <w:rPr>
            <w:noProof/>
            <w:webHidden/>
          </w:rPr>
          <w:fldChar w:fldCharType="end"/>
        </w:r>
      </w:hyperlink>
    </w:p>
    <w:p w14:paraId="0293434E" w14:textId="5EAAE631" w:rsidR="00A56309" w:rsidRDefault="00A56309">
      <w:pPr>
        <w:pStyle w:val="Tabledesillustrations"/>
        <w:tabs>
          <w:tab w:val="right" w:leader="dot" w:pos="9062"/>
        </w:tabs>
        <w:rPr>
          <w:rFonts w:eastAsiaTheme="minorEastAsia"/>
          <w:noProof/>
          <w:sz w:val="24"/>
          <w:szCs w:val="24"/>
          <w:lang w:eastAsia="fr-FR"/>
        </w:rPr>
      </w:pPr>
      <w:hyperlink w:anchor="_Toc207743538" w:history="1">
        <w:r w:rsidRPr="00983FCE">
          <w:rPr>
            <w:rStyle w:val="Lienhypertexte"/>
            <w:noProof/>
          </w:rPr>
          <w:t>Figure 5 : La ventilation collatérale (Postiaux)</w:t>
        </w:r>
        <w:r>
          <w:rPr>
            <w:noProof/>
            <w:webHidden/>
          </w:rPr>
          <w:tab/>
        </w:r>
        <w:r>
          <w:rPr>
            <w:noProof/>
            <w:webHidden/>
          </w:rPr>
          <w:fldChar w:fldCharType="begin"/>
        </w:r>
        <w:r>
          <w:rPr>
            <w:noProof/>
            <w:webHidden/>
          </w:rPr>
          <w:instrText xml:space="preserve"> PAGEREF _Toc207743538 \h </w:instrText>
        </w:r>
        <w:r>
          <w:rPr>
            <w:noProof/>
            <w:webHidden/>
          </w:rPr>
        </w:r>
        <w:r>
          <w:rPr>
            <w:noProof/>
            <w:webHidden/>
          </w:rPr>
          <w:fldChar w:fldCharType="separate"/>
        </w:r>
        <w:r>
          <w:rPr>
            <w:noProof/>
            <w:webHidden/>
          </w:rPr>
          <w:t>12</w:t>
        </w:r>
        <w:r>
          <w:rPr>
            <w:noProof/>
            <w:webHidden/>
          </w:rPr>
          <w:fldChar w:fldCharType="end"/>
        </w:r>
      </w:hyperlink>
    </w:p>
    <w:p w14:paraId="6689C646" w14:textId="0B72E01B" w:rsidR="00A56309" w:rsidRDefault="00A56309">
      <w:pPr>
        <w:pStyle w:val="Tabledesillustrations"/>
        <w:tabs>
          <w:tab w:val="right" w:leader="dot" w:pos="9062"/>
        </w:tabs>
        <w:rPr>
          <w:rFonts w:eastAsiaTheme="minorEastAsia"/>
          <w:noProof/>
          <w:sz w:val="24"/>
          <w:szCs w:val="24"/>
          <w:lang w:eastAsia="fr-FR"/>
        </w:rPr>
      </w:pPr>
      <w:hyperlink w:anchor="_Toc207743539" w:history="1">
        <w:r w:rsidRPr="00983FCE">
          <w:rPr>
            <w:rStyle w:val="Lienhypertexte"/>
            <w:noProof/>
          </w:rPr>
          <w:t>Figure 6 : Echelle de préoccupation</w:t>
        </w:r>
        <w:r>
          <w:rPr>
            <w:noProof/>
            <w:webHidden/>
          </w:rPr>
          <w:tab/>
        </w:r>
        <w:r>
          <w:rPr>
            <w:noProof/>
            <w:webHidden/>
          </w:rPr>
          <w:fldChar w:fldCharType="begin"/>
        </w:r>
        <w:r>
          <w:rPr>
            <w:noProof/>
            <w:webHidden/>
          </w:rPr>
          <w:instrText xml:space="preserve"> PAGEREF _Toc207743539 \h </w:instrText>
        </w:r>
        <w:r>
          <w:rPr>
            <w:noProof/>
            <w:webHidden/>
          </w:rPr>
        </w:r>
        <w:r>
          <w:rPr>
            <w:noProof/>
            <w:webHidden/>
          </w:rPr>
          <w:fldChar w:fldCharType="separate"/>
        </w:r>
        <w:r>
          <w:rPr>
            <w:noProof/>
            <w:webHidden/>
          </w:rPr>
          <w:t>39</w:t>
        </w:r>
        <w:r>
          <w:rPr>
            <w:noProof/>
            <w:webHidden/>
          </w:rPr>
          <w:fldChar w:fldCharType="end"/>
        </w:r>
      </w:hyperlink>
    </w:p>
    <w:p w14:paraId="4E885B73" w14:textId="5A5DD694" w:rsidR="00A56309" w:rsidRDefault="00A56309">
      <w:pPr>
        <w:pStyle w:val="Tabledesillustrations"/>
        <w:tabs>
          <w:tab w:val="right" w:leader="dot" w:pos="9062"/>
        </w:tabs>
        <w:rPr>
          <w:rFonts w:eastAsiaTheme="minorEastAsia"/>
          <w:noProof/>
          <w:sz w:val="24"/>
          <w:szCs w:val="24"/>
          <w:lang w:eastAsia="fr-FR"/>
        </w:rPr>
      </w:pPr>
      <w:hyperlink w:anchor="_Toc207743540" w:history="1">
        <w:r w:rsidRPr="00983FCE">
          <w:rPr>
            <w:rStyle w:val="Lienhypertexte"/>
            <w:noProof/>
          </w:rPr>
          <w:t>Figure 7 : Exemple de courrier type</w:t>
        </w:r>
        <w:r>
          <w:rPr>
            <w:noProof/>
            <w:webHidden/>
          </w:rPr>
          <w:tab/>
        </w:r>
        <w:r>
          <w:rPr>
            <w:noProof/>
            <w:webHidden/>
          </w:rPr>
          <w:fldChar w:fldCharType="begin"/>
        </w:r>
        <w:r>
          <w:rPr>
            <w:noProof/>
            <w:webHidden/>
          </w:rPr>
          <w:instrText xml:space="preserve"> PAGEREF _Toc207743540 \h </w:instrText>
        </w:r>
        <w:r>
          <w:rPr>
            <w:noProof/>
            <w:webHidden/>
          </w:rPr>
        </w:r>
        <w:r>
          <w:rPr>
            <w:noProof/>
            <w:webHidden/>
          </w:rPr>
          <w:fldChar w:fldCharType="separate"/>
        </w:r>
        <w:r>
          <w:rPr>
            <w:noProof/>
            <w:webHidden/>
          </w:rPr>
          <w:t>40</w:t>
        </w:r>
        <w:r>
          <w:rPr>
            <w:noProof/>
            <w:webHidden/>
          </w:rPr>
          <w:fldChar w:fldCharType="end"/>
        </w:r>
      </w:hyperlink>
    </w:p>
    <w:p w14:paraId="06EFBA79" w14:textId="60292A76" w:rsidR="00A56309" w:rsidRDefault="00E50156">
      <w:pPr>
        <w:rPr>
          <w:noProof/>
        </w:rPr>
      </w:pPr>
      <w:r>
        <w:rPr>
          <w:rFonts w:asciiTheme="majorHAnsi" w:eastAsiaTheme="majorEastAsia" w:hAnsiTheme="majorHAnsi" w:cstheme="majorBidi"/>
          <w:color w:val="0F4761" w:themeColor="accent1" w:themeShade="BF"/>
          <w:sz w:val="40"/>
          <w:szCs w:val="40"/>
        </w:rPr>
        <w:fldChar w:fldCharType="end"/>
      </w:r>
      <w:r w:rsidR="00D260C6">
        <w:rPr>
          <w:rFonts w:asciiTheme="majorHAnsi" w:eastAsiaTheme="majorEastAsia" w:hAnsiTheme="majorHAnsi" w:cstheme="majorBidi"/>
          <w:color w:val="0F4761" w:themeColor="accent1" w:themeShade="BF"/>
          <w:sz w:val="40"/>
          <w:szCs w:val="40"/>
        </w:rPr>
        <w:fldChar w:fldCharType="begin"/>
      </w:r>
      <w:r w:rsidR="00D260C6">
        <w:rPr>
          <w:rFonts w:asciiTheme="majorHAnsi" w:eastAsiaTheme="majorEastAsia" w:hAnsiTheme="majorHAnsi" w:cstheme="majorBidi"/>
          <w:color w:val="0F4761" w:themeColor="accent1" w:themeShade="BF"/>
          <w:sz w:val="40"/>
          <w:szCs w:val="40"/>
        </w:rPr>
        <w:instrText xml:space="preserve"> TOC \h \z \c "Tableau" </w:instrText>
      </w:r>
      <w:r w:rsidR="00D260C6">
        <w:rPr>
          <w:rFonts w:asciiTheme="majorHAnsi" w:eastAsiaTheme="majorEastAsia" w:hAnsiTheme="majorHAnsi" w:cstheme="majorBidi"/>
          <w:color w:val="0F4761" w:themeColor="accent1" w:themeShade="BF"/>
          <w:sz w:val="40"/>
          <w:szCs w:val="40"/>
        </w:rPr>
        <w:fldChar w:fldCharType="separate"/>
      </w:r>
    </w:p>
    <w:p w14:paraId="35D15573" w14:textId="771E1C3C" w:rsidR="00A56309" w:rsidRDefault="00A56309">
      <w:pPr>
        <w:pStyle w:val="Tabledesillustrations"/>
        <w:tabs>
          <w:tab w:val="right" w:leader="dot" w:pos="9062"/>
        </w:tabs>
        <w:rPr>
          <w:rFonts w:eastAsiaTheme="minorEastAsia"/>
          <w:noProof/>
          <w:sz w:val="24"/>
          <w:szCs w:val="24"/>
          <w:lang w:eastAsia="fr-FR"/>
        </w:rPr>
      </w:pPr>
      <w:hyperlink w:anchor="_Toc207743526" w:history="1">
        <w:r w:rsidRPr="00BD3D1A">
          <w:rPr>
            <w:rStyle w:val="Lienhypertexte"/>
            <w:noProof/>
          </w:rPr>
          <w:t>Tableau 1: Dimensions du système respiratoire au fil de la croissance (Postiaux)</w:t>
        </w:r>
        <w:r>
          <w:rPr>
            <w:noProof/>
            <w:webHidden/>
          </w:rPr>
          <w:tab/>
        </w:r>
        <w:r>
          <w:rPr>
            <w:noProof/>
            <w:webHidden/>
          </w:rPr>
          <w:fldChar w:fldCharType="begin"/>
        </w:r>
        <w:r>
          <w:rPr>
            <w:noProof/>
            <w:webHidden/>
          </w:rPr>
          <w:instrText xml:space="preserve"> PAGEREF _Toc207743526 \h </w:instrText>
        </w:r>
        <w:r>
          <w:rPr>
            <w:noProof/>
            <w:webHidden/>
          </w:rPr>
        </w:r>
        <w:r>
          <w:rPr>
            <w:noProof/>
            <w:webHidden/>
          </w:rPr>
          <w:fldChar w:fldCharType="separate"/>
        </w:r>
        <w:r>
          <w:rPr>
            <w:noProof/>
            <w:webHidden/>
          </w:rPr>
          <w:t>10</w:t>
        </w:r>
        <w:r>
          <w:rPr>
            <w:noProof/>
            <w:webHidden/>
          </w:rPr>
          <w:fldChar w:fldCharType="end"/>
        </w:r>
      </w:hyperlink>
    </w:p>
    <w:p w14:paraId="3AC7FE09" w14:textId="5798BB94" w:rsidR="00A56309" w:rsidRDefault="00A56309">
      <w:pPr>
        <w:pStyle w:val="Tabledesillustrations"/>
        <w:tabs>
          <w:tab w:val="right" w:leader="dot" w:pos="9062"/>
        </w:tabs>
        <w:rPr>
          <w:rFonts w:eastAsiaTheme="minorEastAsia"/>
          <w:noProof/>
          <w:sz w:val="24"/>
          <w:szCs w:val="24"/>
          <w:lang w:eastAsia="fr-FR"/>
        </w:rPr>
      </w:pPr>
      <w:hyperlink w:anchor="_Toc207743527" w:history="1">
        <w:r w:rsidRPr="00BD3D1A">
          <w:rPr>
            <w:rStyle w:val="Lienhypertexte"/>
            <w:noProof/>
          </w:rPr>
          <w:t>Tableau 2 : Comparaison des paramètres respiratoires Nourrisson / Adulte (Postiaux)</w:t>
        </w:r>
        <w:r>
          <w:rPr>
            <w:noProof/>
            <w:webHidden/>
          </w:rPr>
          <w:tab/>
        </w:r>
        <w:r>
          <w:rPr>
            <w:noProof/>
            <w:webHidden/>
          </w:rPr>
          <w:fldChar w:fldCharType="begin"/>
        </w:r>
        <w:r>
          <w:rPr>
            <w:noProof/>
            <w:webHidden/>
          </w:rPr>
          <w:instrText xml:space="preserve"> PAGEREF _Toc207743527 \h </w:instrText>
        </w:r>
        <w:r>
          <w:rPr>
            <w:noProof/>
            <w:webHidden/>
          </w:rPr>
        </w:r>
        <w:r>
          <w:rPr>
            <w:noProof/>
            <w:webHidden/>
          </w:rPr>
          <w:fldChar w:fldCharType="separate"/>
        </w:r>
        <w:r>
          <w:rPr>
            <w:noProof/>
            <w:webHidden/>
          </w:rPr>
          <w:t>10</w:t>
        </w:r>
        <w:r>
          <w:rPr>
            <w:noProof/>
            <w:webHidden/>
          </w:rPr>
          <w:fldChar w:fldCharType="end"/>
        </w:r>
      </w:hyperlink>
    </w:p>
    <w:p w14:paraId="25697045" w14:textId="3959F90A" w:rsidR="00A56309" w:rsidRDefault="00A56309">
      <w:pPr>
        <w:pStyle w:val="Tabledesillustrations"/>
        <w:tabs>
          <w:tab w:val="right" w:leader="dot" w:pos="9062"/>
        </w:tabs>
        <w:rPr>
          <w:rFonts w:eastAsiaTheme="minorEastAsia"/>
          <w:noProof/>
          <w:sz w:val="24"/>
          <w:szCs w:val="24"/>
          <w:lang w:eastAsia="fr-FR"/>
        </w:rPr>
      </w:pPr>
      <w:hyperlink w:anchor="_Toc207743528" w:history="1">
        <w:r w:rsidRPr="00BD3D1A">
          <w:rPr>
            <w:rStyle w:val="Lienhypertexte"/>
            <w:noProof/>
          </w:rPr>
          <w:t>Tableau 3 : Morphologie, cytologie, histologie et fonction de l’appareil respiratoire et régions utilisées dans le modèle dosimétrique de la CIPR de 1994</w:t>
        </w:r>
        <w:r>
          <w:rPr>
            <w:noProof/>
            <w:webHidden/>
          </w:rPr>
          <w:tab/>
        </w:r>
        <w:r>
          <w:rPr>
            <w:noProof/>
            <w:webHidden/>
          </w:rPr>
          <w:fldChar w:fldCharType="begin"/>
        </w:r>
        <w:r>
          <w:rPr>
            <w:noProof/>
            <w:webHidden/>
          </w:rPr>
          <w:instrText xml:space="preserve"> PAGEREF _Toc207743528 \h </w:instrText>
        </w:r>
        <w:r>
          <w:rPr>
            <w:noProof/>
            <w:webHidden/>
          </w:rPr>
        </w:r>
        <w:r>
          <w:rPr>
            <w:noProof/>
            <w:webHidden/>
          </w:rPr>
          <w:fldChar w:fldCharType="separate"/>
        </w:r>
        <w:r>
          <w:rPr>
            <w:noProof/>
            <w:webHidden/>
          </w:rPr>
          <w:t>12</w:t>
        </w:r>
        <w:r>
          <w:rPr>
            <w:noProof/>
            <w:webHidden/>
          </w:rPr>
          <w:fldChar w:fldCharType="end"/>
        </w:r>
      </w:hyperlink>
    </w:p>
    <w:p w14:paraId="5904C81A" w14:textId="4B892F31" w:rsidR="00A56309" w:rsidRDefault="00A56309">
      <w:pPr>
        <w:pStyle w:val="Tabledesillustrations"/>
        <w:tabs>
          <w:tab w:val="right" w:leader="dot" w:pos="9062"/>
        </w:tabs>
        <w:rPr>
          <w:rFonts w:eastAsiaTheme="minorEastAsia"/>
          <w:noProof/>
          <w:sz w:val="24"/>
          <w:szCs w:val="24"/>
          <w:lang w:eastAsia="fr-FR"/>
        </w:rPr>
      </w:pPr>
      <w:hyperlink w:anchor="_Toc207743529" w:history="1">
        <w:r w:rsidRPr="00BD3D1A">
          <w:rPr>
            <w:rStyle w:val="Lienhypertexte"/>
            <w:noProof/>
          </w:rPr>
          <w:t>Tableau 4 : Evolution de la bronchiolite au fil du temps</w:t>
        </w:r>
        <w:r>
          <w:rPr>
            <w:noProof/>
            <w:webHidden/>
          </w:rPr>
          <w:tab/>
        </w:r>
        <w:r>
          <w:rPr>
            <w:noProof/>
            <w:webHidden/>
          </w:rPr>
          <w:fldChar w:fldCharType="begin"/>
        </w:r>
        <w:r>
          <w:rPr>
            <w:noProof/>
            <w:webHidden/>
          </w:rPr>
          <w:instrText xml:space="preserve"> PAGEREF _Toc207743529 \h </w:instrText>
        </w:r>
        <w:r>
          <w:rPr>
            <w:noProof/>
            <w:webHidden/>
          </w:rPr>
        </w:r>
        <w:r>
          <w:rPr>
            <w:noProof/>
            <w:webHidden/>
          </w:rPr>
          <w:fldChar w:fldCharType="separate"/>
        </w:r>
        <w:r>
          <w:rPr>
            <w:noProof/>
            <w:webHidden/>
          </w:rPr>
          <w:t>13</w:t>
        </w:r>
        <w:r>
          <w:rPr>
            <w:noProof/>
            <w:webHidden/>
          </w:rPr>
          <w:fldChar w:fldCharType="end"/>
        </w:r>
      </w:hyperlink>
    </w:p>
    <w:p w14:paraId="277D80C3" w14:textId="15E8533F" w:rsidR="00A56309" w:rsidRDefault="00A56309">
      <w:pPr>
        <w:pStyle w:val="Tabledesillustrations"/>
        <w:tabs>
          <w:tab w:val="right" w:leader="dot" w:pos="9062"/>
        </w:tabs>
        <w:rPr>
          <w:rFonts w:eastAsiaTheme="minorEastAsia"/>
          <w:noProof/>
          <w:sz w:val="24"/>
          <w:szCs w:val="24"/>
          <w:lang w:eastAsia="fr-FR"/>
        </w:rPr>
      </w:pPr>
      <w:hyperlink w:anchor="_Toc207743530" w:history="1">
        <w:r w:rsidRPr="00BD3D1A">
          <w:rPr>
            <w:rStyle w:val="Lienhypertexte"/>
            <w:noProof/>
          </w:rPr>
          <w:t>Tableau 5 : Formes cliniques (HAS 2019)</w:t>
        </w:r>
        <w:r>
          <w:rPr>
            <w:noProof/>
            <w:webHidden/>
          </w:rPr>
          <w:tab/>
        </w:r>
        <w:r>
          <w:rPr>
            <w:noProof/>
            <w:webHidden/>
          </w:rPr>
          <w:fldChar w:fldCharType="begin"/>
        </w:r>
        <w:r>
          <w:rPr>
            <w:noProof/>
            <w:webHidden/>
          </w:rPr>
          <w:instrText xml:space="preserve"> PAGEREF _Toc207743530 \h </w:instrText>
        </w:r>
        <w:r>
          <w:rPr>
            <w:noProof/>
            <w:webHidden/>
          </w:rPr>
        </w:r>
        <w:r>
          <w:rPr>
            <w:noProof/>
            <w:webHidden/>
          </w:rPr>
          <w:fldChar w:fldCharType="separate"/>
        </w:r>
        <w:r>
          <w:rPr>
            <w:noProof/>
            <w:webHidden/>
          </w:rPr>
          <w:t>15</w:t>
        </w:r>
        <w:r>
          <w:rPr>
            <w:noProof/>
            <w:webHidden/>
          </w:rPr>
          <w:fldChar w:fldCharType="end"/>
        </w:r>
      </w:hyperlink>
    </w:p>
    <w:p w14:paraId="14C18139" w14:textId="6483BA0C" w:rsidR="00A56309" w:rsidRDefault="00A56309">
      <w:pPr>
        <w:pStyle w:val="Tabledesillustrations"/>
        <w:tabs>
          <w:tab w:val="right" w:leader="dot" w:pos="9062"/>
        </w:tabs>
        <w:rPr>
          <w:rFonts w:eastAsiaTheme="minorEastAsia"/>
          <w:noProof/>
          <w:sz w:val="24"/>
          <w:szCs w:val="24"/>
          <w:lang w:eastAsia="fr-FR"/>
        </w:rPr>
      </w:pPr>
      <w:hyperlink w:anchor="_Toc207743531" w:history="1">
        <w:r w:rsidRPr="00BD3D1A">
          <w:rPr>
            <w:rStyle w:val="Lienhypertexte"/>
            <w:noProof/>
          </w:rPr>
          <w:t>Tableau 6 : Fréquence respiratoire, fréquence cardiaque et type de respiration en fonction de l'âge</w:t>
        </w:r>
        <w:r>
          <w:rPr>
            <w:noProof/>
            <w:webHidden/>
          </w:rPr>
          <w:tab/>
        </w:r>
        <w:r>
          <w:rPr>
            <w:noProof/>
            <w:webHidden/>
          </w:rPr>
          <w:fldChar w:fldCharType="begin"/>
        </w:r>
        <w:r>
          <w:rPr>
            <w:noProof/>
            <w:webHidden/>
          </w:rPr>
          <w:instrText xml:space="preserve"> PAGEREF _Toc207743531 \h </w:instrText>
        </w:r>
        <w:r>
          <w:rPr>
            <w:noProof/>
            <w:webHidden/>
          </w:rPr>
        </w:r>
        <w:r>
          <w:rPr>
            <w:noProof/>
            <w:webHidden/>
          </w:rPr>
          <w:fldChar w:fldCharType="separate"/>
        </w:r>
        <w:r>
          <w:rPr>
            <w:noProof/>
            <w:webHidden/>
          </w:rPr>
          <w:t>19</w:t>
        </w:r>
        <w:r>
          <w:rPr>
            <w:noProof/>
            <w:webHidden/>
          </w:rPr>
          <w:fldChar w:fldCharType="end"/>
        </w:r>
      </w:hyperlink>
    </w:p>
    <w:p w14:paraId="5E872D04" w14:textId="0E4568A4" w:rsidR="00A56309" w:rsidRDefault="00A56309">
      <w:pPr>
        <w:pStyle w:val="Tabledesillustrations"/>
        <w:tabs>
          <w:tab w:val="right" w:leader="dot" w:pos="9062"/>
        </w:tabs>
        <w:rPr>
          <w:rFonts w:eastAsiaTheme="minorEastAsia"/>
          <w:noProof/>
          <w:sz w:val="24"/>
          <w:szCs w:val="24"/>
          <w:lang w:eastAsia="fr-FR"/>
        </w:rPr>
      </w:pPr>
      <w:hyperlink w:anchor="_Toc207743532" w:history="1">
        <w:r w:rsidRPr="00BD3D1A">
          <w:rPr>
            <w:rStyle w:val="Lienhypertexte"/>
            <w:noProof/>
          </w:rPr>
          <w:t>Tableau 7 : Critères nécessitant une vigilance accrue (HAS 2019)</w:t>
        </w:r>
        <w:r>
          <w:rPr>
            <w:noProof/>
            <w:webHidden/>
          </w:rPr>
          <w:tab/>
        </w:r>
        <w:r>
          <w:rPr>
            <w:noProof/>
            <w:webHidden/>
          </w:rPr>
          <w:fldChar w:fldCharType="begin"/>
        </w:r>
        <w:r>
          <w:rPr>
            <w:noProof/>
            <w:webHidden/>
          </w:rPr>
          <w:instrText xml:space="preserve"> PAGEREF _Toc207743532 \h </w:instrText>
        </w:r>
        <w:r>
          <w:rPr>
            <w:noProof/>
            <w:webHidden/>
          </w:rPr>
        </w:r>
        <w:r>
          <w:rPr>
            <w:noProof/>
            <w:webHidden/>
          </w:rPr>
          <w:fldChar w:fldCharType="separate"/>
        </w:r>
        <w:r>
          <w:rPr>
            <w:noProof/>
            <w:webHidden/>
          </w:rPr>
          <w:t>26</w:t>
        </w:r>
        <w:r>
          <w:rPr>
            <w:noProof/>
            <w:webHidden/>
          </w:rPr>
          <w:fldChar w:fldCharType="end"/>
        </w:r>
      </w:hyperlink>
    </w:p>
    <w:p w14:paraId="02D6CCF8" w14:textId="0C89A552" w:rsidR="00A56309" w:rsidRDefault="00A56309">
      <w:pPr>
        <w:pStyle w:val="Tabledesillustrations"/>
        <w:tabs>
          <w:tab w:val="right" w:leader="dot" w:pos="9062"/>
        </w:tabs>
        <w:rPr>
          <w:rFonts w:eastAsiaTheme="minorEastAsia"/>
          <w:noProof/>
          <w:sz w:val="24"/>
          <w:szCs w:val="24"/>
          <w:lang w:eastAsia="fr-FR"/>
        </w:rPr>
      </w:pPr>
      <w:hyperlink w:anchor="_Toc207743533" w:history="1">
        <w:r w:rsidRPr="00BD3D1A">
          <w:rPr>
            <w:rStyle w:val="Lienhypertexte"/>
            <w:noProof/>
          </w:rPr>
          <w:t>Tableau 8 : Vaccin et anticorps Monoclonaux</w:t>
        </w:r>
        <w:r>
          <w:rPr>
            <w:noProof/>
            <w:webHidden/>
          </w:rPr>
          <w:tab/>
        </w:r>
        <w:r>
          <w:rPr>
            <w:noProof/>
            <w:webHidden/>
          </w:rPr>
          <w:fldChar w:fldCharType="begin"/>
        </w:r>
        <w:r>
          <w:rPr>
            <w:noProof/>
            <w:webHidden/>
          </w:rPr>
          <w:instrText xml:space="preserve"> PAGEREF _Toc207743533 \h </w:instrText>
        </w:r>
        <w:r>
          <w:rPr>
            <w:noProof/>
            <w:webHidden/>
          </w:rPr>
        </w:r>
        <w:r>
          <w:rPr>
            <w:noProof/>
            <w:webHidden/>
          </w:rPr>
          <w:fldChar w:fldCharType="separate"/>
        </w:r>
        <w:r>
          <w:rPr>
            <w:noProof/>
            <w:webHidden/>
          </w:rPr>
          <w:t>45</w:t>
        </w:r>
        <w:r>
          <w:rPr>
            <w:noProof/>
            <w:webHidden/>
          </w:rPr>
          <w:fldChar w:fldCharType="end"/>
        </w:r>
      </w:hyperlink>
    </w:p>
    <w:p w14:paraId="34C93A40" w14:textId="54EEC582" w:rsidR="00094C22" w:rsidRDefault="00D260C6">
      <w:pPr>
        <w:rPr>
          <w:rFonts w:asciiTheme="majorHAnsi" w:eastAsiaTheme="majorEastAsia" w:hAnsiTheme="majorHAnsi" w:cstheme="majorBidi"/>
          <w:color w:val="0F4761" w:themeColor="accent1" w:themeShade="BF"/>
          <w:sz w:val="40"/>
          <w:szCs w:val="40"/>
        </w:rPr>
      </w:pPr>
      <w:r>
        <w:rPr>
          <w:rFonts w:asciiTheme="majorHAnsi" w:eastAsiaTheme="majorEastAsia" w:hAnsiTheme="majorHAnsi" w:cstheme="majorBidi"/>
          <w:color w:val="0F4761" w:themeColor="accent1" w:themeShade="BF"/>
          <w:sz w:val="40"/>
          <w:szCs w:val="40"/>
        </w:rPr>
        <w:fldChar w:fldCharType="end"/>
      </w:r>
    </w:p>
    <w:p w14:paraId="2C4545E3" w14:textId="77777777" w:rsidR="00D260C6" w:rsidRDefault="00D260C6">
      <w:pPr>
        <w:rPr>
          <w:rFonts w:asciiTheme="majorHAnsi" w:eastAsiaTheme="majorEastAsia" w:hAnsiTheme="majorHAnsi" w:cstheme="majorBidi"/>
          <w:color w:val="0F4761" w:themeColor="accent1" w:themeShade="BF"/>
          <w:sz w:val="40"/>
          <w:szCs w:val="40"/>
        </w:rPr>
      </w:pPr>
      <w:r>
        <w:br w:type="page"/>
      </w:r>
    </w:p>
    <w:p w14:paraId="01EDB41D" w14:textId="5E137A3C" w:rsidR="00EC796E" w:rsidRPr="00EC796E" w:rsidRDefault="00C355EC" w:rsidP="00C12264">
      <w:pPr>
        <w:pStyle w:val="Titre1"/>
      </w:pPr>
      <w:bookmarkStart w:id="0" w:name="_Toc207743541"/>
      <w:r w:rsidRPr="00EB4A54">
        <w:lastRenderedPageBreak/>
        <w:t>Définition</w:t>
      </w:r>
      <w:bookmarkEnd w:id="0"/>
    </w:p>
    <w:p w14:paraId="0F8AA821" w14:textId="6DCAF8BF" w:rsidR="009E3B3D" w:rsidRDefault="009E3B3D" w:rsidP="009E3B3D">
      <w:r w:rsidRPr="006D30E0">
        <w:rPr>
          <w:b/>
          <w:bCs/>
        </w:rPr>
        <w:t>La bronchiolite aigue est une infection virale respiratoire épidémique saisonnière du nourrisson.</w:t>
      </w:r>
      <w:r>
        <w:t xml:space="preserve"> Le terme de bronchiolite aigue englobe l'ensemble des bronchopathies obstructives liées le plus souvent au </w:t>
      </w:r>
      <w:r w:rsidRPr="002A1F40">
        <w:rPr>
          <w:b/>
          <w:bCs/>
        </w:rPr>
        <w:t>Virus Respiratoire</w:t>
      </w:r>
      <w:r w:rsidR="00F751A9" w:rsidRPr="002A1F40">
        <w:rPr>
          <w:b/>
          <w:bCs/>
        </w:rPr>
        <w:t xml:space="preserve"> </w:t>
      </w:r>
      <w:r w:rsidRPr="002A1F40">
        <w:rPr>
          <w:b/>
          <w:bCs/>
        </w:rPr>
        <w:t>Syncytial</w:t>
      </w:r>
      <w:r>
        <w:t xml:space="preserve"> (V.R.S.).</w:t>
      </w:r>
    </w:p>
    <w:p w14:paraId="6D22EC54" w14:textId="77777777" w:rsidR="00F751A9" w:rsidRDefault="009E3B3D" w:rsidP="009E3B3D">
      <w:r>
        <w:t xml:space="preserve">On distingue 2 sous-types A et B du V.R.S. </w:t>
      </w:r>
    </w:p>
    <w:p w14:paraId="5560C4C4" w14:textId="785EEFD0" w:rsidR="009E3B3D" w:rsidRDefault="009E3B3D" w:rsidP="009E3B3D">
      <w:r>
        <w:t>Il représente 60 à 90% des bronchiolites.</w:t>
      </w:r>
    </w:p>
    <w:p w14:paraId="7C6977AE" w14:textId="77777777" w:rsidR="009E3B3D" w:rsidRDefault="009E3B3D" w:rsidP="009E3B3D">
      <w:r>
        <w:t xml:space="preserve">Le diagnostic de bronchiolite aigue du nourrisson est porté chez un nourrisson </w:t>
      </w:r>
      <w:r w:rsidRPr="005F34F4">
        <w:rPr>
          <w:b/>
          <w:bCs/>
        </w:rPr>
        <w:t>âgé de moins de 2 ans</w:t>
      </w:r>
      <w:r>
        <w:t xml:space="preserve"> devant la constatation, au décours d'une phase de rhinopharyngite, d'une toux sèche et de signes respiratoires prédominants sur le temps expiratoire avec freinage et sibilants, et éventuellement audibles à distance. Si l'auscultation met en évidence des râles crépitants, il s'agit d'un tableau de bronchioalvéolite.</w:t>
      </w:r>
    </w:p>
    <w:p w14:paraId="75213E4D" w14:textId="77777777" w:rsidR="009E3B3D" w:rsidRDefault="009E3B3D" w:rsidP="009E3B3D">
      <w:r>
        <w:t xml:space="preserve">La bronchiolite est </w:t>
      </w:r>
      <w:r w:rsidRPr="005F34F4">
        <w:t>une</w:t>
      </w:r>
      <w:r w:rsidRPr="005F34F4">
        <w:rPr>
          <w:b/>
          <w:bCs/>
        </w:rPr>
        <w:t xml:space="preserve"> infection virale à transmission interhumaine</w:t>
      </w:r>
      <w:r>
        <w:t xml:space="preserve">. Elle est </w:t>
      </w:r>
      <w:bookmarkStart w:id="1" w:name="_Hlk207734665"/>
      <w:r>
        <w:t>favorisée par la promiscuité, l'urbanisation, et la mise en collectivité précoce des enfants.</w:t>
      </w:r>
    </w:p>
    <w:bookmarkEnd w:id="1"/>
    <w:p w14:paraId="01DDB4FA" w14:textId="176005FD" w:rsidR="00A6117B" w:rsidRDefault="009E3B3D" w:rsidP="009E3B3D">
      <w:r>
        <w:t>Cette affection fréquente concerne de nombreux acteurs du système de santé : médecins généralistes et pédiatres, kinésithérapeutes, organismes payeurs, décideurs, etc...</w:t>
      </w:r>
    </w:p>
    <w:p w14:paraId="4D2E85A2" w14:textId="77777777" w:rsidR="00D260C6" w:rsidRDefault="00D260C6">
      <w:pPr>
        <w:rPr>
          <w:rFonts w:asciiTheme="majorHAnsi" w:eastAsiaTheme="majorEastAsia" w:hAnsiTheme="majorHAnsi" w:cstheme="majorBidi"/>
          <w:color w:val="0F4761" w:themeColor="accent1" w:themeShade="BF"/>
          <w:sz w:val="40"/>
          <w:szCs w:val="40"/>
        </w:rPr>
      </w:pPr>
      <w:r>
        <w:br w:type="page"/>
      </w:r>
    </w:p>
    <w:p w14:paraId="7C45FB45" w14:textId="7896D321" w:rsidR="009E3B3D" w:rsidRDefault="00C355EC" w:rsidP="00C12264">
      <w:pPr>
        <w:pStyle w:val="Titre1"/>
      </w:pPr>
      <w:bookmarkStart w:id="2" w:name="_Toc207743542"/>
      <w:r>
        <w:lastRenderedPageBreak/>
        <w:t>Epidémiologie</w:t>
      </w:r>
      <w:bookmarkEnd w:id="2"/>
    </w:p>
    <w:p w14:paraId="0DC8BBE8" w14:textId="227ABB7A" w:rsidR="00937F51" w:rsidRDefault="00D17F65" w:rsidP="00937F51">
      <w:pPr>
        <w:pStyle w:val="Titre2"/>
      </w:pPr>
      <w:bookmarkStart w:id="3" w:name="_Toc207743543"/>
      <w:r>
        <w:t>Définition</w:t>
      </w:r>
      <w:bookmarkEnd w:id="3"/>
    </w:p>
    <w:p w14:paraId="23C58141" w14:textId="438CDB60" w:rsidR="009E3B3D" w:rsidRDefault="009E3B3D" w:rsidP="009E3B3D">
      <w:r>
        <w:t xml:space="preserve">La bronchiolite est une pathologie fréquente qui touche 450 000 à 500 000 nourrissons âgés de 1 mois à 2 ans, avec une fréquence maximum entre 2 et 8 mois (surtout 4 mois). </w:t>
      </w:r>
      <w:r w:rsidR="00AB5B1F">
        <w:br/>
      </w:r>
      <w:r w:rsidRPr="006D30E0">
        <w:rPr>
          <w:b/>
          <w:bCs/>
        </w:rPr>
        <w:t>Elle concerne environ 30% de cette classe d'âge en France.</w:t>
      </w:r>
      <w:r>
        <w:t xml:space="preserve"> </w:t>
      </w:r>
    </w:p>
    <w:p w14:paraId="108C2BD7" w14:textId="0587BDE6" w:rsidR="009E3B3D" w:rsidRDefault="009E3B3D" w:rsidP="009E3B3D">
      <w:r>
        <w:t>La primo-infection pour le V.R.S. concerne 95% des nourrissons avant 2 ans, et peut se traduire :</w:t>
      </w:r>
      <w:r w:rsidR="00937F51">
        <w:br/>
        <w:t xml:space="preserve">- </w:t>
      </w:r>
      <w:r>
        <w:t xml:space="preserve">Par une simple rhino-pharyngite parfois accompagnée d'une bronchite simple à V.R.S. </w:t>
      </w:r>
      <w:r w:rsidR="00937F51">
        <w:t>dans</w:t>
      </w:r>
      <w:r>
        <w:t xml:space="preserve"> 2/3 des cas. </w:t>
      </w:r>
      <w:r w:rsidR="00937F51">
        <w:br/>
        <w:t>- P</w:t>
      </w:r>
      <w:r>
        <w:t xml:space="preserve">ar une bronchiolite </w:t>
      </w:r>
      <w:r w:rsidR="00937F51">
        <w:t>dans</w:t>
      </w:r>
      <w:r>
        <w:t xml:space="preserve"> 1/3 des cas.</w:t>
      </w:r>
    </w:p>
    <w:p w14:paraId="0A29C1FD" w14:textId="77777777" w:rsidR="00421D21" w:rsidRDefault="00190716">
      <w:r w:rsidRPr="006718A2">
        <w:rPr>
          <w:noProof/>
        </w:rPr>
        <w:drawing>
          <wp:inline distT="0" distB="0" distL="0" distR="0" wp14:anchorId="5501792E" wp14:editId="597CB955">
            <wp:extent cx="4326466" cy="2346363"/>
            <wp:effectExtent l="0" t="0" r="0" b="0"/>
            <wp:docPr id="1188038371" name="Image 1" descr="Une image contenant texte, capture d’écran,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38371" name="Image 1" descr="Une image contenant texte, capture d’écran, Police, diagramme&#10;&#10;Le contenu généré par l’IA peut être incorrect."/>
                    <pic:cNvPicPr/>
                  </pic:nvPicPr>
                  <pic:blipFill>
                    <a:blip r:embed="rId8"/>
                    <a:stretch>
                      <a:fillRect/>
                    </a:stretch>
                  </pic:blipFill>
                  <pic:spPr>
                    <a:xfrm>
                      <a:off x="0" y="0"/>
                      <a:ext cx="4343581" cy="2355645"/>
                    </a:xfrm>
                    <a:prstGeom prst="rect">
                      <a:avLst/>
                    </a:prstGeom>
                  </pic:spPr>
                </pic:pic>
              </a:graphicData>
            </a:graphic>
          </wp:inline>
        </w:drawing>
      </w:r>
    </w:p>
    <w:p w14:paraId="284A37E2" w14:textId="028689E7" w:rsidR="0048571F" w:rsidRPr="004D0AC6" w:rsidRDefault="00E50156" w:rsidP="00E50156">
      <w:pPr>
        <w:pStyle w:val="Lgende"/>
        <w:rPr>
          <w:i w:val="0"/>
          <w:iCs w:val="0"/>
        </w:rPr>
      </w:pPr>
      <w:bookmarkStart w:id="4" w:name="_Toc207743534"/>
      <w:r>
        <w:t xml:space="preserve">Figure </w:t>
      </w:r>
      <w:r>
        <w:fldChar w:fldCharType="begin"/>
      </w:r>
      <w:r>
        <w:instrText xml:space="preserve"> SEQ Figure \* ARABIC </w:instrText>
      </w:r>
      <w:r>
        <w:fldChar w:fldCharType="separate"/>
      </w:r>
      <w:r w:rsidR="00C32DA1">
        <w:rPr>
          <w:noProof/>
        </w:rPr>
        <w:t>1</w:t>
      </w:r>
      <w:r>
        <w:fldChar w:fldCharType="end"/>
      </w:r>
      <w:r>
        <w:t xml:space="preserve">: </w:t>
      </w:r>
      <w:r w:rsidRPr="00DC6FE2">
        <w:t>Représentation de la population – Infection, pathologie, passages aux urgences et hospitalisation</w:t>
      </w:r>
      <w:bookmarkEnd w:id="4"/>
    </w:p>
    <w:p w14:paraId="05A53EBA" w14:textId="279F609D" w:rsidR="009E3B3D" w:rsidRDefault="009E3B3D" w:rsidP="009E3B3D">
      <w:r>
        <w:t>L'évolution de l'épidémie de bronchiolite est stéréotypée dans l'année avec un début progressif mi-octobre, évoluant vers un pic en décembre (ce pic est souvent interrompu par les congés de fin d'année qui diminuent la circulation du virus), puis il reprend en début d'année pour diminuer progressivement jusque fin février.</w:t>
      </w:r>
    </w:p>
    <w:p w14:paraId="557FE370" w14:textId="77777777" w:rsidR="006E14C5" w:rsidRDefault="006E14C5" w:rsidP="00937F51">
      <w:pPr>
        <w:pStyle w:val="Titre2"/>
      </w:pPr>
      <w:bookmarkStart w:id="5" w:name="_Toc207743544"/>
      <w:r w:rsidRPr="006E14C5">
        <w:t>Synthèse</w:t>
      </w:r>
      <w:r w:rsidR="00781E95" w:rsidRPr="006E14C5">
        <w:t xml:space="preserve"> de </w:t>
      </w:r>
      <w:r w:rsidR="00A47FF1" w:rsidRPr="006E14C5">
        <w:t>la saison 2024 – 2025</w:t>
      </w:r>
      <w:r w:rsidR="00A47FF1">
        <w:t xml:space="preserve"> (Sante Publique France)</w:t>
      </w:r>
      <w:bookmarkEnd w:id="5"/>
      <w:r w:rsidR="00A47FF1">
        <w:t xml:space="preserve"> </w:t>
      </w:r>
    </w:p>
    <w:p w14:paraId="272FDFB9" w14:textId="008A5231" w:rsidR="006E14C5" w:rsidRDefault="006E14C5" w:rsidP="006E14C5">
      <w:r>
        <w:t>La dynamique de l’épidémie de bronchiolite de la saison 2024-2025 est apparue comparable à celles des saisons précédant la pandémie liée au SARS-CoV-2.</w:t>
      </w:r>
    </w:p>
    <w:p w14:paraId="650252D0" w14:textId="504AEB3F" w:rsidR="006E14C5" w:rsidRDefault="006E14C5" w:rsidP="006E14C5">
      <w:r>
        <w:t>Chez les nourrissons de moins de 3 mois, au cours de l’épidémie de la saison 2024-2025, les activités sont restées inférieures à celles observées lors des saisons précédant l’émergence de la COVID-19 (saisons 2015-2016 à 2019-2020) ou celles suivant cette émergence (saisons 2021-2022 à 2023-2024). La saison 2020-2021 n’a pas été prise en compte dans les comparaisons du fait de son profil atypique (année d’émergence de la COVID-19 marquée par la mise en place de mesures de distanciation sociale).</w:t>
      </w:r>
    </w:p>
    <w:p w14:paraId="38621B00" w14:textId="0EE30CF3" w:rsidR="006E14C5" w:rsidRDefault="006E14C5" w:rsidP="006E14C5">
      <w:r>
        <w:t xml:space="preserve">L’intensité de l’épidémie en milieu hospitaliser est ainsi restée cette saison à des niveaux inférieurs à ceux des épidémies des saisons historiques chez les nourrissons de moins de 3 mois. </w:t>
      </w:r>
    </w:p>
    <w:p w14:paraId="2FDE87F3" w14:textId="4094866B" w:rsidR="006E14C5" w:rsidRDefault="006E14C5" w:rsidP="006E14C5">
      <w:r>
        <w:lastRenderedPageBreak/>
        <w:t>Chez les nourrissons de 3 mois et plus, les activités hospitalières liées à la bronchiolite sont restées dans les valeurs basses de celles observées lors des saisons précédant la pandémie, et ceci quelles que soient les classes d’âge.</w:t>
      </w:r>
    </w:p>
    <w:p w14:paraId="465DAF84" w14:textId="012FE968" w:rsidR="009F2AD9" w:rsidRDefault="006E14C5" w:rsidP="006E14C5">
      <w:r>
        <w:t xml:space="preserve">Cette épidémie de faible intensité pourrait être liée, en partie au moins, aux campagnes d’immunisation des nouveau-nés contre les infections à VRS, soit par la vaccination de la femme enceinte, soit par </w:t>
      </w:r>
      <w:r w:rsidR="00190716">
        <w:t>l’immunisation</w:t>
      </w:r>
      <w:r w:rsidR="00190716" w:rsidRPr="006718A2">
        <w:rPr>
          <w:noProof/>
        </w:rPr>
        <w:t xml:space="preserve"> </w:t>
      </w:r>
      <w:r>
        <w:t>passive des nourrissons par un anticorps monoclonal.</w:t>
      </w:r>
      <w:r w:rsidRPr="00036E5B">
        <w:t xml:space="preserve"> </w:t>
      </w:r>
      <w:r w:rsidR="009F2AD9">
        <w:br/>
      </w:r>
    </w:p>
    <w:p w14:paraId="060CC50F" w14:textId="77777777" w:rsidR="00E67845" w:rsidRDefault="00036E5B" w:rsidP="006E14C5">
      <w:r w:rsidRPr="00036E5B">
        <w:rPr>
          <w:noProof/>
        </w:rPr>
        <w:drawing>
          <wp:inline distT="0" distB="0" distL="0" distR="0" wp14:anchorId="469E86F8" wp14:editId="1FA9657B">
            <wp:extent cx="2948354" cy="2613934"/>
            <wp:effectExtent l="0" t="0" r="4445" b="0"/>
            <wp:docPr id="62899159" name="Image 1" descr="Une image contenant texte, diagramme,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9159" name="Image 1" descr="Une image contenant texte, diagramme, ligne, Tracé&#10;&#10;Le contenu généré par l’IA peut être incorrect."/>
                    <pic:cNvPicPr/>
                  </pic:nvPicPr>
                  <pic:blipFill>
                    <a:blip r:embed="rId9"/>
                    <a:stretch>
                      <a:fillRect/>
                    </a:stretch>
                  </pic:blipFill>
                  <pic:spPr>
                    <a:xfrm>
                      <a:off x="0" y="0"/>
                      <a:ext cx="2961882" cy="2625927"/>
                    </a:xfrm>
                    <a:prstGeom prst="rect">
                      <a:avLst/>
                    </a:prstGeom>
                  </pic:spPr>
                </pic:pic>
              </a:graphicData>
            </a:graphic>
          </wp:inline>
        </w:drawing>
      </w:r>
    </w:p>
    <w:p w14:paraId="5970A9C9" w14:textId="12580624" w:rsidR="00E50156" w:rsidRDefault="00E50156" w:rsidP="00E50156">
      <w:pPr>
        <w:pStyle w:val="Lgende"/>
      </w:pPr>
      <w:bookmarkStart w:id="6" w:name="_Toc207743535"/>
      <w:r>
        <w:t xml:space="preserve">Figure </w:t>
      </w:r>
      <w:r>
        <w:fldChar w:fldCharType="begin"/>
      </w:r>
      <w:r>
        <w:instrText xml:space="preserve"> SEQ Figure \* ARABIC </w:instrText>
      </w:r>
      <w:r>
        <w:fldChar w:fldCharType="separate"/>
      </w:r>
      <w:r w:rsidR="00C32DA1">
        <w:rPr>
          <w:noProof/>
        </w:rPr>
        <w:t>2</w:t>
      </w:r>
      <w:r>
        <w:fldChar w:fldCharType="end"/>
      </w:r>
      <w:r>
        <w:t xml:space="preserve"> : </w:t>
      </w:r>
      <w:r w:rsidRPr="000B025E">
        <w:t>Part de la bronchiolite parmi les actes SOS médecin (2025)</w:t>
      </w:r>
      <w:bookmarkEnd w:id="6"/>
    </w:p>
    <w:p w14:paraId="7BC38B84" w14:textId="5B54D9A3" w:rsidR="00E50156" w:rsidRDefault="00E50156" w:rsidP="00E50156">
      <w:pPr>
        <w:pStyle w:val="Lgende"/>
      </w:pPr>
      <w:r w:rsidRPr="00BB75D8">
        <w:rPr>
          <w:noProof/>
        </w:rPr>
        <w:drawing>
          <wp:inline distT="0" distB="0" distL="0" distR="0" wp14:anchorId="612E1C6D" wp14:editId="3B298480">
            <wp:extent cx="5760720" cy="2433320"/>
            <wp:effectExtent l="0" t="0" r="0" b="5080"/>
            <wp:docPr id="615177722" name="Image 1" descr="Une image contenant texte, diagramme, Tracé,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77722" name="Image 1" descr="Une image contenant texte, diagramme, Tracé, ligne&#10;&#10;Le contenu généré par l’IA peut être incorrect."/>
                    <pic:cNvPicPr/>
                  </pic:nvPicPr>
                  <pic:blipFill>
                    <a:blip r:embed="rId10"/>
                    <a:stretch>
                      <a:fillRect/>
                    </a:stretch>
                  </pic:blipFill>
                  <pic:spPr>
                    <a:xfrm>
                      <a:off x="0" y="0"/>
                      <a:ext cx="5760720" cy="2433320"/>
                    </a:xfrm>
                    <a:prstGeom prst="rect">
                      <a:avLst/>
                    </a:prstGeom>
                  </pic:spPr>
                </pic:pic>
              </a:graphicData>
            </a:graphic>
          </wp:inline>
        </w:drawing>
      </w:r>
    </w:p>
    <w:p w14:paraId="22348C78" w14:textId="690C6A6B" w:rsidR="00B32DCE" w:rsidRDefault="00E50156" w:rsidP="00E50156">
      <w:pPr>
        <w:pStyle w:val="Lgende"/>
      </w:pPr>
      <w:bookmarkStart w:id="7" w:name="_Toc207743536"/>
      <w:r>
        <w:t xml:space="preserve">Figure </w:t>
      </w:r>
      <w:r>
        <w:fldChar w:fldCharType="begin"/>
      </w:r>
      <w:r>
        <w:instrText xml:space="preserve"> SEQ Figure \* ARABIC </w:instrText>
      </w:r>
      <w:r>
        <w:fldChar w:fldCharType="separate"/>
      </w:r>
      <w:r w:rsidR="00C32DA1">
        <w:rPr>
          <w:noProof/>
        </w:rPr>
        <w:t>3</w:t>
      </w:r>
      <w:r>
        <w:fldChar w:fldCharType="end"/>
      </w:r>
      <w:r>
        <w:t xml:space="preserve"> : </w:t>
      </w:r>
      <w:r w:rsidRPr="00D811B9">
        <w:t>Part de la bronchiolite parmi les passages aux urgences, et hospitalisations (2025)</w:t>
      </w:r>
      <w:bookmarkEnd w:id="7"/>
    </w:p>
    <w:p w14:paraId="0FC82C59" w14:textId="104484F6" w:rsidR="009E3B3D" w:rsidRDefault="00641CD8" w:rsidP="009E3B3D">
      <w:r>
        <w:t>Certains</w:t>
      </w:r>
      <w:r w:rsidR="009E3B3D">
        <w:t xml:space="preserve"> facteurs </w:t>
      </w:r>
      <w:r>
        <w:t xml:space="preserve">peuvent </w:t>
      </w:r>
      <w:r w:rsidRPr="005A3AC9">
        <w:rPr>
          <w:b/>
          <w:bCs/>
        </w:rPr>
        <w:t>augmenter</w:t>
      </w:r>
      <w:r w:rsidR="009E3B3D" w:rsidRPr="005A3AC9">
        <w:rPr>
          <w:b/>
          <w:bCs/>
        </w:rPr>
        <w:t xml:space="preserve"> le risque de bronchiolite</w:t>
      </w:r>
      <w:r w:rsidR="009E3B3D">
        <w:t xml:space="preserve"> </w:t>
      </w:r>
      <w:r>
        <w:t>tel que</w:t>
      </w:r>
      <w:r w:rsidR="009E3B3D">
        <w:t xml:space="preserve"> :</w:t>
      </w:r>
      <w:r w:rsidR="00E87895">
        <w:br/>
      </w:r>
      <w:r w:rsidR="00E87895" w:rsidRPr="005A3AC9">
        <w:rPr>
          <w:b/>
          <w:bCs/>
        </w:rPr>
        <w:t xml:space="preserve">- </w:t>
      </w:r>
      <w:r w:rsidR="009E3B3D" w:rsidRPr="005A3AC9">
        <w:rPr>
          <w:b/>
          <w:bCs/>
        </w:rPr>
        <w:t>Tabagisme passi</w:t>
      </w:r>
      <w:r w:rsidR="00720456" w:rsidRPr="005A3AC9">
        <w:rPr>
          <w:b/>
          <w:bCs/>
        </w:rPr>
        <w:t>f</w:t>
      </w:r>
      <w:r w:rsidR="00720456" w:rsidRPr="005A3AC9">
        <w:rPr>
          <w:b/>
          <w:bCs/>
        </w:rPr>
        <w:br/>
        <w:t xml:space="preserve">- </w:t>
      </w:r>
      <w:r w:rsidR="009E3B3D" w:rsidRPr="005A3AC9">
        <w:rPr>
          <w:b/>
          <w:bCs/>
        </w:rPr>
        <w:t>Naissance dans les 6 mois qui précèdent l'épidémie de V.R.S.</w:t>
      </w:r>
      <w:r w:rsidR="00720456" w:rsidRPr="005A3AC9">
        <w:rPr>
          <w:b/>
          <w:bCs/>
        </w:rPr>
        <w:t xml:space="preserve"> </w:t>
      </w:r>
      <w:r w:rsidR="009E3B3D" w:rsidRPr="005A3AC9">
        <w:rPr>
          <w:b/>
          <w:bCs/>
        </w:rPr>
        <w:t>(+++</w:t>
      </w:r>
      <w:r w:rsidR="00937F51">
        <w:rPr>
          <w:b/>
          <w:bCs/>
        </w:rPr>
        <w:t xml:space="preserve"> </w:t>
      </w:r>
      <w:r w:rsidR="009E3B3D" w:rsidRPr="005A3AC9">
        <w:rPr>
          <w:b/>
          <w:bCs/>
        </w:rPr>
        <w:t>&lt;</w:t>
      </w:r>
      <w:r w:rsidR="00937F51">
        <w:rPr>
          <w:b/>
          <w:bCs/>
        </w:rPr>
        <w:t xml:space="preserve"> </w:t>
      </w:r>
      <w:r w:rsidR="009E3B3D" w:rsidRPr="005A3AC9">
        <w:rPr>
          <w:b/>
          <w:bCs/>
        </w:rPr>
        <w:t>3</w:t>
      </w:r>
      <w:r w:rsidR="00937F51">
        <w:rPr>
          <w:b/>
          <w:bCs/>
        </w:rPr>
        <w:t xml:space="preserve"> </w:t>
      </w:r>
      <w:r w:rsidR="009E3B3D" w:rsidRPr="005A3AC9">
        <w:rPr>
          <w:b/>
          <w:bCs/>
        </w:rPr>
        <w:t>MOIS)</w:t>
      </w:r>
      <w:r w:rsidR="00720456" w:rsidRPr="005A3AC9">
        <w:rPr>
          <w:b/>
          <w:bCs/>
        </w:rPr>
        <w:br/>
        <w:t xml:space="preserve">- </w:t>
      </w:r>
      <w:r w:rsidR="009E3B3D" w:rsidRPr="005A3AC9">
        <w:rPr>
          <w:b/>
          <w:bCs/>
        </w:rPr>
        <w:t>Frères et sœurs scolarisés</w:t>
      </w:r>
      <w:r w:rsidR="00720456" w:rsidRPr="005A3AC9">
        <w:rPr>
          <w:b/>
          <w:bCs/>
        </w:rPr>
        <w:br/>
        <w:t xml:space="preserve">- </w:t>
      </w:r>
      <w:r w:rsidR="009E3B3D" w:rsidRPr="005A3AC9">
        <w:rPr>
          <w:b/>
          <w:bCs/>
        </w:rPr>
        <w:t>Naissances multiples</w:t>
      </w:r>
      <w:r w:rsidR="001F1385" w:rsidRPr="005A3AC9">
        <w:rPr>
          <w:b/>
          <w:bCs/>
        </w:rPr>
        <w:br/>
        <w:t xml:space="preserve">- </w:t>
      </w:r>
      <w:r w:rsidR="009E3B3D" w:rsidRPr="005A3AC9">
        <w:rPr>
          <w:b/>
          <w:bCs/>
        </w:rPr>
        <w:t>Partage de la chambre par plusieurs enfants</w:t>
      </w:r>
      <w:r w:rsidR="001F1385" w:rsidRPr="005A3AC9">
        <w:rPr>
          <w:b/>
          <w:bCs/>
        </w:rPr>
        <w:br/>
        <w:t xml:space="preserve">- </w:t>
      </w:r>
      <w:r w:rsidR="009E3B3D" w:rsidRPr="005A3AC9">
        <w:rPr>
          <w:b/>
          <w:bCs/>
        </w:rPr>
        <w:t>Garde en collectivité</w:t>
      </w:r>
    </w:p>
    <w:p w14:paraId="2EC3DEFD" w14:textId="36BDA545" w:rsidR="009E3B3D" w:rsidRDefault="00CB5CD4" w:rsidP="009E3B3D">
      <w:r>
        <w:lastRenderedPageBreak/>
        <w:t>D’autres</w:t>
      </w:r>
      <w:r w:rsidR="009E3B3D">
        <w:t xml:space="preserve"> facteurs </w:t>
      </w:r>
      <w:r w:rsidR="009E3B3D" w:rsidRPr="005A3AC9">
        <w:rPr>
          <w:b/>
          <w:bCs/>
        </w:rPr>
        <w:t>augmentant le risque de bronchiolite sévère</w:t>
      </w:r>
      <w:r w:rsidR="009E3B3D">
        <w:t xml:space="preserve"> </w:t>
      </w:r>
      <w:r>
        <w:t>comme</w:t>
      </w:r>
      <w:r w:rsidR="009E3B3D">
        <w:t xml:space="preserve"> :</w:t>
      </w:r>
      <w:r w:rsidR="009625DD">
        <w:br/>
      </w:r>
      <w:r w:rsidR="009625DD" w:rsidRPr="005A3AC9">
        <w:rPr>
          <w:b/>
          <w:bCs/>
        </w:rPr>
        <w:t xml:space="preserve">- </w:t>
      </w:r>
      <w:r w:rsidR="009E3B3D" w:rsidRPr="005A3AC9">
        <w:rPr>
          <w:b/>
          <w:bCs/>
        </w:rPr>
        <w:t>Prématurité (&lt; 34 semaines d'aménorrhée)</w:t>
      </w:r>
      <w:r w:rsidR="009625DD" w:rsidRPr="005A3AC9">
        <w:rPr>
          <w:b/>
          <w:bCs/>
        </w:rPr>
        <w:br/>
        <w:t xml:space="preserve">- </w:t>
      </w:r>
      <w:r w:rsidR="009E3B3D" w:rsidRPr="005A3AC9">
        <w:rPr>
          <w:b/>
          <w:bCs/>
        </w:rPr>
        <w:t>Âge ‹ 6 semaines (risque d'apnée)</w:t>
      </w:r>
      <w:r w:rsidR="009625DD" w:rsidRPr="005A3AC9">
        <w:rPr>
          <w:b/>
          <w:bCs/>
        </w:rPr>
        <w:br/>
        <w:t xml:space="preserve">- </w:t>
      </w:r>
      <w:r w:rsidR="009E3B3D" w:rsidRPr="005A3AC9">
        <w:rPr>
          <w:b/>
          <w:bCs/>
        </w:rPr>
        <w:t>Maladie pulmonaire chronique (dysplasie broncho-pulmonaire du</w:t>
      </w:r>
      <w:r w:rsidR="009625DD" w:rsidRPr="005A3AC9">
        <w:rPr>
          <w:b/>
          <w:bCs/>
        </w:rPr>
        <w:t xml:space="preserve"> </w:t>
      </w:r>
      <w:r w:rsidR="009E3B3D" w:rsidRPr="005A3AC9">
        <w:rPr>
          <w:b/>
          <w:bCs/>
        </w:rPr>
        <w:t>prématuré)</w:t>
      </w:r>
      <w:r w:rsidR="009625DD" w:rsidRPr="005A3AC9">
        <w:rPr>
          <w:b/>
          <w:bCs/>
        </w:rPr>
        <w:br/>
        <w:t xml:space="preserve">- </w:t>
      </w:r>
      <w:r w:rsidR="009E3B3D" w:rsidRPr="005A3AC9">
        <w:rPr>
          <w:b/>
          <w:bCs/>
        </w:rPr>
        <w:t>Cardiopathie congénitale</w:t>
      </w:r>
    </w:p>
    <w:p w14:paraId="2B4E64F5" w14:textId="247A29A0" w:rsidR="009E3B3D" w:rsidRDefault="009E3B3D" w:rsidP="009E3B3D">
      <w:r>
        <w:t xml:space="preserve">Nb : La recherche du virus en cause n'a aucun intérêt pour la pratique clinique, car le type de virus en cause n'aide pas au choix des modalités de prise en charge. </w:t>
      </w:r>
      <w:r w:rsidR="00CB5CD4">
        <w:br/>
      </w:r>
      <w:r>
        <w:t>(L'identification virale ne se conçoit que dans le cadre d'études).</w:t>
      </w:r>
    </w:p>
    <w:p w14:paraId="572E0EC4" w14:textId="77777777" w:rsidR="00CB5CD4" w:rsidRDefault="00CB5CD4">
      <w:pPr>
        <w:rPr>
          <w:rFonts w:asciiTheme="majorHAnsi" w:eastAsiaTheme="majorEastAsia" w:hAnsiTheme="majorHAnsi" w:cstheme="majorBidi"/>
          <w:color w:val="0F4761" w:themeColor="accent1" w:themeShade="BF"/>
          <w:sz w:val="32"/>
          <w:szCs w:val="32"/>
        </w:rPr>
      </w:pPr>
      <w:r>
        <w:br w:type="page"/>
      </w:r>
    </w:p>
    <w:p w14:paraId="7983C4B2" w14:textId="740D040C" w:rsidR="009E3B3D" w:rsidRDefault="00C355EC" w:rsidP="00C12264">
      <w:pPr>
        <w:pStyle w:val="Titre1"/>
      </w:pPr>
      <w:bookmarkStart w:id="8" w:name="_Toc207743545"/>
      <w:r>
        <w:lastRenderedPageBreak/>
        <w:t>Physiopathologie</w:t>
      </w:r>
      <w:bookmarkEnd w:id="8"/>
    </w:p>
    <w:p w14:paraId="4F1DDB9F" w14:textId="77777777" w:rsidR="009E3B3D" w:rsidRDefault="009E3B3D" w:rsidP="009E3B3D">
      <w:r>
        <w:t>Chez l'enfant plus grand et l'adulte, les virus incriminés dans la bronchiolite aiguë du nourrisson sont responsables annuellement de rhinites, rhinopharyngites voire de bronchites.</w:t>
      </w:r>
    </w:p>
    <w:p w14:paraId="6DEEFF8D" w14:textId="477F3F73" w:rsidR="009E3B3D" w:rsidRDefault="009E3B3D" w:rsidP="009E3B3D">
      <w:r>
        <w:t xml:space="preserve">Mais chez le nourrisson, ce qui est à l'origine de cette forme clinique d'infection virale, c'est l'existence d'une réaction immunitaire particulière (LTh2 plutôt que LTh1) à l'infection virale qui favorise la réaction inflammatoire </w:t>
      </w:r>
      <w:proofErr w:type="spellStart"/>
      <w:r>
        <w:t>bronchiolitaire</w:t>
      </w:r>
      <w:proofErr w:type="spellEnd"/>
      <w:r>
        <w:t xml:space="preserve"> chez certains nourrissons.</w:t>
      </w:r>
    </w:p>
    <w:p w14:paraId="7A3ABCC3" w14:textId="67821678" w:rsidR="009E3B3D" w:rsidRDefault="009E3B3D" w:rsidP="009E3B3D">
      <w:r>
        <w:t>Chez le nourrisson, les conséquences de cette atteinte sont rapidement visibles cliniquement, et ce pour plusieurs raisons :</w:t>
      </w:r>
      <w:r w:rsidR="003F497A">
        <w:br/>
        <w:t xml:space="preserve">- </w:t>
      </w:r>
      <w:r>
        <w:t xml:space="preserve">Les bronchioles du nourrisson sont le siège d'une </w:t>
      </w:r>
      <w:r w:rsidRPr="006B4FFC">
        <w:rPr>
          <w:b/>
          <w:bCs/>
        </w:rPr>
        <w:t>inflammation avec œdème, hypersécrétion et desquamation épithéliale</w:t>
      </w:r>
      <w:r>
        <w:t xml:space="preserve"> à laquelle s'associe un </w:t>
      </w:r>
      <w:r w:rsidRPr="006B4FFC">
        <w:rPr>
          <w:b/>
          <w:bCs/>
        </w:rPr>
        <w:t>bronchospasme</w:t>
      </w:r>
      <w:r>
        <w:t xml:space="preserve"> plus ou moins intense (phénomène à l'origine d'une obstruction des voies aériennes distales).</w:t>
      </w:r>
      <w:r w:rsidR="003F497A">
        <w:br/>
        <w:t xml:space="preserve">- </w:t>
      </w:r>
      <w:r>
        <w:t xml:space="preserve">Le nourrisson à un thorax de forme plutôt ronde avec des côtes horizontales (comparé au thorax aplati dans le sens antéropostérieur avec côtes obliques en bas et en dehors du grand enfant). </w:t>
      </w:r>
      <w:r w:rsidR="007F14A7" w:rsidRPr="00B833E9">
        <w:rPr>
          <w:b/>
          <w:bCs/>
        </w:rPr>
        <w:t>Cette géométrie thor</w:t>
      </w:r>
      <w:r w:rsidR="00CC57E4" w:rsidRPr="00B833E9">
        <w:rPr>
          <w:b/>
          <w:bCs/>
        </w:rPr>
        <w:t xml:space="preserve">acique ne permet pas une </w:t>
      </w:r>
      <w:r w:rsidR="00B833E9" w:rsidRPr="00B833E9">
        <w:rPr>
          <w:b/>
          <w:bCs/>
        </w:rPr>
        <w:t xml:space="preserve">efficacité optimale dans la </w:t>
      </w:r>
      <w:r w:rsidR="00CC57E4" w:rsidRPr="00B833E9">
        <w:rPr>
          <w:b/>
          <w:bCs/>
        </w:rPr>
        <w:t>mécanique ventilatoire.</w:t>
      </w:r>
      <w:r w:rsidR="00CC57E4">
        <w:t xml:space="preserve"> </w:t>
      </w:r>
      <w:r w:rsidR="00B833E9">
        <w:br/>
        <w:t xml:space="preserve">- </w:t>
      </w:r>
      <w:r>
        <w:t xml:space="preserve">Le diaphragme qui s'insère sur le pourtour inférieur du thorax est de ce fait aplati, avec, à chaque mouvement respiratoire, une </w:t>
      </w:r>
      <w:r w:rsidRPr="005E57D1">
        <w:rPr>
          <w:b/>
          <w:bCs/>
        </w:rPr>
        <w:t>course du dôme diaphragmatique faible sans aucune réserve en cas de détresse respiratoire</w:t>
      </w:r>
      <w:r>
        <w:t xml:space="preserve">. Ce phénomène est majoré par la </w:t>
      </w:r>
      <w:r w:rsidRPr="005E57D1">
        <w:rPr>
          <w:b/>
          <w:bCs/>
        </w:rPr>
        <w:t>qualité des fibres musculaires diaphragmatiques</w:t>
      </w:r>
      <w:r>
        <w:t xml:space="preserve"> du nourrisson qui sont majoritairement des fibres de type Il </w:t>
      </w:r>
      <w:proofErr w:type="spellStart"/>
      <w:r>
        <w:t>à</w:t>
      </w:r>
      <w:proofErr w:type="spellEnd"/>
      <w:r>
        <w:t xml:space="preserve"> contraction rapides et fortes mais à faible capacité oxydative, donc </w:t>
      </w:r>
      <w:r w:rsidRPr="005E57D1">
        <w:rPr>
          <w:b/>
          <w:bCs/>
        </w:rPr>
        <w:t>fatigables</w:t>
      </w:r>
      <w:r>
        <w:t>.</w:t>
      </w:r>
      <w:r w:rsidR="003F497A">
        <w:br/>
        <w:t xml:space="preserve">- </w:t>
      </w:r>
      <w:r>
        <w:t xml:space="preserve">La </w:t>
      </w:r>
      <w:r w:rsidRPr="00377380">
        <w:rPr>
          <w:b/>
          <w:bCs/>
        </w:rPr>
        <w:t>compliance du système thoracopulmonaire du nourrisson est élevée</w:t>
      </w:r>
      <w:r>
        <w:t xml:space="preserve"> (thorax mou), rendant </w:t>
      </w:r>
      <w:r w:rsidRPr="00377380">
        <w:rPr>
          <w:b/>
          <w:bCs/>
        </w:rPr>
        <w:t>peu efficaces les mouvements respiratoires amples effectués lors d'une obstruction des voies aériennes</w:t>
      </w:r>
      <w:r>
        <w:t xml:space="preserve">, par mauvaise transmission de la dépression </w:t>
      </w:r>
      <w:r w:rsidR="00A34563">
        <w:t>intra pleurale</w:t>
      </w:r>
      <w:r>
        <w:t xml:space="preserve"> aux voies aériennes</w:t>
      </w:r>
      <w:r w:rsidR="003F497A">
        <w:t xml:space="preserve"> </w:t>
      </w:r>
      <w:r>
        <w:t>intrathoraciques.</w:t>
      </w:r>
    </w:p>
    <w:p w14:paraId="3A68886A" w14:textId="77777777" w:rsidR="009E3B3D" w:rsidRDefault="009E3B3D" w:rsidP="009E3B3D">
      <w:pPr>
        <w:rPr>
          <w:b/>
          <w:bCs/>
        </w:rPr>
      </w:pPr>
      <w:r w:rsidRPr="00D86B81">
        <w:rPr>
          <w:b/>
          <w:bCs/>
        </w:rPr>
        <w:t>La bronchiolite est donc une réaction immunologique particulière sur un terrain ayant une mécanique ventilatoire à risque.</w:t>
      </w:r>
    </w:p>
    <w:p w14:paraId="623C0694" w14:textId="188149F0" w:rsidR="004B7BE0" w:rsidRDefault="004B7BE0" w:rsidP="009E3B3D">
      <w:pPr>
        <w:rPr>
          <w:b/>
          <w:bCs/>
        </w:rPr>
      </w:pPr>
      <w:r>
        <w:rPr>
          <w:b/>
          <w:bCs/>
          <w:noProof/>
        </w:rPr>
        <w:drawing>
          <wp:inline distT="0" distB="0" distL="0" distR="0" wp14:anchorId="32FE2AF2" wp14:editId="1CF90AB0">
            <wp:extent cx="3681706" cy="2032000"/>
            <wp:effectExtent l="0" t="0" r="0" b="6350"/>
            <wp:docPr id="1657571023" name="Image 1" descr="Une image contenant croquis, cercle, blanc,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71023" name="Image 1" descr="Une image contenant croquis, cercle, blanc, diagramme&#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3685019" cy="2033828"/>
                    </a:xfrm>
                    <a:prstGeom prst="rect">
                      <a:avLst/>
                    </a:prstGeom>
                  </pic:spPr>
                </pic:pic>
              </a:graphicData>
            </a:graphic>
          </wp:inline>
        </w:drawing>
      </w:r>
    </w:p>
    <w:p w14:paraId="5ACE69DB" w14:textId="296FDF32" w:rsidR="004B7BE0" w:rsidRPr="00D86B81" w:rsidRDefault="004B7BE0" w:rsidP="004B7BE0">
      <w:pPr>
        <w:pStyle w:val="Lgende"/>
        <w:rPr>
          <w:b/>
          <w:bCs/>
        </w:rPr>
      </w:pPr>
      <w:bookmarkStart w:id="9" w:name="_Toc207743537"/>
      <w:r>
        <w:t xml:space="preserve">Figure </w:t>
      </w:r>
      <w:r>
        <w:fldChar w:fldCharType="begin"/>
      </w:r>
      <w:r>
        <w:instrText xml:space="preserve"> SEQ Figure \* ARABIC </w:instrText>
      </w:r>
      <w:r>
        <w:fldChar w:fldCharType="separate"/>
      </w:r>
      <w:r w:rsidR="00C32DA1">
        <w:rPr>
          <w:noProof/>
        </w:rPr>
        <w:t>4</w:t>
      </w:r>
      <w:r>
        <w:fldChar w:fldCharType="end"/>
      </w:r>
      <w:r>
        <w:t xml:space="preserve"> : Obstruction</w:t>
      </w:r>
      <w:bookmarkEnd w:id="9"/>
    </w:p>
    <w:p w14:paraId="7FD28BA1" w14:textId="78B35497" w:rsidR="009E3B3D" w:rsidRDefault="00845E0C" w:rsidP="009E3B3D">
      <w:r w:rsidRPr="007147FD">
        <w:t>D</w:t>
      </w:r>
      <w:r w:rsidR="009E3B3D" w:rsidRPr="007147FD">
        <w:t>e c</w:t>
      </w:r>
      <w:r w:rsidRPr="007147FD">
        <w:t>e</w:t>
      </w:r>
      <w:r w:rsidR="009E3B3D" w:rsidRPr="007147FD">
        <w:t xml:space="preserve"> </w:t>
      </w:r>
      <w:r w:rsidRPr="007147FD">
        <w:t>fait</w:t>
      </w:r>
      <w:r w:rsidR="009E3B3D" w:rsidRPr="007147FD">
        <w:t xml:space="preserve"> </w:t>
      </w:r>
      <w:r w:rsidRPr="007147FD">
        <w:t>la</w:t>
      </w:r>
      <w:r w:rsidR="009E3B3D" w:rsidRPr="007147FD">
        <w:t xml:space="preserve"> C</w:t>
      </w:r>
      <w:r w:rsidRPr="007147FD">
        <w:t>RF</w:t>
      </w:r>
      <w:r w:rsidR="009E3B3D" w:rsidRPr="007147FD">
        <w:t xml:space="preserve"> du nourrisson est fa</w:t>
      </w:r>
      <w:r w:rsidRPr="007147FD">
        <w:t>i</w:t>
      </w:r>
      <w:r w:rsidR="009E3B3D" w:rsidRPr="007147FD">
        <w:t>ble, proche du volume de fermeture des</w:t>
      </w:r>
      <w:r w:rsidRPr="007147FD">
        <w:t xml:space="preserve"> </w:t>
      </w:r>
      <w:r w:rsidR="009E3B3D" w:rsidRPr="007147FD">
        <w:t xml:space="preserve">petites </w:t>
      </w:r>
      <w:r w:rsidRPr="007147FD">
        <w:t xml:space="preserve">voies aériennes. </w:t>
      </w:r>
      <w:r w:rsidR="00F55074">
        <w:t xml:space="preserve">Le maintien est assuré par : </w:t>
      </w:r>
      <w:r w:rsidR="00F55074">
        <w:br/>
      </w:r>
      <w:r w:rsidR="009E3B3D" w:rsidRPr="007147FD">
        <w:t xml:space="preserve">- </w:t>
      </w:r>
      <w:r w:rsidR="006A0B62" w:rsidRPr="007147FD">
        <w:t>Equilibre</w:t>
      </w:r>
      <w:r w:rsidR="009E3B3D" w:rsidRPr="007147FD">
        <w:t xml:space="preserve"> des forces él</w:t>
      </w:r>
      <w:r w:rsidR="006A0B62" w:rsidRPr="007147FD">
        <w:t>astiques thoraciques et pulmonaires</w:t>
      </w:r>
      <w:r w:rsidR="006A0B62" w:rsidRPr="007147FD">
        <w:br/>
      </w:r>
      <w:r w:rsidR="009E3B3D" w:rsidRPr="007147FD">
        <w:t xml:space="preserve">- </w:t>
      </w:r>
      <w:r w:rsidR="00F55074">
        <w:t xml:space="preserve">une </w:t>
      </w:r>
      <w:r w:rsidR="00202086">
        <w:t>a</w:t>
      </w:r>
      <w:r w:rsidR="009E3B3D" w:rsidRPr="007147FD">
        <w:t>ut</w:t>
      </w:r>
      <w:r w:rsidR="00C355EC">
        <w:t>o-</w:t>
      </w:r>
      <w:r w:rsidR="009E3B3D" w:rsidRPr="007147FD">
        <w:t xml:space="preserve">PEP </w:t>
      </w:r>
      <w:r w:rsidR="006A0B62" w:rsidRPr="007147FD">
        <w:t>généré</w:t>
      </w:r>
      <w:r w:rsidR="009E3B3D" w:rsidRPr="007147FD">
        <w:t xml:space="preserve"> pa</w:t>
      </w:r>
      <w:r w:rsidR="006A0B62" w:rsidRPr="007147FD">
        <w:t>r le frein glottique</w:t>
      </w:r>
    </w:p>
    <w:p w14:paraId="6F31B2A5" w14:textId="77777777" w:rsidR="009E3B3D" w:rsidRDefault="009E3B3D" w:rsidP="009E3B3D">
      <w:r>
        <w:lastRenderedPageBreak/>
        <w:t>A l'état physiologique le nourrisson doit déjà faire face à une consommation plus élevée d'oxygène avec un appareil respiratoire moins performant que celui de l'adulte.</w:t>
      </w:r>
    </w:p>
    <w:p w14:paraId="0467B4C2" w14:textId="7B76951A" w:rsidR="00D86B81" w:rsidRDefault="00D86B81" w:rsidP="009E3B3D">
      <w:pPr>
        <w:rPr>
          <w:b/>
          <w:bCs/>
        </w:rPr>
      </w:pPr>
      <w:r>
        <w:t>A la naissance, le nombre de divisions bronchiques</w:t>
      </w:r>
      <w:r w:rsidR="003B2E34">
        <w:t xml:space="preserve"> est déjà atteint (24) mais le </w:t>
      </w:r>
      <w:r w:rsidR="003B2E34" w:rsidRPr="003B2E34">
        <w:rPr>
          <w:b/>
          <w:bCs/>
        </w:rPr>
        <w:t xml:space="preserve">nombre d’alvéoles </w:t>
      </w:r>
      <w:r w:rsidR="004B7913">
        <w:rPr>
          <w:b/>
          <w:bCs/>
        </w:rPr>
        <w:t xml:space="preserve">est d’environ </w:t>
      </w:r>
      <w:r w:rsidR="003E6139">
        <w:rPr>
          <w:b/>
          <w:bCs/>
        </w:rPr>
        <w:t xml:space="preserve">50 million soit </w:t>
      </w:r>
      <w:r w:rsidR="003B2E34" w:rsidRPr="003B2E34">
        <w:rPr>
          <w:b/>
          <w:bCs/>
        </w:rPr>
        <w:t>20%.</w:t>
      </w:r>
    </w:p>
    <w:p w14:paraId="525C6EE4" w14:textId="1A5D5E21" w:rsidR="00CB270A" w:rsidRPr="006A0452" w:rsidRDefault="00CB270A" w:rsidP="009E3B3D">
      <w:r w:rsidRPr="006A0452">
        <w:t xml:space="preserve">En comparaison </w:t>
      </w:r>
      <w:r w:rsidR="00D83488" w:rsidRPr="006A0452">
        <w:t xml:space="preserve">avec l’adulte, </w:t>
      </w:r>
      <w:r w:rsidR="004E32CB" w:rsidRPr="006A0452">
        <w:t xml:space="preserve">on trouve chez le nourrisson une </w:t>
      </w:r>
      <w:r w:rsidR="004E32CB" w:rsidRPr="00D83195">
        <w:rPr>
          <w:b/>
          <w:bCs/>
        </w:rPr>
        <w:t>plus grande densité de glandes à mucus</w:t>
      </w:r>
      <w:r w:rsidR="004E32CB" w:rsidRPr="006A0452">
        <w:t xml:space="preserve">, qui sont également de </w:t>
      </w:r>
      <w:r w:rsidR="004E32CB" w:rsidRPr="00D83195">
        <w:rPr>
          <w:b/>
          <w:bCs/>
        </w:rPr>
        <w:t>plus grande dimension</w:t>
      </w:r>
      <w:r w:rsidR="006A0452" w:rsidRPr="00D83195">
        <w:rPr>
          <w:b/>
          <w:bCs/>
        </w:rPr>
        <w:t xml:space="preserve"> par rapport à la paroi bronchique</w:t>
      </w:r>
      <w:r w:rsidR="006A0452" w:rsidRPr="006A0452">
        <w:t xml:space="preserve"> et au faible diamètre des voies aériennes</w:t>
      </w:r>
      <w:r w:rsidR="00D83195">
        <w:t xml:space="preserve">, le tout contribuant aux manifestations cliniques et fonctionnelles sévères de l’obstruction bronchopulmonaire. </w:t>
      </w:r>
    </w:p>
    <w:p w14:paraId="4B935AD2" w14:textId="6BD9408B" w:rsidR="00093155" w:rsidRDefault="00790B3B" w:rsidP="009E3B3D">
      <w:r>
        <w:rPr>
          <w:noProof/>
        </w:rPr>
        <w:drawing>
          <wp:inline distT="0" distB="0" distL="0" distR="0" wp14:anchorId="088E087D" wp14:editId="5B28A4D4">
            <wp:extent cx="5943600" cy="3165071"/>
            <wp:effectExtent l="0" t="0" r="0" b="0"/>
            <wp:docPr id="2132145238" name="Image 8"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45238" name="Image 8" descr="Une image contenant texte, capture d’écran, nombre, Police&#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62636" cy="3175208"/>
                    </a:xfrm>
                    <a:prstGeom prst="rect">
                      <a:avLst/>
                    </a:prstGeom>
                  </pic:spPr>
                </pic:pic>
              </a:graphicData>
            </a:graphic>
          </wp:inline>
        </w:drawing>
      </w:r>
    </w:p>
    <w:p w14:paraId="76D1AC12" w14:textId="77777777" w:rsidR="00B350F9" w:rsidRDefault="00B350F9" w:rsidP="009E3B3D">
      <w:pPr>
        <w:rPr>
          <w:i/>
          <w:iCs/>
        </w:rPr>
      </w:pPr>
    </w:p>
    <w:p w14:paraId="2B0B0D0E" w14:textId="5D637DB5" w:rsidR="00B350F9" w:rsidRDefault="00B350F9" w:rsidP="00B350F9">
      <w:pPr>
        <w:pStyle w:val="Lgende"/>
        <w:rPr>
          <w:i w:val="0"/>
          <w:iCs w:val="0"/>
        </w:rPr>
      </w:pPr>
      <w:bookmarkStart w:id="10" w:name="_Toc207743526"/>
      <w:r>
        <w:t xml:space="preserve">Tableau </w:t>
      </w:r>
      <w:r>
        <w:fldChar w:fldCharType="begin"/>
      </w:r>
      <w:r>
        <w:instrText xml:space="preserve"> SEQ Tableau \* ARABIC </w:instrText>
      </w:r>
      <w:r>
        <w:fldChar w:fldCharType="separate"/>
      </w:r>
      <w:r w:rsidR="00541079">
        <w:rPr>
          <w:noProof/>
        </w:rPr>
        <w:t>1</w:t>
      </w:r>
      <w:r>
        <w:fldChar w:fldCharType="end"/>
      </w:r>
      <w:r>
        <w:t xml:space="preserve">: </w:t>
      </w:r>
      <w:r w:rsidRPr="00785510">
        <w:t>Dimensions du système respiratoire au fil de la croissance (</w:t>
      </w:r>
      <w:proofErr w:type="spellStart"/>
      <w:r w:rsidRPr="00785510">
        <w:t>Postiaux</w:t>
      </w:r>
      <w:proofErr w:type="spellEnd"/>
      <w:r w:rsidRPr="00785510">
        <w:t>)</w:t>
      </w:r>
      <w:bookmarkEnd w:id="10"/>
    </w:p>
    <w:p w14:paraId="1ED8653C" w14:textId="04A00627" w:rsidR="00E72236" w:rsidRDefault="00790B3B" w:rsidP="009E3B3D">
      <w:r>
        <w:rPr>
          <w:noProof/>
        </w:rPr>
        <w:drawing>
          <wp:inline distT="0" distB="0" distL="0" distR="0" wp14:anchorId="0A18A8C7" wp14:editId="52DB4D2C">
            <wp:extent cx="3247903" cy="2990850"/>
            <wp:effectExtent l="0" t="0" r="0" b="0"/>
            <wp:docPr id="303900415" name="Image 7"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00415" name="Image 7" descr="Une image contenant texte, capture d’écran, nombre, Police&#10;&#10;Le contenu généré par l’IA peut être incorrect."/>
                    <pic:cNvPicPr/>
                  </pic:nvPicPr>
                  <pic:blipFill>
                    <a:blip r:embed="rId13">
                      <a:extLst>
                        <a:ext uri="{28A0092B-C50C-407E-A947-70E740481C1C}">
                          <a14:useLocalDpi xmlns:a14="http://schemas.microsoft.com/office/drawing/2010/main" val="0"/>
                        </a:ext>
                      </a:extLst>
                    </a:blip>
                    <a:stretch>
                      <a:fillRect/>
                    </a:stretch>
                  </pic:blipFill>
                  <pic:spPr>
                    <a:xfrm>
                      <a:off x="0" y="0"/>
                      <a:ext cx="3267739" cy="3009116"/>
                    </a:xfrm>
                    <a:prstGeom prst="rect">
                      <a:avLst/>
                    </a:prstGeom>
                  </pic:spPr>
                </pic:pic>
              </a:graphicData>
            </a:graphic>
          </wp:inline>
        </w:drawing>
      </w:r>
    </w:p>
    <w:p w14:paraId="1E2A0C05" w14:textId="0E1C829C" w:rsidR="00B350F9" w:rsidRDefault="00B350F9" w:rsidP="00B350F9">
      <w:pPr>
        <w:pStyle w:val="Lgende"/>
      </w:pPr>
      <w:bookmarkStart w:id="11" w:name="_Toc207743527"/>
      <w:r>
        <w:t xml:space="preserve">Tableau </w:t>
      </w:r>
      <w:r>
        <w:fldChar w:fldCharType="begin"/>
      </w:r>
      <w:r>
        <w:instrText xml:space="preserve"> SEQ Tableau \* ARABIC </w:instrText>
      </w:r>
      <w:r>
        <w:fldChar w:fldCharType="separate"/>
      </w:r>
      <w:r w:rsidR="00541079">
        <w:rPr>
          <w:noProof/>
        </w:rPr>
        <w:t>2</w:t>
      </w:r>
      <w:r>
        <w:fldChar w:fldCharType="end"/>
      </w:r>
      <w:r>
        <w:t xml:space="preserve"> : </w:t>
      </w:r>
      <w:r w:rsidRPr="00A232C0">
        <w:t>Comparaison des paramètres respiratoires Nourrisson / Adulte (</w:t>
      </w:r>
      <w:proofErr w:type="spellStart"/>
      <w:r w:rsidRPr="00A232C0">
        <w:t>Postiaux</w:t>
      </w:r>
      <w:proofErr w:type="spellEnd"/>
      <w:r w:rsidRPr="00A232C0">
        <w:t>)</w:t>
      </w:r>
      <w:bookmarkEnd w:id="11"/>
    </w:p>
    <w:p w14:paraId="609F5528" w14:textId="2AC5C7E8" w:rsidR="009E3B3D" w:rsidRDefault="009E3B3D" w:rsidP="009E3B3D">
      <w:r>
        <w:lastRenderedPageBreak/>
        <w:t xml:space="preserve">Mais lors d'un épisode de bronchiolite, le nourrisson doit faire </w:t>
      </w:r>
      <w:r w:rsidR="007910E8">
        <w:t>face à</w:t>
      </w:r>
      <w:r>
        <w:t xml:space="preserve"> </w:t>
      </w:r>
      <w:r w:rsidRPr="00C02189">
        <w:rPr>
          <w:b/>
          <w:bCs/>
        </w:rPr>
        <w:t xml:space="preserve">une augmentation de sa charge de travail </w:t>
      </w:r>
      <w:r>
        <w:t>car :</w:t>
      </w:r>
    </w:p>
    <w:p w14:paraId="5B92D697" w14:textId="77777777" w:rsidR="009E3B3D" w:rsidRDefault="009E3B3D" w:rsidP="009E3B3D">
      <w:r>
        <w:t xml:space="preserve">&gt; L'atteinte des voies aériennes, du nez aux bronchioles (œdème, spasme, encombrement), entraînent une </w:t>
      </w:r>
      <w:r w:rsidRPr="00C02189">
        <w:rPr>
          <w:b/>
          <w:bCs/>
        </w:rPr>
        <w:t>augmentation importante des résistances</w:t>
      </w:r>
      <w:r>
        <w:t xml:space="preserve"> à l'écoulement gazeux, sachant qu'elles sont déjà élevées chez le nourrisson sain ;</w:t>
      </w:r>
    </w:p>
    <w:p w14:paraId="2B3F50C0" w14:textId="4E8BB386" w:rsidR="009E3B3D" w:rsidRDefault="009E3B3D" w:rsidP="009E3B3D">
      <w:r>
        <w:t xml:space="preserve">&gt; Cette augmentation des résistances bronchiques, gênant les flux gazeux inspiratoire et expiratoire, entraîne un </w:t>
      </w:r>
      <w:r w:rsidRPr="00FD2411">
        <w:rPr>
          <w:b/>
          <w:bCs/>
        </w:rPr>
        <w:t xml:space="preserve">déplacement du volume </w:t>
      </w:r>
      <w:r w:rsidR="00FD2411">
        <w:rPr>
          <w:b/>
          <w:bCs/>
        </w:rPr>
        <w:t>courant</w:t>
      </w:r>
      <w:r w:rsidRPr="00FD2411">
        <w:rPr>
          <w:b/>
          <w:bCs/>
        </w:rPr>
        <w:t xml:space="preserve"> </w:t>
      </w:r>
      <w:r w:rsidR="003C09A2" w:rsidRPr="00FD2411">
        <w:rPr>
          <w:b/>
          <w:bCs/>
        </w:rPr>
        <w:t xml:space="preserve">(VC) </w:t>
      </w:r>
      <w:r w:rsidRPr="00FD2411">
        <w:rPr>
          <w:b/>
          <w:bCs/>
        </w:rPr>
        <w:t xml:space="preserve">dans le volume de réserve inspiratoire </w:t>
      </w:r>
      <w:r w:rsidR="003C09A2" w:rsidRPr="00FD2411">
        <w:rPr>
          <w:b/>
          <w:bCs/>
        </w:rPr>
        <w:t>(VRI)</w:t>
      </w:r>
      <w:r w:rsidR="003C09A2">
        <w:t xml:space="preserve"> </w:t>
      </w:r>
      <w:r>
        <w:t xml:space="preserve">et va se manifester aussi par une </w:t>
      </w:r>
      <w:r w:rsidRPr="00FD2411">
        <w:rPr>
          <w:b/>
          <w:bCs/>
        </w:rPr>
        <w:t>augmentation de la fréquence respiratoire</w:t>
      </w:r>
      <w:r w:rsidR="003C09A2" w:rsidRPr="00FD2411">
        <w:rPr>
          <w:b/>
          <w:bCs/>
        </w:rPr>
        <w:t xml:space="preserve"> (FR)</w:t>
      </w:r>
      <w:r>
        <w:t xml:space="preserve"> et donc du coût énergétique de la ventilation ;</w:t>
      </w:r>
    </w:p>
    <w:p w14:paraId="37098CD3" w14:textId="77777777" w:rsidR="009E3B3D" w:rsidRDefault="009E3B3D" w:rsidP="009E3B3D">
      <w:r>
        <w:t xml:space="preserve">&gt; Ces augmentations de volume et de fréquence sont en lien avec la </w:t>
      </w:r>
      <w:r w:rsidRPr="00FD2411">
        <w:rPr>
          <w:b/>
          <w:bCs/>
        </w:rPr>
        <w:t>majoration de l'</w:t>
      </w:r>
      <w:proofErr w:type="spellStart"/>
      <w:r w:rsidRPr="00FD2411">
        <w:rPr>
          <w:b/>
          <w:bCs/>
        </w:rPr>
        <w:t>autoPEP</w:t>
      </w:r>
      <w:proofErr w:type="spellEnd"/>
      <w:r>
        <w:t xml:space="preserve"> entraînant donc une </w:t>
      </w:r>
      <w:r w:rsidRPr="00FD2411">
        <w:rPr>
          <w:b/>
          <w:bCs/>
        </w:rPr>
        <w:t>augmentation de l'effort inspiratoire</w:t>
      </w:r>
      <w:r>
        <w:t>, augmentant là encore le travail ventilatoire ;</w:t>
      </w:r>
    </w:p>
    <w:p w14:paraId="046C418A" w14:textId="77777777" w:rsidR="009E3B3D" w:rsidRDefault="009E3B3D" w:rsidP="009E3B3D">
      <w:r>
        <w:t xml:space="preserve">&gt; Cette ventilation déstabilise la cage thoracique obligeant l'enfant à </w:t>
      </w:r>
      <w:r w:rsidRPr="008B256F">
        <w:rPr>
          <w:b/>
          <w:bCs/>
        </w:rPr>
        <w:t>solliciter davantage ses muscles intercostaux</w:t>
      </w:r>
      <w:r>
        <w:t xml:space="preserve"> (une sollicitation trop intense de la ventilation aboutissant à des signes de rétraction thoracique, des tirages) et majore aussi le coût énergétique de sa ventilation ;</w:t>
      </w:r>
    </w:p>
    <w:p w14:paraId="481AF82A" w14:textId="77777777" w:rsidR="009E3B3D" w:rsidRDefault="009E3B3D" w:rsidP="009E3B3D">
      <w:r>
        <w:t xml:space="preserve">&gt; L'expiration peut être freinée </w:t>
      </w:r>
      <w:proofErr w:type="gramStart"/>
      <w:r>
        <w:t>de par</w:t>
      </w:r>
      <w:proofErr w:type="gramEnd"/>
      <w:r>
        <w:t xml:space="preserve"> l'augmentation des résistances bronchiques, entraînant la </w:t>
      </w:r>
      <w:r w:rsidRPr="008B256F">
        <w:rPr>
          <w:b/>
          <w:bCs/>
        </w:rPr>
        <w:t>contraction des muscles expiratoires</w:t>
      </w:r>
      <w:r>
        <w:t>. Ceci, bien évidemment, participe aussi à l'augmentation de la charge de travail ventilatoire.</w:t>
      </w:r>
    </w:p>
    <w:p w14:paraId="5FD2E1D9" w14:textId="4DAF4377" w:rsidR="009E3B3D" w:rsidRDefault="009E3B3D" w:rsidP="009E3B3D">
      <w:r>
        <w:t xml:space="preserve">Cette augmentation de la charge de travail ventilatoire correspond à une demande accrue de consommation en oxygène à laquelle le nourrisson n'est pas toujours en mesure de répondre en totalité, compte tenu de son </w:t>
      </w:r>
      <w:r w:rsidRPr="008B256F">
        <w:rPr>
          <w:b/>
          <w:bCs/>
        </w:rPr>
        <w:t>immaturité relative au niveau de ses échanges gazeux</w:t>
      </w:r>
      <w:r>
        <w:t xml:space="preserve"> (avec donc risque d'hypoxémie) et d'un </w:t>
      </w:r>
      <w:r w:rsidRPr="008B256F">
        <w:rPr>
          <w:b/>
          <w:bCs/>
        </w:rPr>
        <w:t>diaphragme qui n'est pas dans des dispositions mécaniques favorables face à cette augmentation de travail ventilatoire</w:t>
      </w:r>
      <w:r>
        <w:t>.</w:t>
      </w:r>
    </w:p>
    <w:p w14:paraId="4FAA9702" w14:textId="323D9E89" w:rsidR="009E3B3D" w:rsidRDefault="009E3B3D" w:rsidP="009E3B3D">
      <w:r>
        <w:t>La bronchiolite affecte les petites voies aériennes durant une période de rapide croissance du poumon ce qui présente un avantage et un inconvénient</w:t>
      </w:r>
      <w:r w:rsidR="00E7242D">
        <w:t> :</w:t>
      </w:r>
      <w:r w:rsidR="00E7242D">
        <w:br/>
        <w:t xml:space="preserve">- </w:t>
      </w:r>
      <w:r w:rsidR="007910E8">
        <w:t>Avantage :</w:t>
      </w:r>
      <w:r>
        <w:t xml:space="preserve"> l'enfant continue à « </w:t>
      </w:r>
      <w:r w:rsidR="007910E8">
        <w:t>fabriquer »</w:t>
      </w:r>
      <w:r>
        <w:t xml:space="preserve"> du poumon. Les atteintes structurales s'en trouvent donc limitées à l'organe pulmonaire constitué à ce moment</w:t>
      </w:r>
      <w:r w:rsidR="00E7242D">
        <w:t> ;</w:t>
      </w:r>
      <w:r w:rsidR="00E7242D">
        <w:br/>
        <w:t xml:space="preserve">- </w:t>
      </w:r>
      <w:r w:rsidR="007910E8">
        <w:t>Inconvénient :</w:t>
      </w:r>
      <w:r>
        <w:t xml:space="preserve"> le poumon en croissance s'en trouve fragilisé et</w:t>
      </w:r>
      <w:r w:rsidR="00E7242D">
        <w:t xml:space="preserve"> </w:t>
      </w:r>
      <w:r>
        <w:t>altéré dans sa structure. (La perte du recul élastique pulmonaire, que l'on a observée chez des enfants ayant soufferts de bronchiolite, entraîne une hyperinflation de compensation).</w:t>
      </w:r>
    </w:p>
    <w:p w14:paraId="03EA627E" w14:textId="261F8930" w:rsidR="009E3B3D" w:rsidRDefault="009E3B3D" w:rsidP="009E3B3D">
      <w:r>
        <w:t>Dans l'immédiat la bronchiolite entraîne des perturbations fonctionnelles et notamment :</w:t>
      </w:r>
      <w:r w:rsidR="00C37352">
        <w:br/>
      </w:r>
      <w:r>
        <w:t>&gt; Une augmentation du VGT (volume gazeux thoracique)</w:t>
      </w:r>
      <w:r w:rsidR="00C37352">
        <w:t xml:space="preserve"> </w:t>
      </w:r>
      <w:r w:rsidR="00C37352">
        <w:br/>
      </w:r>
      <w:r>
        <w:t xml:space="preserve">&gt; Une augmentation de la </w:t>
      </w:r>
      <w:proofErr w:type="spellStart"/>
      <w:r>
        <w:t>Rpt</w:t>
      </w:r>
      <w:proofErr w:type="spellEnd"/>
      <w:r>
        <w:t xml:space="preserve"> (résistance pulmonaire totale)</w:t>
      </w:r>
      <w:r w:rsidR="00C37352">
        <w:br/>
      </w:r>
      <w:r>
        <w:t xml:space="preserve">&gt; Une diminution de la </w:t>
      </w:r>
      <w:proofErr w:type="spellStart"/>
      <w:r>
        <w:t>Cdyn</w:t>
      </w:r>
      <w:proofErr w:type="spellEnd"/>
      <w:r>
        <w:t xml:space="preserve"> (compliance dynamique)</w:t>
      </w:r>
      <w:r w:rsidR="00C37352">
        <w:br/>
      </w:r>
      <w:r>
        <w:t>&gt; Une augmentation du travail ventilatoire</w:t>
      </w:r>
    </w:p>
    <w:p w14:paraId="5F736E6A" w14:textId="01B34342" w:rsidR="009E3B3D" w:rsidRDefault="009E3B3D" w:rsidP="009E3B3D">
      <w:r>
        <w:t>• La bronchiolite pose le problème des séquelles qui peuvent conduire à une</w:t>
      </w:r>
      <w:r w:rsidR="003E373A">
        <w:t xml:space="preserve"> </w:t>
      </w:r>
      <w:r>
        <w:t>IRC précoce.</w:t>
      </w:r>
    </w:p>
    <w:p w14:paraId="648F2335" w14:textId="3154D465" w:rsidR="009E3B3D" w:rsidRDefault="0090363A" w:rsidP="009E3B3D">
      <w:r>
        <w:t>Nb :</w:t>
      </w:r>
      <w:r w:rsidR="009E3B3D">
        <w:t xml:space="preserve"> lorsque la bronchiolite est responsable d'un état d'hyperréactivité bronchique qui semble perdurer, il s'agit d'un asthme.</w:t>
      </w:r>
    </w:p>
    <w:p w14:paraId="385CFAE4" w14:textId="77777777" w:rsidR="00076F2B" w:rsidRDefault="00076F2B" w:rsidP="009E3B3D"/>
    <w:p w14:paraId="2D0B33E9" w14:textId="77777777" w:rsidR="00CD2FC8" w:rsidRDefault="00076F2B">
      <w:r>
        <w:rPr>
          <w:noProof/>
        </w:rPr>
        <w:lastRenderedPageBreak/>
        <w:drawing>
          <wp:inline distT="0" distB="0" distL="0" distR="0" wp14:anchorId="1FDA6814" wp14:editId="1D9DC6F2">
            <wp:extent cx="5760720" cy="4417060"/>
            <wp:effectExtent l="0" t="0" r="0" b="2540"/>
            <wp:docPr id="2033115208" name="Image 9" descr="Une image contenant texte, diagramme,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15208" name="Image 9" descr="Une image contenant texte, diagramme, Parallèle, nombre&#10;&#10;Le contenu généré par l’IA peut êtr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60720" cy="4417060"/>
                    </a:xfrm>
                    <a:prstGeom prst="rect">
                      <a:avLst/>
                    </a:prstGeom>
                  </pic:spPr>
                </pic:pic>
              </a:graphicData>
            </a:graphic>
          </wp:inline>
        </w:drawing>
      </w:r>
    </w:p>
    <w:p w14:paraId="3CE1DD03" w14:textId="0F6DD7FD" w:rsidR="00A00B26" w:rsidRDefault="00CD2FC8" w:rsidP="00CD2FC8">
      <w:pPr>
        <w:pStyle w:val="Lgende"/>
      </w:pPr>
      <w:bookmarkStart w:id="12" w:name="_Toc207743528"/>
      <w:r>
        <w:t xml:space="preserve">Tableau </w:t>
      </w:r>
      <w:r>
        <w:fldChar w:fldCharType="begin"/>
      </w:r>
      <w:r>
        <w:instrText xml:space="preserve"> SEQ Tableau \* ARABIC </w:instrText>
      </w:r>
      <w:r>
        <w:fldChar w:fldCharType="separate"/>
      </w:r>
      <w:r w:rsidR="00541079">
        <w:rPr>
          <w:noProof/>
        </w:rPr>
        <w:t>3</w:t>
      </w:r>
      <w:r>
        <w:fldChar w:fldCharType="end"/>
      </w:r>
      <w:r>
        <w:t xml:space="preserve"> : </w:t>
      </w:r>
      <w:r w:rsidRPr="002B6388">
        <w:t>Morphologie, cytologie, histologie et fonction de l’appareil respiratoire et régions utilisées dans le modèle dosimétrique de la CIPR de 1994</w:t>
      </w:r>
      <w:bookmarkEnd w:id="12"/>
    </w:p>
    <w:p w14:paraId="65C4DD57" w14:textId="485A3E79" w:rsidR="001018C7" w:rsidRDefault="00072A94" w:rsidP="00A00B26">
      <w:r>
        <w:t>En cas d’obstruction d’une petite voie aérienne</w:t>
      </w:r>
      <w:r w:rsidR="004178E4">
        <w:t xml:space="preserve">, </w:t>
      </w:r>
      <w:r w:rsidR="000F216C">
        <w:t xml:space="preserve">l’air peut circuler entre les alvéoles </w:t>
      </w:r>
      <w:r w:rsidR="00F17F3D">
        <w:t xml:space="preserve">par différents moyens : </w:t>
      </w:r>
      <w:r w:rsidR="006A213C">
        <w:br/>
        <w:t xml:space="preserve">- a Les pores de </w:t>
      </w:r>
      <w:proofErr w:type="spellStart"/>
      <w:r w:rsidR="006A213C">
        <w:t>Köhn</w:t>
      </w:r>
      <w:proofErr w:type="spellEnd"/>
      <w:r w:rsidR="0058355E">
        <w:t xml:space="preserve"> : </w:t>
      </w:r>
      <w:r w:rsidR="006A213C">
        <w:t xml:space="preserve">communication </w:t>
      </w:r>
      <w:proofErr w:type="spellStart"/>
      <w:r w:rsidR="006A213C">
        <w:t>interalvéolaires</w:t>
      </w:r>
      <w:proofErr w:type="spellEnd"/>
      <w:r w:rsidR="006A213C">
        <w:t xml:space="preserve"> d’un diamètre de 3 microns</w:t>
      </w:r>
      <w:r w:rsidR="0058355E">
        <w:t> ;</w:t>
      </w:r>
      <w:r w:rsidR="00626A35">
        <w:br/>
        <w:t>- b Les canaux de Lambert : connexions broncho-alvéolaires</w:t>
      </w:r>
      <w:r w:rsidR="00616608">
        <w:t xml:space="preserve"> d’un diamètre de 30 microns</w:t>
      </w:r>
      <w:r w:rsidR="0058355E">
        <w:t xml:space="preserve"> ; </w:t>
      </w:r>
      <w:r w:rsidR="00616608">
        <w:br/>
        <w:t xml:space="preserve">- c Les </w:t>
      </w:r>
      <w:r w:rsidR="009856CE">
        <w:t>canaux</w:t>
      </w:r>
      <w:r w:rsidR="00616608">
        <w:t xml:space="preserve"> de Martin : communication </w:t>
      </w:r>
      <w:r w:rsidR="0058355E">
        <w:t xml:space="preserve">entre deux bronchioles d’un diamètre de 30 microns. </w:t>
      </w:r>
      <w:r w:rsidR="00F17F3D">
        <w:t xml:space="preserve">Il s’agit de la </w:t>
      </w:r>
      <w:r w:rsidR="00F17F3D" w:rsidRPr="0058355E">
        <w:rPr>
          <w:b/>
          <w:bCs/>
        </w:rPr>
        <w:t>ventilation collatérale</w:t>
      </w:r>
      <w:r w:rsidR="00F17F3D">
        <w:t xml:space="preserve">. </w:t>
      </w:r>
      <w:r w:rsidR="0058355E">
        <w:t xml:space="preserve">Mais </w:t>
      </w:r>
      <w:r w:rsidR="00927309">
        <w:t>ces différentes communications</w:t>
      </w:r>
      <w:r w:rsidR="009856CE">
        <w:t xml:space="preserve"> </w:t>
      </w:r>
      <w:r w:rsidR="00927309">
        <w:t xml:space="preserve">commenceront à apparaître </w:t>
      </w:r>
      <w:r w:rsidR="00927309" w:rsidRPr="00A61E45">
        <w:t>qu’à</w:t>
      </w:r>
      <w:r w:rsidR="007B0FA5" w:rsidRPr="0058355E">
        <w:rPr>
          <w:b/>
          <w:bCs/>
        </w:rPr>
        <w:t xml:space="preserve"> partir de 6 ans</w:t>
      </w:r>
      <w:r w:rsidR="0058355E">
        <w:t xml:space="preserve">, </w:t>
      </w:r>
      <w:r w:rsidR="00927309">
        <w:t xml:space="preserve">et seront bien développés qu’à 12 ans. </w:t>
      </w:r>
      <w:r w:rsidR="00927309">
        <w:br/>
        <w:t>L</w:t>
      </w:r>
      <w:r w:rsidR="001018C7" w:rsidRPr="00A61E45">
        <w:t xml:space="preserve">e risque d’atélectasie </w:t>
      </w:r>
      <w:r w:rsidR="0058355E">
        <w:t>étant</w:t>
      </w:r>
      <w:r w:rsidR="001018C7" w:rsidRPr="00A61E45">
        <w:t xml:space="preserve"> donc plus important.</w:t>
      </w:r>
      <w:r w:rsidR="001018C7">
        <w:t xml:space="preserve"> </w:t>
      </w:r>
      <w:r w:rsidR="007B0FA5">
        <w:br/>
      </w:r>
    </w:p>
    <w:p w14:paraId="7BC44012" w14:textId="77777777" w:rsidR="00927309" w:rsidRDefault="00927309" w:rsidP="00A00B26">
      <w:r>
        <w:rPr>
          <w:noProof/>
        </w:rPr>
        <w:drawing>
          <wp:inline distT="0" distB="0" distL="0" distR="0" wp14:anchorId="5DF89D9E" wp14:editId="631201F4">
            <wp:extent cx="2799453" cy="1900555"/>
            <wp:effectExtent l="0" t="0" r="1270" b="4445"/>
            <wp:docPr id="1128384151" name="Image 2" descr="Une image contenant dessin, croquis, Dessin au trait,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84151" name="Image 2" descr="Une image contenant dessin, croquis, Dessin au trait, clipart&#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1899" cy="1915794"/>
                    </a:xfrm>
                    <a:prstGeom prst="rect">
                      <a:avLst/>
                    </a:prstGeom>
                  </pic:spPr>
                </pic:pic>
              </a:graphicData>
            </a:graphic>
          </wp:inline>
        </w:drawing>
      </w:r>
    </w:p>
    <w:p w14:paraId="1F007A60" w14:textId="5679E880" w:rsidR="00E16FC4" w:rsidRDefault="00927309" w:rsidP="00927309">
      <w:pPr>
        <w:pStyle w:val="Lgende"/>
        <w:rPr>
          <w:rFonts w:asciiTheme="majorHAnsi" w:eastAsiaTheme="majorEastAsia" w:hAnsiTheme="majorHAnsi" w:cstheme="majorBidi"/>
          <w:color w:val="0F4761" w:themeColor="accent1" w:themeShade="BF"/>
          <w:sz w:val="32"/>
          <w:szCs w:val="32"/>
        </w:rPr>
      </w:pPr>
      <w:bookmarkStart w:id="13" w:name="_Toc207743538"/>
      <w:r>
        <w:t xml:space="preserve">Figure </w:t>
      </w:r>
      <w:r>
        <w:fldChar w:fldCharType="begin"/>
      </w:r>
      <w:r>
        <w:instrText xml:space="preserve"> SEQ Figure \* ARABIC </w:instrText>
      </w:r>
      <w:r>
        <w:fldChar w:fldCharType="separate"/>
      </w:r>
      <w:r w:rsidR="00C32DA1">
        <w:rPr>
          <w:noProof/>
        </w:rPr>
        <w:t>5</w:t>
      </w:r>
      <w:r>
        <w:fldChar w:fldCharType="end"/>
      </w:r>
      <w:r>
        <w:t xml:space="preserve"> : La ventilation collatérale</w:t>
      </w:r>
      <w:r w:rsidR="007E390E">
        <w:t xml:space="preserve"> (</w:t>
      </w:r>
      <w:proofErr w:type="spellStart"/>
      <w:r w:rsidR="007E390E">
        <w:t>Postiaux</w:t>
      </w:r>
      <w:proofErr w:type="spellEnd"/>
      <w:r w:rsidR="007E390E">
        <w:t>)</w:t>
      </w:r>
      <w:bookmarkEnd w:id="13"/>
      <w:r w:rsidR="00E16FC4">
        <w:br w:type="page"/>
      </w:r>
    </w:p>
    <w:p w14:paraId="5456EF9F" w14:textId="0368A4A2" w:rsidR="00ED1286" w:rsidRDefault="00C355EC" w:rsidP="00C12264">
      <w:pPr>
        <w:pStyle w:val="Titre1"/>
      </w:pPr>
      <w:bookmarkStart w:id="14" w:name="_Toc207743546"/>
      <w:r>
        <w:lastRenderedPageBreak/>
        <w:t>Evolution et pronostic</w:t>
      </w:r>
      <w:bookmarkEnd w:id="14"/>
    </w:p>
    <w:p w14:paraId="2282D27B" w14:textId="77777777" w:rsidR="00ED1286" w:rsidRDefault="00ED1286" w:rsidP="00ED1286"/>
    <w:p w14:paraId="0FD16F9C" w14:textId="77777777" w:rsidR="00ED1286" w:rsidRDefault="00ED1286" w:rsidP="00ED1286">
      <w:r w:rsidRPr="00BD6060">
        <w:rPr>
          <w:noProof/>
        </w:rPr>
        <w:drawing>
          <wp:inline distT="0" distB="0" distL="0" distR="0" wp14:anchorId="54387B9F" wp14:editId="15EB77E1">
            <wp:extent cx="3641293" cy="1641231"/>
            <wp:effectExtent l="0" t="0" r="0" b="0"/>
            <wp:docPr id="1765193787" name="Image 1" descr="Une image contenant texte, capture d’écran, Polic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93787" name="Image 1" descr="Une image contenant texte, capture d’écran, Police, logo&#10;&#10;Le contenu généré par l’IA peut être incorrect."/>
                    <pic:cNvPicPr/>
                  </pic:nvPicPr>
                  <pic:blipFill>
                    <a:blip r:embed="rId16"/>
                    <a:stretch>
                      <a:fillRect/>
                    </a:stretch>
                  </pic:blipFill>
                  <pic:spPr>
                    <a:xfrm>
                      <a:off x="0" y="0"/>
                      <a:ext cx="3657326" cy="1648458"/>
                    </a:xfrm>
                    <a:prstGeom prst="rect">
                      <a:avLst/>
                    </a:prstGeom>
                  </pic:spPr>
                </pic:pic>
              </a:graphicData>
            </a:graphic>
          </wp:inline>
        </w:drawing>
      </w:r>
    </w:p>
    <w:p w14:paraId="70B36C9D" w14:textId="77777777" w:rsidR="00ED1286" w:rsidRDefault="00ED1286" w:rsidP="00ED1286">
      <w:r w:rsidRPr="00802F33">
        <w:rPr>
          <w:noProof/>
        </w:rPr>
        <w:drawing>
          <wp:inline distT="0" distB="0" distL="0" distR="0" wp14:anchorId="0562A28C" wp14:editId="340283FE">
            <wp:extent cx="3749160" cy="2684584"/>
            <wp:effectExtent l="0" t="0" r="3810" b="1905"/>
            <wp:docPr id="1753074172" name="Image 1" descr="Une image contenant texte, capture d’écran, Parallèl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74172" name="Image 1" descr="Une image contenant texte, capture d’écran, Parallèle, Police&#10;&#10;Le contenu généré par l’IA peut être incorrect."/>
                    <pic:cNvPicPr/>
                  </pic:nvPicPr>
                  <pic:blipFill>
                    <a:blip r:embed="rId17"/>
                    <a:stretch>
                      <a:fillRect/>
                    </a:stretch>
                  </pic:blipFill>
                  <pic:spPr>
                    <a:xfrm>
                      <a:off x="0" y="0"/>
                      <a:ext cx="3751370" cy="2686166"/>
                    </a:xfrm>
                    <a:prstGeom prst="rect">
                      <a:avLst/>
                    </a:prstGeom>
                  </pic:spPr>
                </pic:pic>
              </a:graphicData>
            </a:graphic>
          </wp:inline>
        </w:drawing>
      </w:r>
    </w:p>
    <w:p w14:paraId="2E5AC50A" w14:textId="2D4FB192" w:rsidR="00ED1286" w:rsidRDefault="00927309" w:rsidP="00927309">
      <w:pPr>
        <w:pStyle w:val="Lgende"/>
      </w:pPr>
      <w:bookmarkStart w:id="15" w:name="_Toc207743529"/>
      <w:r>
        <w:t xml:space="preserve">Tableau </w:t>
      </w:r>
      <w:r>
        <w:fldChar w:fldCharType="begin"/>
      </w:r>
      <w:r>
        <w:instrText xml:space="preserve"> SEQ Tableau \* ARABIC </w:instrText>
      </w:r>
      <w:r>
        <w:fldChar w:fldCharType="separate"/>
      </w:r>
      <w:r w:rsidR="00541079">
        <w:rPr>
          <w:noProof/>
        </w:rPr>
        <w:t>4</w:t>
      </w:r>
      <w:r>
        <w:fldChar w:fldCharType="end"/>
      </w:r>
      <w:r>
        <w:t xml:space="preserve"> : Evolution de la bronchiolite au fil du temps</w:t>
      </w:r>
      <w:bookmarkEnd w:id="15"/>
    </w:p>
    <w:p w14:paraId="6B45C9CD" w14:textId="3CB322A7" w:rsidR="00ED1286" w:rsidRDefault="00ED1286" w:rsidP="00C12264">
      <w:pPr>
        <w:pStyle w:val="Titre2"/>
      </w:pPr>
      <w:bookmarkStart w:id="16" w:name="_Toc207743547"/>
      <w:r>
        <w:t>Incubation</w:t>
      </w:r>
      <w:bookmarkEnd w:id="16"/>
    </w:p>
    <w:p w14:paraId="6F5BAE03" w14:textId="77777777" w:rsidR="00ED1286" w:rsidRPr="00A8707D" w:rsidRDefault="00ED1286" w:rsidP="00ED1286">
      <w:r>
        <w:t>Pendant la période d’incubation, qui</w:t>
      </w:r>
      <w:r>
        <w:rPr>
          <w:rFonts w:ascii="Aptos" w:hAnsi="Aptos" w:cs="Aptos"/>
        </w:rPr>
        <w:t xml:space="preserve"> </w:t>
      </w:r>
      <w:r>
        <w:t xml:space="preserve">dure deux </w:t>
      </w:r>
      <w:r>
        <w:rPr>
          <w:rFonts w:ascii="Aptos" w:hAnsi="Aptos" w:cs="Aptos"/>
        </w:rPr>
        <w:t>à</w:t>
      </w:r>
      <w:r>
        <w:t xml:space="preserve"> huit jours, le</w:t>
      </w:r>
      <w:r>
        <w:rPr>
          <w:rFonts w:ascii="Aptos" w:hAnsi="Aptos" w:cs="Aptos"/>
        </w:rPr>
        <w:t> </w:t>
      </w:r>
      <w:r>
        <w:t>virus se mul</w:t>
      </w:r>
      <w:r>
        <w:rPr>
          <w:rFonts w:ascii="Aptos" w:hAnsi="Aptos" w:cs="Aptos"/>
        </w:rPr>
        <w:t>t</w:t>
      </w:r>
      <w:r>
        <w:t>iplie dans les voies a</w:t>
      </w:r>
      <w:r>
        <w:rPr>
          <w:rFonts w:ascii="Aptos" w:hAnsi="Aptos" w:cs="Aptos"/>
        </w:rPr>
        <w:t>é</w:t>
      </w:r>
      <w:r>
        <w:t>riennes hautes de l’enfant avant de descendre éven</w:t>
      </w:r>
      <w:r>
        <w:rPr>
          <w:rFonts w:ascii="Aptos" w:hAnsi="Aptos" w:cs="Aptos"/>
        </w:rPr>
        <w:t>t</w:t>
      </w:r>
      <w:r>
        <w:t>uellement dans ses voies respira</w:t>
      </w:r>
      <w:r>
        <w:rPr>
          <w:rFonts w:ascii="Aptos" w:hAnsi="Aptos" w:cs="Aptos"/>
        </w:rPr>
        <w:t>t</w:t>
      </w:r>
      <w:r>
        <w:t>oires basses.</w:t>
      </w:r>
    </w:p>
    <w:p w14:paraId="2B2FA2B3" w14:textId="254C3049" w:rsidR="00ED1286" w:rsidRDefault="00ED1286" w:rsidP="00C12264">
      <w:pPr>
        <w:pStyle w:val="Titre2"/>
      </w:pPr>
      <w:bookmarkStart w:id="17" w:name="_Toc207743548"/>
      <w:r>
        <w:t>Premiers symptômes</w:t>
      </w:r>
      <w:bookmarkEnd w:id="17"/>
    </w:p>
    <w:p w14:paraId="5D817F5F" w14:textId="77777777" w:rsidR="00ED1286" w:rsidRPr="00927309" w:rsidRDefault="00ED1286" w:rsidP="00ED1286">
      <w:pPr>
        <w:rPr>
          <w:b/>
          <w:bCs/>
        </w:rPr>
      </w:pPr>
      <w:r w:rsidRPr="00927309">
        <w:rPr>
          <w:b/>
          <w:bCs/>
        </w:rPr>
        <w:t>Les 1ers signes cliniques sont ORL : rhinite ‡ toux sèche ‡ obstruction nasale.</w:t>
      </w:r>
    </w:p>
    <w:p w14:paraId="4C005141" w14:textId="77777777" w:rsidR="00ED1286" w:rsidRDefault="00ED1286" w:rsidP="00ED1286">
      <w:r>
        <w:t>L'obstruction nasale est variable et d'autant plus marquée que le nourrisson est jeune.</w:t>
      </w:r>
    </w:p>
    <w:p w14:paraId="4339FA1D" w14:textId="5801BC0A" w:rsidR="00ED1286" w:rsidRDefault="00ED1286" w:rsidP="00C12264">
      <w:pPr>
        <w:pStyle w:val="Titre2"/>
      </w:pPr>
      <w:bookmarkStart w:id="18" w:name="_Toc207743549"/>
      <w:r>
        <w:t>Phase sécrétante</w:t>
      </w:r>
      <w:bookmarkEnd w:id="18"/>
      <w:r>
        <w:t xml:space="preserve"> </w:t>
      </w:r>
    </w:p>
    <w:p w14:paraId="223CF9A9" w14:textId="77777777" w:rsidR="00ED1286" w:rsidRDefault="00ED1286" w:rsidP="00ED1286">
      <w:r>
        <w:t>Dans 20% des cas, la bronchiolite succède la rhinopharyngite de 24 à 72 H.</w:t>
      </w:r>
    </w:p>
    <w:p w14:paraId="18429B0B" w14:textId="77777777" w:rsidR="00ED1286" w:rsidRDefault="00ED1286" w:rsidP="00ED1286">
      <w:r>
        <w:t>Dans les formes communes de bronchiolite, l'acmé est atteinte en 2 à 4 jours.</w:t>
      </w:r>
    </w:p>
    <w:p w14:paraId="4E42B5E2" w14:textId="77777777" w:rsidR="00ED1286" w:rsidRDefault="00ED1286" w:rsidP="00ED1286">
      <w:r>
        <w:t>(En période épidémique, cette rhinopharyngite doit inciter à la vigilance)</w:t>
      </w:r>
    </w:p>
    <w:p w14:paraId="7048847A" w14:textId="77777777" w:rsidR="00ED1286" w:rsidRDefault="00ED1286" w:rsidP="00ED1286">
      <w:r>
        <w:t xml:space="preserve">En 2 à 5 jours, ce qui n’était qu’une infection des VAS contamine le bas appareil respiratoire. La multiplication du virus dans les VAI, après sa migration en intrathoracique par les écoulements </w:t>
      </w:r>
      <w:r>
        <w:lastRenderedPageBreak/>
        <w:t>nasaux et sa prolifération spontanée, provoque leur obstruction. Le virus est à l’origine d’un bouchon muqueux par une production accélérée de mucus, auquel vient s’ajouter une inflammation qui diminue le calibre bronchique.</w:t>
      </w:r>
    </w:p>
    <w:p w14:paraId="290F334F" w14:textId="77777777" w:rsidR="00ED1286" w:rsidRDefault="00ED1286" w:rsidP="00ED1286">
      <w:r>
        <w:t xml:space="preserve">Cet œdème des VAI est complété par un bronchospasme (contraction réflexe des muscles de la paroi bronchique) et on parle alors de </w:t>
      </w:r>
      <w:r w:rsidRPr="00DA7830">
        <w:rPr>
          <w:b/>
          <w:bCs/>
        </w:rPr>
        <w:t>« triple obstruction » luminale</w:t>
      </w:r>
      <w:r>
        <w:t>.</w:t>
      </w:r>
    </w:p>
    <w:p w14:paraId="47302242" w14:textId="77777777" w:rsidR="00ED1286" w:rsidRDefault="00ED1286" w:rsidP="00ED1286">
      <w:r>
        <w:t>Cela a pour conséquence de limiter les phénomènes d’épuration et leur capacité à se débarrasser de l’infection.</w:t>
      </w:r>
    </w:p>
    <w:p w14:paraId="1C9F1F89" w14:textId="77777777" w:rsidR="00ED1286" w:rsidRPr="00DA7830" w:rsidRDefault="00ED1286" w:rsidP="00ED1286">
      <w:pPr>
        <w:rPr>
          <w:b/>
          <w:bCs/>
        </w:rPr>
      </w:pPr>
      <w:r w:rsidRPr="00DA7830">
        <w:rPr>
          <w:b/>
          <w:bCs/>
        </w:rPr>
        <w:t>Les signes d'obstruction durent 8 à 10 jours.</w:t>
      </w:r>
    </w:p>
    <w:p w14:paraId="1F899148" w14:textId="15BF5EA3" w:rsidR="00ED1286" w:rsidRPr="00BA77D3" w:rsidRDefault="00ED1286" w:rsidP="00C12264">
      <w:pPr>
        <w:pStyle w:val="Titre2"/>
      </w:pPr>
      <w:bookmarkStart w:id="19" w:name="_Toc207743550"/>
      <w:r>
        <w:t>R</w:t>
      </w:r>
      <w:r w:rsidRPr="00BA77D3">
        <w:t xml:space="preserve">éparation </w:t>
      </w:r>
      <w:r>
        <w:t>et</w:t>
      </w:r>
      <w:r w:rsidRPr="00BA77D3">
        <w:t xml:space="preserve"> hypersensibilité respiratoire</w:t>
      </w:r>
      <w:bookmarkEnd w:id="19"/>
    </w:p>
    <w:p w14:paraId="7B9727B5" w14:textId="77777777" w:rsidR="00ED1286" w:rsidRDefault="00ED1286" w:rsidP="00ED1286">
      <w:r>
        <w:t>L'évolution clinique est dans la très grande majorité des cas favorable.</w:t>
      </w:r>
    </w:p>
    <w:p w14:paraId="70DB3F91" w14:textId="77777777" w:rsidR="00ED1286" w:rsidRDefault="00ED1286" w:rsidP="00ED1286">
      <w:r>
        <w:t xml:space="preserve">La </w:t>
      </w:r>
      <w:r w:rsidRPr="00DA7830">
        <w:rPr>
          <w:b/>
          <w:bCs/>
        </w:rPr>
        <w:t>guérison spontanée</w:t>
      </w:r>
      <w:r>
        <w:t xml:space="preserve"> est l'issue la plus fréquente.</w:t>
      </w:r>
    </w:p>
    <w:p w14:paraId="26227E69" w14:textId="77777777" w:rsidR="00ED1286" w:rsidRDefault="00ED1286" w:rsidP="00ED1286">
      <w:r>
        <w:t>La toux peut persister tant que l'épithélium n'est pas reconstitué car les terminaisons nerveuses sous-épithéliales sont mises à nu et sont donc hypersensibles.</w:t>
      </w:r>
    </w:p>
    <w:p w14:paraId="145848CE" w14:textId="77777777" w:rsidR="00ED1286" w:rsidRDefault="00ED1286" w:rsidP="00ED1286">
      <w:r>
        <w:t>Le rétablissement d'une activité mucociliaire sera efficace 3 à 4 semaines au décours de la phase aiguë.</w:t>
      </w:r>
    </w:p>
    <w:p w14:paraId="19EDC554" w14:textId="77777777" w:rsidR="00ED1286" w:rsidRDefault="00ED1286" w:rsidP="00ED1286">
      <w:r>
        <w:t>Ce délai explique la sensibilité accrue de l'épithélium respiratoire aux infections de toute nature dans les suites immédiates d'une bronchiolite.</w:t>
      </w:r>
    </w:p>
    <w:p w14:paraId="51B7EDB9" w14:textId="77777777" w:rsidR="00ED1286" w:rsidRDefault="00ED1286" w:rsidP="00ED1286">
      <w:r w:rsidRPr="001815A6">
        <w:rPr>
          <w:b/>
          <w:bCs/>
        </w:rPr>
        <w:t>Les 5 critères habituellement retenus comme marqueurs d'une infection bactérienne</w:t>
      </w:r>
      <w:r>
        <w:t xml:space="preserve"> sont :</w:t>
      </w:r>
      <w:r>
        <w:br/>
        <w:t>- Une fièvre élevée, ≥ 38,5°C ;</w:t>
      </w:r>
      <w:r>
        <w:br/>
        <w:t>- Une otite moyenne aiguë ;</w:t>
      </w:r>
      <w:r>
        <w:br/>
        <w:t xml:space="preserve">- Des sécrétions bronchiques </w:t>
      </w:r>
      <w:proofErr w:type="spellStart"/>
      <w:r>
        <w:t>mucopurulentes</w:t>
      </w:r>
      <w:proofErr w:type="spellEnd"/>
      <w:r>
        <w:t xml:space="preserve"> dans un contexte fébrile ;</w:t>
      </w:r>
      <w:r>
        <w:br/>
        <w:t>- Un foyer pulmonaire radiologique ;</w:t>
      </w:r>
      <w:r>
        <w:br/>
        <w:t xml:space="preserve">- Une élévation de la CRP (C </w:t>
      </w:r>
      <w:proofErr w:type="spellStart"/>
      <w:r>
        <w:t>Reactive</w:t>
      </w:r>
      <w:proofErr w:type="spellEnd"/>
      <w:r>
        <w:t xml:space="preserve"> </w:t>
      </w:r>
      <w:proofErr w:type="spellStart"/>
      <w:r>
        <w:t>Protein</w:t>
      </w:r>
      <w:proofErr w:type="spellEnd"/>
      <w:r>
        <w:t>) et/ou du taux de polynucléaires neutrophiles à la numération de formule sanguine.</w:t>
      </w:r>
    </w:p>
    <w:p w14:paraId="1827B39E" w14:textId="77777777" w:rsidR="00ED1286" w:rsidRDefault="00ED1286" w:rsidP="00ED1286">
      <w:r>
        <w:t>(La présence d'un de ces critères justifie une nouvelle évaluation clinique de l'enfant).</w:t>
      </w:r>
    </w:p>
    <w:p w14:paraId="0EEDBC43" w14:textId="77777777" w:rsidR="00ED1286" w:rsidRDefault="00ED1286" w:rsidP="004D5CED">
      <w:pPr>
        <w:pStyle w:val="Titre2"/>
        <w:numPr>
          <w:ilvl w:val="0"/>
          <w:numId w:val="0"/>
        </w:numPr>
      </w:pPr>
    </w:p>
    <w:p w14:paraId="46226CF8" w14:textId="532B5989" w:rsidR="00ED1286" w:rsidRDefault="00ED1286" w:rsidP="004D5CED">
      <w:pPr>
        <w:pStyle w:val="Titre2"/>
      </w:pPr>
      <w:bookmarkStart w:id="20" w:name="_Toc207743551"/>
      <w:r>
        <w:t xml:space="preserve">Happy </w:t>
      </w:r>
      <w:proofErr w:type="spellStart"/>
      <w:r>
        <w:t>wheezer</w:t>
      </w:r>
      <w:bookmarkEnd w:id="20"/>
      <w:proofErr w:type="spellEnd"/>
    </w:p>
    <w:p w14:paraId="31BB4541" w14:textId="77777777" w:rsidR="00ED1286" w:rsidRDefault="00ED1286" w:rsidP="00ED1286">
      <w:r>
        <w:t xml:space="preserve">Le </w:t>
      </w:r>
      <w:proofErr w:type="spellStart"/>
      <w:r>
        <w:t>wheezing</w:t>
      </w:r>
      <w:proofErr w:type="spellEnd"/>
      <w:r>
        <w:t xml:space="preserve"> peut perdurer de façon chronique.</w:t>
      </w:r>
    </w:p>
    <w:p w14:paraId="785C9C50" w14:textId="77777777" w:rsidR="00ED1286" w:rsidRDefault="00ED1286" w:rsidP="00ED1286">
      <w:r>
        <w:t xml:space="preserve">Le syndrome du bébé siffleur (happy </w:t>
      </w:r>
      <w:proofErr w:type="spellStart"/>
      <w:r>
        <w:t>wheezer</w:t>
      </w:r>
      <w:proofErr w:type="spellEnd"/>
      <w:r>
        <w:t>) : la sémiologie est plus bruyante que véritablement gênante chez un nourrisson qui reste en bon état général.</w:t>
      </w:r>
    </w:p>
    <w:p w14:paraId="13E590C4" w14:textId="77777777" w:rsidR="00ED1286" w:rsidRDefault="00ED1286" w:rsidP="00ED1286">
      <w:r>
        <w:t>Fait caractéristique, les signes augmentent lors de l'agitation pour s'atténuer très largement pendant le sommeil.</w:t>
      </w:r>
    </w:p>
    <w:p w14:paraId="68EF71AA" w14:textId="77777777" w:rsidR="00ED1286" w:rsidRDefault="00ED1286" w:rsidP="00ED1286">
      <w:r>
        <w:t xml:space="preserve">Le </w:t>
      </w:r>
      <w:proofErr w:type="spellStart"/>
      <w:r>
        <w:t>wheezing</w:t>
      </w:r>
      <w:proofErr w:type="spellEnd"/>
      <w:r>
        <w:t xml:space="preserve"> peut perdurer pendant 3 semaines.</w:t>
      </w:r>
    </w:p>
    <w:p w14:paraId="44E86505" w14:textId="77777777" w:rsidR="00ED1286" w:rsidRDefault="00ED1286" w:rsidP="00ED1286">
      <w:r>
        <w:t>Il faut cependant prévenir les parents qu'une détresse respiratoire reste possible.</w:t>
      </w:r>
    </w:p>
    <w:p w14:paraId="227837A0" w14:textId="4713829E" w:rsidR="00ED1286" w:rsidRDefault="00ED1286" w:rsidP="00FA0C85">
      <w:pPr>
        <w:pStyle w:val="Titre2"/>
      </w:pPr>
      <w:bookmarkStart w:id="21" w:name="_Toc207743552"/>
      <w:r>
        <w:lastRenderedPageBreak/>
        <w:t>Asthme du nourrisson</w:t>
      </w:r>
      <w:bookmarkEnd w:id="21"/>
    </w:p>
    <w:p w14:paraId="78FAC18C" w14:textId="49744EFC" w:rsidR="00ED1286" w:rsidRDefault="00ED1286" w:rsidP="00ED1286">
      <w:r>
        <w:t>L'évolution vers l'asthme du grand enfant concerne seulement 20 à 25% des patients</w:t>
      </w:r>
      <w:r w:rsidR="003D456E">
        <w:t xml:space="preserve"> </w:t>
      </w:r>
      <w:r>
        <w:t xml:space="preserve">; l'existence d'un terrain atopique est le principal facteur de risque d'une telle évolution. </w:t>
      </w:r>
    </w:p>
    <w:p w14:paraId="46E0228D" w14:textId="77777777" w:rsidR="00ED1286" w:rsidRDefault="00ED1286" w:rsidP="00ED1286">
      <w:pPr>
        <w:rPr>
          <w:i/>
          <w:iCs/>
        </w:rPr>
      </w:pPr>
      <w:r w:rsidRPr="007C5A4D">
        <w:rPr>
          <w:i/>
          <w:iCs/>
        </w:rPr>
        <w:t>(Terrain atopique : prédisposition génétique à diverses allergies).</w:t>
      </w:r>
    </w:p>
    <w:p w14:paraId="1F9A5D75" w14:textId="77777777" w:rsidR="00ED1286" w:rsidRDefault="00ED1286" w:rsidP="00ED1286">
      <w:pPr>
        <w:rPr>
          <w:i/>
          <w:iCs/>
        </w:rPr>
      </w:pPr>
    </w:p>
    <w:p w14:paraId="00000A01" w14:textId="00EED593" w:rsidR="00ED1286" w:rsidRDefault="00ED1286" w:rsidP="00FA0C85">
      <w:pPr>
        <w:pStyle w:val="Titre2"/>
      </w:pPr>
      <w:bookmarkStart w:id="22" w:name="_Toc207743553"/>
      <w:r>
        <w:t>Formes cliniques</w:t>
      </w:r>
      <w:bookmarkEnd w:id="22"/>
    </w:p>
    <w:p w14:paraId="1C8C7A31" w14:textId="77777777" w:rsidR="00ED1286" w:rsidRPr="007C5A4D" w:rsidRDefault="00ED1286" w:rsidP="00ED1286">
      <w:pPr>
        <w:rPr>
          <w:i/>
          <w:iCs/>
        </w:rPr>
      </w:pPr>
      <w:r w:rsidRPr="00D66ADB">
        <w:rPr>
          <w:i/>
          <w:iCs/>
          <w:noProof/>
        </w:rPr>
        <w:drawing>
          <wp:inline distT="0" distB="0" distL="0" distR="0" wp14:anchorId="5F8E646A" wp14:editId="74AF18BC">
            <wp:extent cx="5760720" cy="3838575"/>
            <wp:effectExtent l="0" t="0" r="0" b="9525"/>
            <wp:docPr id="844516833"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16833" name="Image 1" descr="Une image contenant texte, capture d’écran, nombre, Police&#10;&#10;Le contenu généré par l’IA peut être incorrect."/>
                    <pic:cNvPicPr/>
                  </pic:nvPicPr>
                  <pic:blipFill>
                    <a:blip r:embed="rId18"/>
                    <a:stretch>
                      <a:fillRect/>
                    </a:stretch>
                  </pic:blipFill>
                  <pic:spPr>
                    <a:xfrm>
                      <a:off x="0" y="0"/>
                      <a:ext cx="5760720" cy="3838575"/>
                    </a:xfrm>
                    <a:prstGeom prst="rect">
                      <a:avLst/>
                    </a:prstGeom>
                  </pic:spPr>
                </pic:pic>
              </a:graphicData>
            </a:graphic>
          </wp:inline>
        </w:drawing>
      </w:r>
    </w:p>
    <w:p w14:paraId="316A8D93" w14:textId="14080011" w:rsidR="00E16FC4" w:rsidRDefault="004D5CED" w:rsidP="004D5CED">
      <w:pPr>
        <w:pStyle w:val="Lgende"/>
        <w:rPr>
          <w:rFonts w:asciiTheme="majorHAnsi" w:eastAsiaTheme="majorEastAsia" w:hAnsiTheme="majorHAnsi" w:cstheme="majorBidi"/>
          <w:color w:val="0F4761" w:themeColor="accent1" w:themeShade="BF"/>
          <w:sz w:val="32"/>
          <w:szCs w:val="32"/>
        </w:rPr>
      </w:pPr>
      <w:bookmarkStart w:id="23" w:name="_Toc207743530"/>
      <w:r>
        <w:t xml:space="preserve">Tableau </w:t>
      </w:r>
      <w:r>
        <w:fldChar w:fldCharType="begin"/>
      </w:r>
      <w:r>
        <w:instrText xml:space="preserve"> SEQ Tableau \* ARABIC </w:instrText>
      </w:r>
      <w:r>
        <w:fldChar w:fldCharType="separate"/>
      </w:r>
      <w:r w:rsidR="00541079">
        <w:rPr>
          <w:noProof/>
        </w:rPr>
        <w:t>5</w:t>
      </w:r>
      <w:r>
        <w:fldChar w:fldCharType="end"/>
      </w:r>
      <w:r>
        <w:t xml:space="preserve"> : Formes cliniques (HAS 2019)</w:t>
      </w:r>
      <w:bookmarkEnd w:id="23"/>
    </w:p>
    <w:p w14:paraId="0C5AB100" w14:textId="77777777" w:rsidR="004D5CED" w:rsidRDefault="004D5CED">
      <w:pPr>
        <w:rPr>
          <w:rFonts w:asciiTheme="majorHAnsi" w:eastAsiaTheme="majorEastAsia" w:hAnsiTheme="majorHAnsi" w:cstheme="majorBidi"/>
          <w:color w:val="0F4761" w:themeColor="accent1" w:themeShade="BF"/>
          <w:sz w:val="40"/>
          <w:szCs w:val="40"/>
        </w:rPr>
      </w:pPr>
      <w:r>
        <w:br w:type="page"/>
      </w:r>
    </w:p>
    <w:p w14:paraId="46BEEA01" w14:textId="413924E6" w:rsidR="002A6B09" w:rsidRDefault="002A6B09" w:rsidP="00FA0C85">
      <w:pPr>
        <w:pStyle w:val="Titre1"/>
      </w:pPr>
      <w:bookmarkStart w:id="24" w:name="_Toc207743554"/>
      <w:r>
        <w:lastRenderedPageBreak/>
        <w:t>Anamnèse</w:t>
      </w:r>
      <w:bookmarkEnd w:id="24"/>
    </w:p>
    <w:p w14:paraId="23C36125" w14:textId="051B3E34" w:rsidR="002A6B09" w:rsidRDefault="002A6B09" w:rsidP="002A6B09">
      <w:pPr>
        <w:pStyle w:val="Titre3"/>
      </w:pPr>
      <w:bookmarkStart w:id="25" w:name="_Toc207743555"/>
      <w:r>
        <w:t>Interrogatoire préalable</w:t>
      </w:r>
      <w:bookmarkEnd w:id="25"/>
    </w:p>
    <w:p w14:paraId="5DB526D4" w14:textId="00EED560" w:rsidR="002A6B09" w:rsidRDefault="002A6B09" w:rsidP="002A6B09">
      <w:r w:rsidRPr="00B77CEC">
        <w:rPr>
          <w:b/>
          <w:bCs/>
        </w:rPr>
        <w:t>Toutes les informations de l’anamnèse et l’examen clinique doivent être retranscrites sur une fiche synthétique afin d’assurer le suivi et la transmission des informations</w:t>
      </w:r>
      <w:r>
        <w:t xml:space="preserve"> à destination de : </w:t>
      </w:r>
      <w:r>
        <w:br/>
        <w:t>- Parents (pour l’éducation à l’identification et la surveillance des symptômes et des signes de gravité)</w:t>
      </w:r>
      <w:r>
        <w:br/>
        <w:t xml:space="preserve">- Confrère lors des gardes (weekend ou jours fériés) </w:t>
      </w:r>
      <w:r>
        <w:br/>
        <w:t>- Médecin prescripteur/traitant (pour la traçabilité de la prise en charge ou lors d’une réorientation médicale)</w:t>
      </w:r>
      <w:r>
        <w:br/>
        <w:t xml:space="preserve">- Urgences, si la situation clinique du nourrisson nécessite une réorientation. </w:t>
      </w:r>
    </w:p>
    <w:p w14:paraId="3556ABB8" w14:textId="529C5557" w:rsidR="00B77CEC" w:rsidRPr="00B77CEC" w:rsidRDefault="00B77CEC" w:rsidP="00B77CEC">
      <w:pPr>
        <w:rPr>
          <w:rFonts w:cs="Calibri"/>
        </w:rPr>
      </w:pPr>
      <w:r>
        <w:t xml:space="preserve">Parmi les informations importantes : </w:t>
      </w:r>
      <w:r>
        <w:br/>
      </w:r>
      <w:r>
        <w:rPr>
          <w:rFonts w:cs="Calibri"/>
          <w:b/>
          <w:bCs/>
        </w:rPr>
        <w:t xml:space="preserve">- </w:t>
      </w:r>
      <w:r w:rsidRPr="00B77CEC">
        <w:rPr>
          <w:rFonts w:cs="Calibri"/>
          <w:b/>
          <w:bCs/>
        </w:rPr>
        <w:t>Age en mois</w:t>
      </w:r>
      <w:r w:rsidRPr="00B77CEC">
        <w:rPr>
          <w:rFonts w:cs="Calibri"/>
        </w:rPr>
        <w:t> (Né avant terme, il faut indiquer l’âge corrigé)</w:t>
      </w:r>
      <w:r w:rsidRPr="00B77CEC">
        <w:rPr>
          <w:rFonts w:cs="Calibri"/>
          <w:i/>
          <w:iCs/>
        </w:rPr>
        <w:t xml:space="preserve"> </w:t>
      </w:r>
      <w:r>
        <w:rPr>
          <w:rFonts w:cs="Calibri"/>
          <w:i/>
          <w:iCs/>
        </w:rPr>
        <w:br/>
        <w:t xml:space="preserve">- </w:t>
      </w:r>
      <w:r w:rsidRPr="00B77CEC">
        <w:rPr>
          <w:rFonts w:cs="Calibri"/>
          <w:b/>
          <w:bCs/>
        </w:rPr>
        <w:t xml:space="preserve">Médecin </w:t>
      </w:r>
      <w:r>
        <w:rPr>
          <w:rFonts w:cs="Calibri"/>
          <w:b/>
          <w:bCs/>
        </w:rPr>
        <w:t>(</w:t>
      </w:r>
      <w:r w:rsidRPr="00B77CEC">
        <w:rPr>
          <w:rFonts w:cs="Calibri"/>
          <w:b/>
          <w:bCs/>
        </w:rPr>
        <w:t>spécialisation</w:t>
      </w:r>
      <w:r>
        <w:rPr>
          <w:rFonts w:cs="Calibri"/>
          <w:b/>
          <w:bCs/>
        </w:rPr>
        <w:t xml:space="preserve">, prescripteur ou </w:t>
      </w:r>
      <w:r w:rsidRPr="00B77CEC">
        <w:rPr>
          <w:rFonts w:cs="Calibri"/>
          <w:b/>
          <w:bCs/>
        </w:rPr>
        <w:t>traitant</w:t>
      </w:r>
      <w:r>
        <w:rPr>
          <w:rFonts w:cs="Calibri"/>
          <w:b/>
          <w:bCs/>
        </w:rPr>
        <w:t>)</w:t>
      </w:r>
      <w:r w:rsidRPr="00B77CEC">
        <w:rPr>
          <w:rFonts w:cs="Calibri"/>
        </w:rPr>
        <w:br/>
        <w:t xml:space="preserve">Le médecin prescripteur et le médecin traitant peuvent être différents. </w:t>
      </w:r>
      <w:r w:rsidRPr="00B77CEC">
        <w:rPr>
          <w:rFonts w:cs="Calibri"/>
        </w:rPr>
        <w:br/>
        <w:t xml:space="preserve">En effet les consultations médicales d’urgence sont fréquentes, </w:t>
      </w:r>
      <w:proofErr w:type="gramStart"/>
      <w:r w:rsidRPr="00B77CEC">
        <w:rPr>
          <w:rFonts w:cs="Calibri"/>
        </w:rPr>
        <w:t>au vue</w:t>
      </w:r>
      <w:proofErr w:type="gramEnd"/>
      <w:r w:rsidRPr="00B77CEC">
        <w:rPr>
          <w:rFonts w:cs="Calibri"/>
        </w:rPr>
        <w:t xml:space="preserve"> de la difficulté à joindre le médecin traitant)</w:t>
      </w:r>
      <w:r w:rsidRPr="00B77CEC">
        <w:rPr>
          <w:rFonts w:cs="Calibri"/>
        </w:rPr>
        <w:br/>
        <w:t xml:space="preserve">Auquel cas il faudra faire </w:t>
      </w:r>
      <w:r w:rsidRPr="00B77CEC">
        <w:rPr>
          <w:rFonts w:cs="Calibri"/>
          <w:b/>
          <w:bCs/>
        </w:rPr>
        <w:t>un retour aux deux</w:t>
      </w:r>
      <w:r w:rsidRPr="00B77CEC">
        <w:rPr>
          <w:rFonts w:cs="Calibri"/>
        </w:rPr>
        <w:t>.</w:t>
      </w:r>
      <w:r w:rsidRPr="00B77CEC">
        <w:rPr>
          <w:rFonts w:cs="Calibri"/>
          <w:i/>
          <w:iCs/>
        </w:rPr>
        <w:t xml:space="preserve"> </w:t>
      </w:r>
      <w:r>
        <w:rPr>
          <w:rFonts w:cs="Calibri"/>
          <w:i/>
          <w:iCs/>
        </w:rPr>
        <w:br/>
        <w:t xml:space="preserve">- </w:t>
      </w:r>
      <w:r w:rsidRPr="00B77CEC">
        <w:rPr>
          <w:rFonts w:cs="Calibri"/>
          <w:b/>
          <w:bCs/>
        </w:rPr>
        <w:t>Nombre de séance</w:t>
      </w:r>
      <w:r w:rsidRPr="00B77CEC">
        <w:rPr>
          <w:rFonts w:cs="Calibri"/>
        </w:rPr>
        <w:br/>
        <w:t xml:space="preserve">Varie selon le médecin prescripteur. </w:t>
      </w:r>
      <w:r w:rsidRPr="00B77CEC">
        <w:rPr>
          <w:rFonts w:cs="Calibri"/>
        </w:rPr>
        <w:br/>
        <w:t>Le nombre peut être limité à trois séances (avis, surveillance et éducation des parents)</w:t>
      </w:r>
      <w:r w:rsidRPr="00B77CEC">
        <w:rPr>
          <w:rFonts w:cs="Calibri"/>
        </w:rPr>
        <w:br/>
        <w:t>Mais pour la plupart des cas, le nombre n’est pas défini.</w:t>
      </w:r>
      <w:r>
        <w:rPr>
          <w:rFonts w:cs="Calibri"/>
        </w:rPr>
        <w:br/>
        <w:t xml:space="preserve">- </w:t>
      </w:r>
      <w:r w:rsidRPr="00B77CEC">
        <w:rPr>
          <w:rFonts w:cs="Calibri"/>
          <w:b/>
          <w:bCs/>
        </w:rPr>
        <w:t xml:space="preserve">Date de l'ordonnance, de prise en charge </w:t>
      </w:r>
      <w:r>
        <w:rPr>
          <w:rFonts w:cs="Calibri"/>
          <w:b/>
          <w:bCs/>
        </w:rPr>
        <w:t>en kinésithérapie</w:t>
      </w:r>
      <w:r w:rsidRPr="00B77CEC">
        <w:rPr>
          <w:rFonts w:cs="Calibri"/>
          <w:b/>
          <w:bCs/>
        </w:rPr>
        <w:t xml:space="preserve"> et de début pathologie</w:t>
      </w:r>
      <w:r w:rsidRPr="00B77CEC">
        <w:rPr>
          <w:rFonts w:cs="Calibri"/>
        </w:rPr>
        <w:br/>
        <w:t>Parfois trois dates différentes</w:t>
      </w:r>
      <w:r w:rsidRPr="00B77CEC">
        <w:rPr>
          <w:rFonts w:cs="Calibri"/>
        </w:rPr>
        <w:t> !</w:t>
      </w:r>
      <w:r>
        <w:rPr>
          <w:rFonts w:cs="Calibri"/>
        </w:rPr>
        <w:br/>
        <w:t xml:space="preserve">- </w:t>
      </w:r>
      <w:r w:rsidRPr="00B77CEC">
        <w:rPr>
          <w:rFonts w:cs="Calibri"/>
          <w:b/>
          <w:bCs/>
        </w:rPr>
        <w:t>Kiné initial et de garde</w:t>
      </w:r>
      <w:r w:rsidRPr="00B77CEC">
        <w:rPr>
          <w:rFonts w:cs="Calibri"/>
          <w:i/>
          <w:iCs/>
        </w:rPr>
        <w:br/>
      </w:r>
      <w:r w:rsidRPr="00B77CEC">
        <w:rPr>
          <w:rFonts w:cs="Calibri"/>
        </w:rPr>
        <w:t>Afin d’identifier tous les professionnels de la prise en charge</w:t>
      </w:r>
      <w:r>
        <w:rPr>
          <w:rFonts w:cs="Calibri"/>
        </w:rPr>
        <w:br/>
        <w:t xml:space="preserve">- </w:t>
      </w:r>
      <w:r w:rsidRPr="00B77CEC">
        <w:rPr>
          <w:rFonts w:cs="Calibri"/>
          <w:b/>
          <w:bCs/>
        </w:rPr>
        <w:t>Observations, antécédents</w:t>
      </w:r>
      <w:r w:rsidRPr="00B77CEC">
        <w:rPr>
          <w:rFonts w:cs="Calibri"/>
        </w:rPr>
        <w:br/>
        <w:t>Antécédents (</w:t>
      </w:r>
      <w:r>
        <w:rPr>
          <w:rFonts w:cs="Calibri"/>
        </w:rPr>
        <w:t xml:space="preserve">nécessitant une </w:t>
      </w:r>
      <w:r w:rsidRPr="00B77CEC">
        <w:rPr>
          <w:rFonts w:cs="Calibri"/>
        </w:rPr>
        <w:t>vigilance accrue)</w:t>
      </w:r>
      <w:r w:rsidRPr="00B77CEC">
        <w:rPr>
          <w:rFonts w:cs="Calibri"/>
        </w:rPr>
        <w:br/>
        <w:t xml:space="preserve">- Prématurité (&lt;36 SA) </w:t>
      </w:r>
      <w:r w:rsidRPr="00B77CEC">
        <w:rPr>
          <w:rFonts w:cs="Calibri"/>
        </w:rPr>
        <w:br/>
        <w:t>- Cardiopathie</w:t>
      </w:r>
      <w:r w:rsidRPr="00B77CEC">
        <w:rPr>
          <w:rFonts w:cs="Calibri"/>
        </w:rPr>
        <w:br/>
        <w:t>- Maladie respiratoire chronique</w:t>
      </w:r>
      <w:r w:rsidRPr="00B77CEC">
        <w:rPr>
          <w:rFonts w:cs="Calibri"/>
        </w:rPr>
        <w:br/>
        <w:t>- Age &lt; 6 semaines</w:t>
      </w:r>
      <w:r w:rsidRPr="00B77CEC">
        <w:rPr>
          <w:rFonts w:cs="Calibri"/>
          <w:i/>
          <w:iCs/>
          <w:color w:val="0070C0"/>
        </w:rPr>
        <w:br/>
      </w:r>
      <w:r w:rsidRPr="00B77CEC">
        <w:rPr>
          <w:rFonts w:cs="Calibri"/>
        </w:rPr>
        <w:t>Mais aussi</w:t>
      </w:r>
      <w:r w:rsidRPr="00B77CEC">
        <w:rPr>
          <w:rFonts w:cs="Calibri"/>
        </w:rPr>
        <w:t xml:space="preserve"> les hospitalisations avec les dates ; les maladies associées : RGO</w:t>
      </w:r>
      <w:r>
        <w:rPr>
          <w:rFonts w:cs="Calibri"/>
        </w:rPr>
        <w:br/>
        <w:t xml:space="preserve">- </w:t>
      </w:r>
      <w:r w:rsidRPr="00B77CEC">
        <w:rPr>
          <w:rFonts w:cs="Calibri"/>
          <w:b/>
          <w:bCs/>
        </w:rPr>
        <w:t>Mode de garde</w:t>
      </w:r>
      <w:r w:rsidRPr="00B77CEC">
        <w:rPr>
          <w:rFonts w:cs="Calibri"/>
        </w:rPr>
        <w:t>, crèche, assistante maternelle, parental …</w:t>
      </w:r>
      <w:r>
        <w:rPr>
          <w:rFonts w:cs="Calibri"/>
        </w:rPr>
        <w:br/>
        <w:t xml:space="preserve">- </w:t>
      </w:r>
      <w:r w:rsidRPr="00B77CEC">
        <w:rPr>
          <w:rFonts w:cs="Calibri"/>
          <w:b/>
          <w:bCs/>
        </w:rPr>
        <w:t>N</w:t>
      </w:r>
      <w:r>
        <w:rPr>
          <w:rFonts w:cs="Calibri"/>
          <w:b/>
          <w:bCs/>
        </w:rPr>
        <w:t>aissance</w:t>
      </w:r>
      <w:r w:rsidRPr="00B77CEC">
        <w:rPr>
          <w:rFonts w:cs="Calibri"/>
          <w:b/>
          <w:bCs/>
        </w:rPr>
        <w:t xml:space="preserve"> à terme</w:t>
      </w:r>
      <w:r w:rsidRPr="00B77CEC">
        <w:rPr>
          <w:rFonts w:cs="Calibri"/>
        </w:rPr>
        <w:t>, préciser le nombre de jours/semaines, penser à calculer l'âge corrigé</w:t>
      </w:r>
      <w:r>
        <w:rPr>
          <w:rFonts w:cs="Calibri"/>
        </w:rPr>
        <w:br/>
        <w:t xml:space="preserve">- </w:t>
      </w:r>
      <w:r w:rsidRPr="00B77CEC">
        <w:rPr>
          <w:rFonts w:cs="Calibri"/>
          <w:b/>
          <w:bCs/>
        </w:rPr>
        <w:t>F</w:t>
      </w:r>
      <w:r w:rsidRPr="00B77CEC">
        <w:rPr>
          <w:rFonts w:cs="Calibri"/>
          <w:b/>
          <w:bCs/>
        </w:rPr>
        <w:t>ratrie</w:t>
      </w:r>
      <w:r>
        <w:rPr>
          <w:rFonts w:cs="Calibri"/>
        </w:rPr>
        <w:t xml:space="preserve"> et antécédents des ainés </w:t>
      </w:r>
      <w:r>
        <w:rPr>
          <w:rFonts w:cs="Calibri"/>
        </w:rPr>
        <w:br/>
        <w:t xml:space="preserve">Et les règles d’hygiène </w:t>
      </w:r>
      <w:r>
        <w:rPr>
          <w:rFonts w:cs="Calibri"/>
        </w:rPr>
        <w:br/>
        <w:t xml:space="preserve">- </w:t>
      </w:r>
      <w:r w:rsidRPr="00B77CEC">
        <w:rPr>
          <w:rFonts w:cs="Calibri"/>
          <w:b/>
          <w:bCs/>
        </w:rPr>
        <w:t>Parents fumeurs</w:t>
      </w:r>
      <w:r>
        <w:rPr>
          <w:rFonts w:cs="Calibri"/>
        </w:rPr>
        <w:t xml:space="preserve"> (tabagisme passif)</w:t>
      </w:r>
      <w:r>
        <w:rPr>
          <w:rFonts w:cs="Calibri"/>
        </w:rPr>
        <w:br/>
        <w:t xml:space="preserve">- </w:t>
      </w:r>
      <w:r w:rsidRPr="00B77CEC">
        <w:rPr>
          <w:rFonts w:cs="Calibri"/>
          <w:b/>
          <w:bCs/>
        </w:rPr>
        <w:t>Traitement médical</w:t>
      </w:r>
      <w:r>
        <w:rPr>
          <w:rFonts w:cs="Calibri"/>
        </w:rPr>
        <w:t xml:space="preserve"> en cours, veiller à ce que celui-ci soit pris correctement</w:t>
      </w:r>
    </w:p>
    <w:p w14:paraId="0A82CD55" w14:textId="59067A39" w:rsidR="00B77CEC" w:rsidRPr="002A6B09" w:rsidRDefault="00B77CEC" w:rsidP="002A6B09"/>
    <w:p w14:paraId="19729B04" w14:textId="77777777" w:rsidR="002A6B09" w:rsidRDefault="002A6B09" w:rsidP="002A6B09">
      <w:pPr>
        <w:pStyle w:val="Titre3"/>
      </w:pPr>
      <w:bookmarkStart w:id="26" w:name="_Toc207743556"/>
      <w:r>
        <w:t>Alimentation</w:t>
      </w:r>
      <w:bookmarkEnd w:id="26"/>
      <w:r>
        <w:t xml:space="preserve"> </w:t>
      </w:r>
    </w:p>
    <w:p w14:paraId="5CB1A25F" w14:textId="77777777" w:rsidR="002A6B09" w:rsidRDefault="002A6B09" w:rsidP="002A6B09">
      <w:r>
        <w:t xml:space="preserve">Lors de l’interrogatoire, l’un des premiers éléments à investiguer est celui de la qualité et la quantité des prises alimentaires. </w:t>
      </w:r>
    </w:p>
    <w:p w14:paraId="25AF0003" w14:textId="77777777" w:rsidR="002A6B09" w:rsidRDefault="002A6B09" w:rsidP="002A6B09">
      <w:r>
        <w:lastRenderedPageBreak/>
        <w:t xml:space="preserve">A cause de l’encombrement des VAS, de la fatigue … le nourrisson ne peut s’alimenter correctement. </w:t>
      </w:r>
    </w:p>
    <w:p w14:paraId="45A04357" w14:textId="77777777" w:rsidR="002A6B09" w:rsidRDefault="002A6B09" w:rsidP="002A6B09">
      <w:r>
        <w:t xml:space="preserve">Il convient de noter le </w:t>
      </w:r>
      <w:r w:rsidRPr="002A6B09">
        <w:rPr>
          <w:b/>
          <w:bCs/>
        </w:rPr>
        <w:t>nombre de repas</w:t>
      </w:r>
      <w:r>
        <w:t xml:space="preserve">, ainsi que la </w:t>
      </w:r>
      <w:r w:rsidRPr="002A6B09">
        <w:rPr>
          <w:b/>
          <w:bCs/>
        </w:rPr>
        <w:t>quantité</w:t>
      </w:r>
      <w:r>
        <w:t xml:space="preserve"> absorbée, ainsi que les </w:t>
      </w:r>
      <w:r w:rsidRPr="002A6B09">
        <w:rPr>
          <w:b/>
          <w:bCs/>
        </w:rPr>
        <w:t>régurgitations/vomissements éventuels</w:t>
      </w:r>
      <w:r>
        <w:t>.</w:t>
      </w:r>
    </w:p>
    <w:p w14:paraId="5595AC08" w14:textId="7495FDDF" w:rsidR="007F43E0" w:rsidRDefault="007F43E0" w:rsidP="002A6B09">
      <w:r>
        <w:t xml:space="preserve">Le vomissement est l’une des stratégies mise en place par le nourrisson pour faire de la place dans l’estomac. Les sécrétions bronchiques sont évacuées par la toux, et la plupart du temps dégluties. Celle-ci se retrouvent donc dans l’estomac et prennent de la place. </w:t>
      </w:r>
    </w:p>
    <w:p w14:paraId="304428B0" w14:textId="77777777" w:rsidR="002A6B09" w:rsidRDefault="002A6B09" w:rsidP="002A6B09">
      <w:r w:rsidRPr="00480694">
        <w:rPr>
          <w:b/>
          <w:bCs/>
        </w:rPr>
        <w:t>Les apports hydriques recommandés sont de 100 à 110ml/kg/j pour le nourrisson de moins de 6 mois, et de 80 ml/kg/j au-delà</w:t>
      </w:r>
      <w:r>
        <w:t>.</w:t>
      </w:r>
    </w:p>
    <w:p w14:paraId="7D3E27BE" w14:textId="3ED1B22C" w:rsidR="007F43E0" w:rsidRDefault="007F43E0" w:rsidP="002A6B09">
      <w:r>
        <w:t xml:space="preserve">Il convient aux parents de </w:t>
      </w:r>
      <w:r w:rsidRPr="007F43E0">
        <w:rPr>
          <w:b/>
          <w:bCs/>
        </w:rPr>
        <w:t>fractionner et de multiplier les prises alimentaires</w:t>
      </w:r>
      <w:r>
        <w:t xml:space="preserve">. </w:t>
      </w:r>
      <w:r>
        <w:br/>
        <w:t xml:space="preserve">Par exemple, pour une quantité habituelle de 120 </w:t>
      </w:r>
      <w:proofErr w:type="spellStart"/>
      <w:r>
        <w:t>mL</w:t>
      </w:r>
      <w:proofErr w:type="spellEnd"/>
      <w:r>
        <w:t xml:space="preserve"> lors d’un repas, si le nourrisson ne prend que la moitié, les parents doivent proposer un premier biberon de 60 </w:t>
      </w:r>
      <w:proofErr w:type="spellStart"/>
      <w:r>
        <w:t>mL</w:t>
      </w:r>
      <w:proofErr w:type="spellEnd"/>
      <w:r>
        <w:t xml:space="preserve"> puis reproposer un second plus tard avec la quantité restante. </w:t>
      </w:r>
    </w:p>
    <w:p w14:paraId="45563C38" w14:textId="1672E231" w:rsidR="007F43E0" w:rsidRPr="002A6B09" w:rsidRDefault="007F43E0" w:rsidP="002A6B09">
      <w:r>
        <w:t xml:space="preserve">Attention il ne faut pas non plus que l’enfant soit toutes les heures au biberon. La digestion demande elle aussi de l’énergie. </w:t>
      </w:r>
    </w:p>
    <w:p w14:paraId="586A924B" w14:textId="329E14D2" w:rsidR="002A6B09" w:rsidRDefault="007F43E0" w:rsidP="007F43E0">
      <w:pPr>
        <w:pStyle w:val="Titre3"/>
      </w:pPr>
      <w:bookmarkStart w:id="27" w:name="_Toc207743557"/>
      <w:r>
        <w:t>Sommeil</w:t>
      </w:r>
      <w:bookmarkEnd w:id="27"/>
    </w:p>
    <w:p w14:paraId="0B7B2FC6" w14:textId="047E8817" w:rsidR="002A6B09" w:rsidRDefault="007F43E0" w:rsidP="002A6B09">
      <w:r>
        <w:t>La qualité du sommeil peut être vite détériorée, en lien avec la toux, l’obstruction des VAS et des VAI, la fièvre …</w:t>
      </w:r>
    </w:p>
    <w:p w14:paraId="3F5FF504" w14:textId="0C57D905" w:rsidR="007F43E0" w:rsidRDefault="007F43E0" w:rsidP="002A6B09">
      <w:r>
        <w:t xml:space="preserve">Les réveils peuvent être fréquents. </w:t>
      </w:r>
    </w:p>
    <w:p w14:paraId="639F7B5F" w14:textId="09C63565" w:rsidR="007F43E0" w:rsidRDefault="007F43E0" w:rsidP="002A6B09">
      <w:r>
        <w:t xml:space="preserve">Il faudra interroger les parents sur la </w:t>
      </w:r>
      <w:r w:rsidRPr="007F43E0">
        <w:rPr>
          <w:b/>
          <w:bCs/>
        </w:rPr>
        <w:t>qualité de l’endormissement et du sommeil</w:t>
      </w:r>
      <w:r>
        <w:t xml:space="preserve">, le </w:t>
      </w:r>
      <w:r w:rsidRPr="007F43E0">
        <w:rPr>
          <w:b/>
          <w:bCs/>
        </w:rPr>
        <w:t>nombre de réveils</w:t>
      </w:r>
      <w:r>
        <w:t xml:space="preserve"> (de l’enfant et pas des parents)</w:t>
      </w:r>
    </w:p>
    <w:p w14:paraId="6225050B" w14:textId="77777777" w:rsidR="007F43E0" w:rsidRDefault="007F43E0">
      <w:pPr>
        <w:rPr>
          <w:rFonts w:asciiTheme="majorHAnsi" w:eastAsiaTheme="majorEastAsia" w:hAnsiTheme="majorHAnsi" w:cstheme="majorBidi"/>
          <w:color w:val="0F4761" w:themeColor="accent1" w:themeShade="BF"/>
          <w:sz w:val="40"/>
          <w:szCs w:val="40"/>
        </w:rPr>
      </w:pPr>
      <w:r>
        <w:br w:type="page"/>
      </w:r>
    </w:p>
    <w:p w14:paraId="6913BE17" w14:textId="6A51E0AC" w:rsidR="009E3B3D" w:rsidRDefault="00C355EC" w:rsidP="00FA0C85">
      <w:pPr>
        <w:pStyle w:val="Titre1"/>
      </w:pPr>
      <w:bookmarkStart w:id="28" w:name="_Toc207743558"/>
      <w:r>
        <w:lastRenderedPageBreak/>
        <w:t>Examen clinique et bilan</w:t>
      </w:r>
      <w:bookmarkEnd w:id="28"/>
    </w:p>
    <w:p w14:paraId="35706407" w14:textId="77777777" w:rsidR="009E3B3D" w:rsidRPr="003E373A" w:rsidRDefault="009E3B3D" w:rsidP="009E3B3D">
      <w:pPr>
        <w:rPr>
          <w:b/>
          <w:bCs/>
        </w:rPr>
      </w:pPr>
      <w:r w:rsidRPr="003E373A">
        <w:rPr>
          <w:b/>
          <w:bCs/>
        </w:rPr>
        <w:t>La bronchiolite est un diagnostic clinique.</w:t>
      </w:r>
    </w:p>
    <w:p w14:paraId="0665B113" w14:textId="6C999699" w:rsidR="004D5CED" w:rsidRDefault="004D5CED" w:rsidP="009E3B3D">
      <w:r w:rsidRPr="004D5CED">
        <w:rPr>
          <w:b/>
          <w:bCs/>
        </w:rPr>
        <w:t>Tous les symptômes doivent être évalués et surveillés</w:t>
      </w:r>
      <w:r>
        <w:t xml:space="preserve"> au fil des jours. </w:t>
      </w:r>
    </w:p>
    <w:p w14:paraId="49BE76D6" w14:textId="7647D935" w:rsidR="009E3B3D" w:rsidRDefault="004D5CED" w:rsidP="009E3B3D">
      <w:r>
        <w:t xml:space="preserve">Une </w:t>
      </w:r>
      <w:r w:rsidRPr="009F4218">
        <w:rPr>
          <w:b/>
          <w:bCs/>
        </w:rPr>
        <w:t>vigilance plus importante</w:t>
      </w:r>
      <w:r>
        <w:t xml:space="preserve"> doit être faite sur les </w:t>
      </w:r>
      <w:r w:rsidRPr="009F4218">
        <w:rPr>
          <w:b/>
          <w:bCs/>
        </w:rPr>
        <w:t>critères de gravité</w:t>
      </w:r>
      <w:r>
        <w:t xml:space="preserve"> (ou d’</w:t>
      </w:r>
      <w:r w:rsidR="009F4218">
        <w:t>hospitalisation</w:t>
      </w:r>
      <w:r>
        <w:t xml:space="preserve">). </w:t>
      </w:r>
    </w:p>
    <w:p w14:paraId="098FF651" w14:textId="58621BCF" w:rsidR="004D5CED" w:rsidRDefault="004D5CED" w:rsidP="009E3B3D">
      <w:r>
        <w:t>L’évaluation de ces symptômes permet de</w:t>
      </w:r>
      <w:r w:rsidR="009F4218">
        <w:t xml:space="preserve"> : </w:t>
      </w:r>
      <w:r w:rsidR="009F4218">
        <w:br/>
        <w:t>- D</w:t>
      </w:r>
      <w:r>
        <w:t xml:space="preserve">éfinir les </w:t>
      </w:r>
      <w:r w:rsidRPr="009F4218">
        <w:rPr>
          <w:b/>
          <w:bCs/>
        </w:rPr>
        <w:t>traitements adaptés</w:t>
      </w:r>
      <w:r>
        <w:t xml:space="preserve">, </w:t>
      </w:r>
      <w:r w:rsidR="009F4218">
        <w:br/>
        <w:t xml:space="preserve">- Définir </w:t>
      </w:r>
      <w:r>
        <w:t xml:space="preserve">la </w:t>
      </w:r>
      <w:r w:rsidRPr="009F4218">
        <w:rPr>
          <w:b/>
          <w:bCs/>
        </w:rPr>
        <w:t>charge de travail ventilatoire</w:t>
      </w:r>
      <w:r>
        <w:t xml:space="preserve"> </w:t>
      </w:r>
      <w:r w:rsidR="009F4218">
        <w:t>(</w:t>
      </w:r>
      <w:r>
        <w:t xml:space="preserve">si l’état du nourrisson </w:t>
      </w:r>
      <w:r w:rsidR="009F4218">
        <w:t xml:space="preserve">nécessite des techniques de désencombrement des VAI), </w:t>
      </w:r>
      <w:r w:rsidR="009F4218">
        <w:br/>
        <w:t xml:space="preserve">- D’assurer un </w:t>
      </w:r>
      <w:r w:rsidR="009F4218" w:rsidRPr="009F4218">
        <w:rPr>
          <w:b/>
          <w:bCs/>
        </w:rPr>
        <w:t>suivi quotidien</w:t>
      </w:r>
      <w:r w:rsidR="009F4218">
        <w:t xml:space="preserve">, </w:t>
      </w:r>
      <w:r w:rsidR="009F4218">
        <w:br/>
        <w:t xml:space="preserve">- De </w:t>
      </w:r>
      <w:r w:rsidR="009F4218" w:rsidRPr="009F4218">
        <w:rPr>
          <w:b/>
          <w:bCs/>
        </w:rPr>
        <w:t>réorienter</w:t>
      </w:r>
      <w:r w:rsidR="009F4218">
        <w:t xml:space="preserve"> vers le médecin prescripteur (</w:t>
      </w:r>
      <w:r w:rsidR="009F4218" w:rsidRPr="009F4218">
        <w:rPr>
          <w:b/>
          <w:bCs/>
        </w:rPr>
        <w:t>consultation médicale</w:t>
      </w:r>
      <w:r w:rsidR="009F4218">
        <w:t xml:space="preserve">) ou vers les </w:t>
      </w:r>
      <w:r w:rsidR="009F4218" w:rsidRPr="009F4218">
        <w:rPr>
          <w:b/>
          <w:bCs/>
        </w:rPr>
        <w:t>urgences</w:t>
      </w:r>
      <w:r w:rsidR="009F4218">
        <w:br/>
        <w:t xml:space="preserve">- D’assurer une </w:t>
      </w:r>
      <w:r w:rsidR="009F4218" w:rsidRPr="009F4218">
        <w:rPr>
          <w:b/>
          <w:bCs/>
        </w:rPr>
        <w:t>communication optimale</w:t>
      </w:r>
      <w:r w:rsidR="009F4218">
        <w:t xml:space="preserve">, </w:t>
      </w:r>
      <w:r w:rsidR="009F4218">
        <w:br/>
        <w:t xml:space="preserve">- </w:t>
      </w:r>
      <w:r w:rsidR="009F4218" w:rsidRPr="009F4218">
        <w:rPr>
          <w:b/>
          <w:bCs/>
        </w:rPr>
        <w:t>Eduquer les parents à la surveillance</w:t>
      </w:r>
      <w:r w:rsidR="009F4218">
        <w:t xml:space="preserve"> de ceux-ci. </w:t>
      </w:r>
    </w:p>
    <w:p w14:paraId="2AE1C157" w14:textId="413F59AD" w:rsidR="009E3B3D" w:rsidRDefault="009E3B3D" w:rsidP="002A6B09"/>
    <w:p w14:paraId="31C2F907" w14:textId="33589FC2" w:rsidR="009E3B3D" w:rsidRDefault="009E3B3D" w:rsidP="00723C09">
      <w:pPr>
        <w:pStyle w:val="Titre3"/>
      </w:pPr>
      <w:bookmarkStart w:id="29" w:name="_Toc207743559"/>
      <w:r>
        <w:t>Encombrement des VAS</w:t>
      </w:r>
      <w:bookmarkEnd w:id="29"/>
    </w:p>
    <w:p w14:paraId="1FD853E4" w14:textId="77777777" w:rsidR="009E3B3D" w:rsidRDefault="009E3B3D" w:rsidP="009E3B3D">
      <w:r w:rsidRPr="000C48BE">
        <w:rPr>
          <w:b/>
          <w:bCs/>
        </w:rPr>
        <w:t>Les premiers signes cliniques de l'infection par le V.R.S. sont ORL</w:t>
      </w:r>
      <w:r>
        <w:t xml:space="preserve"> : rhinite obstructive, rhinopharyngite.</w:t>
      </w:r>
    </w:p>
    <w:p w14:paraId="49171D35" w14:textId="77777777" w:rsidR="009E3B3D" w:rsidRPr="009F4218" w:rsidRDefault="009E3B3D" w:rsidP="009E3B3D">
      <w:pPr>
        <w:rPr>
          <w:b/>
          <w:bCs/>
        </w:rPr>
      </w:pPr>
      <w:r w:rsidRPr="009F4218">
        <w:rPr>
          <w:b/>
          <w:bCs/>
        </w:rPr>
        <w:t>L'obstruction nasale est variable, d'autant plus marquée que le nourrisson est jeune.</w:t>
      </w:r>
    </w:p>
    <w:p w14:paraId="16C849C1" w14:textId="47B7684B" w:rsidR="009E3B3D" w:rsidRDefault="009E3B3D" w:rsidP="00723C09">
      <w:pPr>
        <w:pStyle w:val="Titre3"/>
      </w:pPr>
      <w:bookmarkStart w:id="30" w:name="_Toc207743560"/>
      <w:r>
        <w:t>Toux</w:t>
      </w:r>
      <w:bookmarkEnd w:id="30"/>
    </w:p>
    <w:p w14:paraId="1CC2403D" w14:textId="77777777" w:rsidR="009E3B3D" w:rsidRPr="009F4218" w:rsidRDefault="009E3B3D" w:rsidP="009E3B3D">
      <w:pPr>
        <w:rPr>
          <w:b/>
          <w:bCs/>
        </w:rPr>
      </w:pPr>
      <w:r>
        <w:t xml:space="preserve">La rhinite obstructive ou la rhinopharyngite s'accompagne d'une toux, </w:t>
      </w:r>
      <w:r w:rsidRPr="009F4218">
        <w:rPr>
          <w:b/>
          <w:bCs/>
        </w:rPr>
        <w:t>plutôt sèche et quinteuse au stade aigu et devient ensuite grasse et productive.</w:t>
      </w:r>
    </w:p>
    <w:p w14:paraId="632736CE" w14:textId="77777777" w:rsidR="009E3B3D" w:rsidRDefault="009E3B3D" w:rsidP="009E3B3D">
      <w:r w:rsidRPr="002C650B">
        <w:rPr>
          <w:b/>
          <w:bCs/>
        </w:rPr>
        <w:t>Cette toux peut persister une quinzaine de jours</w:t>
      </w:r>
      <w:r>
        <w:t>, tant que l'épithélium n'est pas reconstitué car les terminaisons nerveuses sous-épithéliales sont mises à nu et sont donc hypersensibles (cf. 6.4).</w:t>
      </w:r>
    </w:p>
    <w:p w14:paraId="726E6416" w14:textId="72DC1282" w:rsidR="009E3B3D" w:rsidRDefault="009E3B3D" w:rsidP="00723C09">
      <w:pPr>
        <w:pStyle w:val="Titre3"/>
      </w:pPr>
      <w:r>
        <w:t xml:space="preserve"> </w:t>
      </w:r>
      <w:bookmarkStart w:id="31" w:name="_Toc207743561"/>
      <w:r>
        <w:t>Température</w:t>
      </w:r>
      <w:bookmarkEnd w:id="31"/>
    </w:p>
    <w:p w14:paraId="10028560" w14:textId="1DA11B3B" w:rsidR="009E3B3D" w:rsidRDefault="009E3B3D" w:rsidP="009E3B3D">
      <w:r>
        <w:t xml:space="preserve">L'enfant est apyrétique ou avec </w:t>
      </w:r>
      <w:r w:rsidR="00480B71">
        <w:t>une fébricule</w:t>
      </w:r>
      <w:r>
        <w:t>.</w:t>
      </w:r>
    </w:p>
    <w:p w14:paraId="0D8624BD" w14:textId="04863328" w:rsidR="00217E71" w:rsidRPr="00217E71" w:rsidRDefault="00217E71" w:rsidP="009E3B3D">
      <w:pPr>
        <w:rPr>
          <w:i/>
          <w:iCs/>
        </w:rPr>
      </w:pPr>
      <w:r w:rsidRPr="00217E71">
        <w:rPr>
          <w:i/>
          <w:iCs/>
        </w:rPr>
        <w:t>(Fébricule = Petite fièvre, légère augmentation de la température)</w:t>
      </w:r>
    </w:p>
    <w:p w14:paraId="4BC35E36" w14:textId="78EE645A" w:rsidR="009E3B3D" w:rsidRPr="009F4218" w:rsidRDefault="009F4218" w:rsidP="009E3B3D">
      <w:pPr>
        <w:rPr>
          <w:b/>
          <w:bCs/>
        </w:rPr>
      </w:pPr>
      <w:r w:rsidRPr="009F4218">
        <w:rPr>
          <w:b/>
          <w:bCs/>
        </w:rPr>
        <w:t xml:space="preserve">La fièvre est l’un des critères de gravité, si elle persiste à 48h au-delà de 38°C, ou si malgré la prise d’un antipyrétique elle ne descend pas en dessous de 38°C. </w:t>
      </w:r>
    </w:p>
    <w:p w14:paraId="6A46542E" w14:textId="21020926" w:rsidR="009E3B3D" w:rsidRPr="002C650B" w:rsidRDefault="009E3B3D" w:rsidP="009E3B3D">
      <w:pPr>
        <w:rPr>
          <w:b/>
          <w:bCs/>
        </w:rPr>
      </w:pPr>
      <w:r w:rsidRPr="002C650B">
        <w:rPr>
          <w:b/>
          <w:bCs/>
        </w:rPr>
        <w:t>Une fièvre élevée (≥ 38,5°C) est l'un des 5 critères habituellement retenus comme marqueurs d'une infection bactérienne.</w:t>
      </w:r>
    </w:p>
    <w:p w14:paraId="1FAEF54A" w14:textId="7C121469" w:rsidR="009E3B3D" w:rsidRDefault="009E3B3D" w:rsidP="00723C09">
      <w:pPr>
        <w:pStyle w:val="Titre3"/>
      </w:pPr>
      <w:r>
        <w:t xml:space="preserve"> </w:t>
      </w:r>
      <w:bookmarkStart w:id="32" w:name="_Toc207743562"/>
      <w:r>
        <w:t>Distension gastrique</w:t>
      </w:r>
      <w:bookmarkEnd w:id="32"/>
    </w:p>
    <w:p w14:paraId="64C78657" w14:textId="48ADDFFF" w:rsidR="00DD659E" w:rsidRDefault="009E3B3D" w:rsidP="009F4218">
      <w:pPr>
        <w:rPr>
          <w:b/>
          <w:bCs/>
        </w:rPr>
      </w:pPr>
      <w:r w:rsidRPr="00995F19">
        <w:rPr>
          <w:b/>
          <w:bCs/>
        </w:rPr>
        <w:t>Un ballonnement abdominal peut être favorisé par la polypnée et l'encombrement nasal.</w:t>
      </w:r>
    </w:p>
    <w:p w14:paraId="6249A8F0" w14:textId="77777777" w:rsidR="009F4218" w:rsidRDefault="009F4218" w:rsidP="009F4218">
      <w:pPr>
        <w:rPr>
          <w:b/>
          <w:bCs/>
        </w:rPr>
      </w:pPr>
    </w:p>
    <w:p w14:paraId="5243D7AC" w14:textId="77777777" w:rsidR="009F4218" w:rsidRPr="009F4218" w:rsidRDefault="009F4218" w:rsidP="009F4218">
      <w:pPr>
        <w:rPr>
          <w:b/>
          <w:bCs/>
        </w:rPr>
      </w:pPr>
    </w:p>
    <w:p w14:paraId="51D1F065" w14:textId="67C0DF04" w:rsidR="009E3B3D" w:rsidRDefault="009E3B3D" w:rsidP="002A6B09">
      <w:pPr>
        <w:pStyle w:val="Titre3"/>
        <w:numPr>
          <w:ilvl w:val="0"/>
          <w:numId w:val="0"/>
        </w:numPr>
      </w:pPr>
    </w:p>
    <w:p w14:paraId="33C23D1B" w14:textId="77777777" w:rsidR="00646EB6" w:rsidRDefault="00646EB6" w:rsidP="009E3B3D"/>
    <w:p w14:paraId="5378737D" w14:textId="38676F0F" w:rsidR="009E3B3D" w:rsidRDefault="009E3B3D" w:rsidP="00024056">
      <w:pPr>
        <w:pStyle w:val="Titre3"/>
      </w:pPr>
      <w:bookmarkStart w:id="33" w:name="_Toc207743563"/>
      <w:r>
        <w:t>La coloration d</w:t>
      </w:r>
      <w:r w:rsidR="007F43E0">
        <w:t>es tissus mous</w:t>
      </w:r>
      <w:bookmarkEnd w:id="33"/>
    </w:p>
    <w:p w14:paraId="2E14AA59" w14:textId="77777777" w:rsidR="00540710" w:rsidRDefault="00540710" w:rsidP="00540710">
      <w:r w:rsidRPr="00540710">
        <w:t>La cyanose est une coloration anormale bleutée ou grisâtre de la peau, due à l'oxygénation insuffisante du sang</w:t>
      </w:r>
      <w:r>
        <w:t xml:space="preserve">. </w:t>
      </w:r>
    </w:p>
    <w:p w14:paraId="69D7F564" w14:textId="77777777" w:rsidR="00540710" w:rsidRDefault="00540710" w:rsidP="00540710">
      <w:r w:rsidRPr="00540710">
        <w:rPr>
          <w:b/>
          <w:bCs/>
        </w:rPr>
        <w:t>Les signes de cyanose doivent être recherchés aux extrémités du corps</w:t>
      </w:r>
      <w:r>
        <w:t> : lèvres, lobes des oreilles, doigts et orteils.</w:t>
      </w:r>
    </w:p>
    <w:p w14:paraId="4EF36B29" w14:textId="78FB8725" w:rsidR="009E3B3D" w:rsidRDefault="00540710" w:rsidP="009E3B3D">
      <w:r>
        <w:t>On peut observer différents types de coloration du nourrisson :</w:t>
      </w:r>
      <w:r w:rsidR="009E3B3D">
        <w:t xml:space="preserve"> </w:t>
      </w:r>
      <w:r w:rsidR="009E3B3D" w:rsidRPr="007F43E0">
        <w:rPr>
          <w:b/>
          <w:bCs/>
        </w:rPr>
        <w:t>rose / pâle / cyanosé</w:t>
      </w:r>
      <w:r w:rsidR="009E3B3D">
        <w:t>.</w:t>
      </w:r>
      <w:r w:rsidR="007F43E0">
        <w:t xml:space="preserve"> </w:t>
      </w:r>
    </w:p>
    <w:p w14:paraId="411FF7B5" w14:textId="35AB00BF" w:rsidR="007F43E0" w:rsidRDefault="007F43E0" w:rsidP="009E3B3D">
      <w:r>
        <w:t xml:space="preserve">Certaines </w:t>
      </w:r>
      <w:r w:rsidRPr="00540710">
        <w:rPr>
          <w:b/>
          <w:bCs/>
        </w:rPr>
        <w:t>marbrures</w:t>
      </w:r>
      <w:r>
        <w:t xml:space="preserve"> peuvent apparaître sur le corps. </w:t>
      </w:r>
      <w:r>
        <w:br/>
        <w:t xml:space="preserve">Mais attention certains nourrissons ont déjà un teint pâle, une peau laissant apercevoir le réseau veineux, auquel cas, les marbrures ne sont pas un signe important. </w:t>
      </w:r>
      <w:r>
        <w:br/>
        <w:t xml:space="preserve">A l’inverse, des marbrures apparaissant sur une peau habituellement plus colorée, peut être un signe de gravité. </w:t>
      </w:r>
    </w:p>
    <w:p w14:paraId="6B62DB2F" w14:textId="3A0842A3" w:rsidR="009E3B3D" w:rsidRDefault="009E3B3D" w:rsidP="00024056">
      <w:pPr>
        <w:pStyle w:val="Titre3"/>
      </w:pPr>
      <w:bookmarkStart w:id="34" w:name="_Toc207743564"/>
      <w:r>
        <w:t>Le thorax</w:t>
      </w:r>
      <w:bookmarkEnd w:id="34"/>
    </w:p>
    <w:p w14:paraId="4A7F8B5E" w14:textId="7C26DA2D" w:rsidR="009E3B3D" w:rsidRDefault="00540710" w:rsidP="009E3B3D">
      <w:r>
        <w:t>Une</w:t>
      </w:r>
      <w:r w:rsidR="009E3B3D">
        <w:t xml:space="preserve"> </w:t>
      </w:r>
      <w:r w:rsidR="009E3B3D" w:rsidRPr="00540710">
        <w:rPr>
          <w:b/>
          <w:bCs/>
        </w:rPr>
        <w:t>distension thoracique est la conséquence visible de l'augmentation des résistances bronchiques</w:t>
      </w:r>
      <w:r w:rsidR="009E3B3D">
        <w:t>, gênant les flux gazeux inspiratoire et expiratoire, entraînant un déplacement du volume courant dans le volume de réserve inspiratoire.</w:t>
      </w:r>
    </w:p>
    <w:p w14:paraId="1A126134" w14:textId="6442060B" w:rsidR="009E3B3D" w:rsidRDefault="001A0793" w:rsidP="009E3B3D">
      <w:r>
        <w:t>Dans la littérature belge on parlera</w:t>
      </w:r>
      <w:r w:rsidR="009E3B3D">
        <w:t xml:space="preserve"> d'hyperinflation, décelée par une hypersonorité à la percussion, et souvent documentée par un cliché radiologique.</w:t>
      </w:r>
    </w:p>
    <w:p w14:paraId="4E8C579F" w14:textId="798CDF77" w:rsidR="009E3B3D" w:rsidRPr="004D3BCF" w:rsidRDefault="009E3B3D" w:rsidP="009E3B3D">
      <w:pPr>
        <w:rPr>
          <w:i/>
          <w:iCs/>
        </w:rPr>
      </w:pPr>
      <w:r>
        <w:t>(</w:t>
      </w:r>
      <w:r w:rsidR="004D3BCF">
        <w:t>L’hyperinflation</w:t>
      </w:r>
      <w:r>
        <w:t xml:space="preserve"> est une augmentation anormale de la capacité résiduelle fonctionnelle « CRF » qui place le volume courant « VC » dans le volume de réserve inspiratoire « VRI ». Il s'agit donc d'une élévation du niveau ventilatoire de repos. Le nourrisson présente une hyperinflation physiologique). </w:t>
      </w:r>
    </w:p>
    <w:p w14:paraId="09976999" w14:textId="68CFE98D" w:rsidR="009E3B3D" w:rsidRDefault="001D1D4F" w:rsidP="001D1D4F">
      <w:pPr>
        <w:pStyle w:val="Titre3"/>
      </w:pPr>
      <w:bookmarkStart w:id="35" w:name="_Toc207743565"/>
      <w:r>
        <w:t>R</w:t>
      </w:r>
      <w:r w:rsidR="009E3B3D">
        <w:t>echerche des signes de lutte</w:t>
      </w:r>
      <w:r w:rsidR="000E66FB">
        <w:t xml:space="preserve"> (Tirages)</w:t>
      </w:r>
      <w:bookmarkEnd w:id="35"/>
    </w:p>
    <w:p w14:paraId="10BAC277" w14:textId="77777777" w:rsidR="009E3B3D" w:rsidRDefault="009E3B3D" w:rsidP="009E3B3D">
      <w:r>
        <w:t xml:space="preserve">Le </w:t>
      </w:r>
      <w:r w:rsidRPr="00D67462">
        <w:rPr>
          <w:b/>
          <w:bCs/>
        </w:rPr>
        <w:t>tirage peut être : léger/modéré/intense</w:t>
      </w:r>
      <w:r>
        <w:t>.</w:t>
      </w:r>
    </w:p>
    <w:p w14:paraId="67C30554" w14:textId="596FC0E6" w:rsidR="009E3B3D" w:rsidRDefault="009E3B3D" w:rsidP="009E3B3D">
      <w:r>
        <w:t xml:space="preserve">Il peut être localisé en </w:t>
      </w:r>
      <w:r w:rsidRPr="000E66FB">
        <w:rPr>
          <w:b/>
          <w:bCs/>
        </w:rPr>
        <w:t>inter et sous costal</w:t>
      </w:r>
      <w:r>
        <w:t xml:space="preserve"> / en </w:t>
      </w:r>
      <w:r w:rsidRPr="004300E7">
        <w:rPr>
          <w:b/>
          <w:bCs/>
        </w:rPr>
        <w:t>sus-sternal</w:t>
      </w:r>
      <w:r w:rsidR="004300E7">
        <w:t xml:space="preserve"> / et </w:t>
      </w:r>
      <w:r w:rsidR="004300E7" w:rsidRPr="004300E7">
        <w:rPr>
          <w:b/>
          <w:bCs/>
        </w:rPr>
        <w:t xml:space="preserve">entonnoir </w:t>
      </w:r>
      <w:proofErr w:type="spellStart"/>
      <w:r w:rsidR="004300E7" w:rsidRPr="004300E7">
        <w:rPr>
          <w:b/>
          <w:bCs/>
        </w:rPr>
        <w:t>xyphoïdien</w:t>
      </w:r>
      <w:proofErr w:type="spellEnd"/>
    </w:p>
    <w:p w14:paraId="3FB046E6" w14:textId="1CC938A1" w:rsidR="009E3B3D" w:rsidRDefault="009E3B3D" w:rsidP="009E3B3D">
      <w:r>
        <w:t xml:space="preserve">Dans les formes sévères, il s'accompagne d'un </w:t>
      </w:r>
      <w:r w:rsidRPr="00D8339C">
        <w:rPr>
          <w:b/>
          <w:bCs/>
        </w:rPr>
        <w:t>battement des ailes du nez</w:t>
      </w:r>
      <w:r>
        <w:t xml:space="preserve"> et d'une respiration paradoxale</w:t>
      </w:r>
      <w:r w:rsidR="00B240D6">
        <w:t xml:space="preserve"> (</w:t>
      </w:r>
      <w:r w:rsidR="00B240D6" w:rsidRPr="00D8339C">
        <w:rPr>
          <w:b/>
          <w:bCs/>
        </w:rPr>
        <w:t>balancement thoraco-abdominal</w:t>
      </w:r>
      <w:r w:rsidR="00B240D6">
        <w:t>)</w:t>
      </w:r>
      <w:r>
        <w:t>.</w:t>
      </w:r>
    </w:p>
    <w:p w14:paraId="689CC828" w14:textId="77777777" w:rsidR="009E3B3D" w:rsidRDefault="009E3B3D" w:rsidP="009E3B3D">
      <w:r>
        <w:t>Les signes de lutte et la distension thoracique sont, en dehors de l'épuisement, proportionnels au degré de l'obstruction.</w:t>
      </w:r>
    </w:p>
    <w:p w14:paraId="61B7A83B" w14:textId="2BA056C6" w:rsidR="009E3B3D" w:rsidRDefault="009E3B3D" w:rsidP="00F87D16">
      <w:pPr>
        <w:pStyle w:val="Titre3"/>
      </w:pPr>
      <w:bookmarkStart w:id="36" w:name="_Toc207743566"/>
      <w:r>
        <w:t xml:space="preserve">Fréquence respiratoire </w:t>
      </w:r>
      <w:r w:rsidR="00540710">
        <w:t>(</w:t>
      </w:r>
      <w:r>
        <w:t>FR</w:t>
      </w:r>
      <w:r w:rsidR="00540710">
        <w:t>)</w:t>
      </w:r>
      <w:bookmarkEnd w:id="36"/>
    </w:p>
    <w:p w14:paraId="283473A8" w14:textId="77777777" w:rsidR="00AA76A2" w:rsidRDefault="00AA76A2" w:rsidP="00D364BE"/>
    <w:p w14:paraId="0F577D0D" w14:textId="5EF324F0" w:rsidR="00AA1CB5" w:rsidRDefault="00201DC8" w:rsidP="00201DC8">
      <w:pPr>
        <w:pStyle w:val="Lgende"/>
      </w:pPr>
      <w:bookmarkStart w:id="37" w:name="_Toc207743531"/>
      <w:r>
        <w:t xml:space="preserve">Tableau </w:t>
      </w:r>
      <w:r>
        <w:fldChar w:fldCharType="begin"/>
      </w:r>
      <w:r>
        <w:instrText xml:space="preserve"> SEQ Tableau \* ARABIC </w:instrText>
      </w:r>
      <w:r>
        <w:fldChar w:fldCharType="separate"/>
      </w:r>
      <w:r w:rsidR="00541079">
        <w:rPr>
          <w:noProof/>
        </w:rPr>
        <w:t>6</w:t>
      </w:r>
      <w:r>
        <w:fldChar w:fldCharType="end"/>
      </w:r>
      <w:r>
        <w:t xml:space="preserve"> : </w:t>
      </w:r>
      <w:r w:rsidRPr="001A605D">
        <w:t>Fréquence respiratoire, fréquence cardiaque et type de respiration en fonction de l'âge</w:t>
      </w:r>
      <w:bookmarkEnd w:id="37"/>
    </w:p>
    <w:tbl>
      <w:tblPr>
        <w:tblStyle w:val="Grilledutableau"/>
        <w:tblW w:w="0" w:type="auto"/>
        <w:tblLook w:val="04A0" w:firstRow="1" w:lastRow="0" w:firstColumn="1" w:lastColumn="0" w:noHBand="0" w:noVBand="1"/>
      </w:tblPr>
      <w:tblGrid>
        <w:gridCol w:w="2265"/>
        <w:gridCol w:w="2265"/>
        <w:gridCol w:w="2266"/>
        <w:gridCol w:w="2266"/>
      </w:tblGrid>
      <w:tr w:rsidR="00D364BE" w14:paraId="5646FB24" w14:textId="77777777" w:rsidTr="00D3366B">
        <w:tc>
          <w:tcPr>
            <w:tcW w:w="2265" w:type="dxa"/>
            <w:vMerge w:val="restart"/>
          </w:tcPr>
          <w:p w14:paraId="0BF293D8" w14:textId="77777777" w:rsidR="00AF0941" w:rsidRDefault="00AF0941" w:rsidP="00147F57">
            <w:pPr>
              <w:jc w:val="center"/>
              <w:rPr>
                <w:b/>
                <w:bCs/>
              </w:rPr>
            </w:pPr>
          </w:p>
          <w:p w14:paraId="13195C48" w14:textId="2A39F180" w:rsidR="00D364BE" w:rsidRPr="00147F57" w:rsidRDefault="00D364BE" w:rsidP="00147F57">
            <w:pPr>
              <w:jc w:val="center"/>
              <w:rPr>
                <w:b/>
                <w:bCs/>
              </w:rPr>
            </w:pPr>
            <w:r w:rsidRPr="00147F57">
              <w:rPr>
                <w:b/>
                <w:bCs/>
              </w:rPr>
              <w:t>Limite supérieure/âge</w:t>
            </w:r>
          </w:p>
          <w:p w14:paraId="71B11EA0" w14:textId="77777777" w:rsidR="00D364BE" w:rsidRPr="00147F57" w:rsidRDefault="00D364BE" w:rsidP="00147F57">
            <w:pPr>
              <w:jc w:val="center"/>
              <w:rPr>
                <w:b/>
                <w:bCs/>
              </w:rPr>
            </w:pPr>
          </w:p>
        </w:tc>
        <w:tc>
          <w:tcPr>
            <w:tcW w:w="2265" w:type="dxa"/>
            <w:vMerge w:val="restart"/>
          </w:tcPr>
          <w:p w14:paraId="7D5E6AF3" w14:textId="77777777" w:rsidR="00AF0941" w:rsidRDefault="00AF0941" w:rsidP="00147F57">
            <w:pPr>
              <w:jc w:val="center"/>
              <w:rPr>
                <w:b/>
                <w:bCs/>
              </w:rPr>
            </w:pPr>
          </w:p>
          <w:p w14:paraId="23B349ED" w14:textId="20A88E0E" w:rsidR="00D364BE" w:rsidRPr="00147F57" w:rsidRDefault="00D364BE" w:rsidP="00147F57">
            <w:pPr>
              <w:jc w:val="center"/>
              <w:rPr>
                <w:b/>
                <w:bCs/>
              </w:rPr>
            </w:pPr>
            <w:r w:rsidRPr="00147F57">
              <w:rPr>
                <w:b/>
                <w:bCs/>
              </w:rPr>
              <w:t>Nouveau-né</w:t>
            </w:r>
          </w:p>
          <w:p w14:paraId="3027C68A" w14:textId="77777777" w:rsidR="00D364BE" w:rsidRPr="00147F57" w:rsidRDefault="00D364BE" w:rsidP="00147F57">
            <w:pPr>
              <w:jc w:val="center"/>
              <w:rPr>
                <w:b/>
                <w:bCs/>
              </w:rPr>
            </w:pPr>
            <w:r w:rsidRPr="00147F57">
              <w:rPr>
                <w:b/>
                <w:bCs/>
              </w:rPr>
              <w:t>(1 à 2 mois)</w:t>
            </w:r>
          </w:p>
          <w:p w14:paraId="32F0DE28" w14:textId="77777777" w:rsidR="00D364BE" w:rsidRPr="00147F57" w:rsidRDefault="00D364BE" w:rsidP="00147F57">
            <w:pPr>
              <w:jc w:val="center"/>
              <w:rPr>
                <w:b/>
                <w:bCs/>
              </w:rPr>
            </w:pPr>
          </w:p>
        </w:tc>
        <w:tc>
          <w:tcPr>
            <w:tcW w:w="4532" w:type="dxa"/>
            <w:gridSpan w:val="2"/>
          </w:tcPr>
          <w:p w14:paraId="74440CB8" w14:textId="2419B06A" w:rsidR="00D364BE" w:rsidRPr="00147F57" w:rsidRDefault="00147F57" w:rsidP="00147F57">
            <w:pPr>
              <w:jc w:val="center"/>
              <w:rPr>
                <w:b/>
                <w:bCs/>
              </w:rPr>
            </w:pPr>
            <w:r w:rsidRPr="00147F57">
              <w:rPr>
                <w:b/>
                <w:bCs/>
              </w:rPr>
              <w:t>Nourrisson</w:t>
            </w:r>
          </w:p>
          <w:p w14:paraId="2F4A73BE" w14:textId="77777777" w:rsidR="00D364BE" w:rsidRPr="00147F57" w:rsidRDefault="00D364BE" w:rsidP="00147F57">
            <w:pPr>
              <w:jc w:val="center"/>
              <w:rPr>
                <w:b/>
                <w:bCs/>
              </w:rPr>
            </w:pPr>
          </w:p>
        </w:tc>
      </w:tr>
      <w:tr w:rsidR="00D364BE" w14:paraId="2384CCB3" w14:textId="77777777" w:rsidTr="00147F57">
        <w:trPr>
          <w:trHeight w:val="356"/>
        </w:trPr>
        <w:tc>
          <w:tcPr>
            <w:tcW w:w="2265" w:type="dxa"/>
            <w:vMerge/>
          </w:tcPr>
          <w:p w14:paraId="76D617F1" w14:textId="77777777" w:rsidR="00D364BE" w:rsidRPr="00147F57" w:rsidRDefault="00D364BE" w:rsidP="00147F57">
            <w:pPr>
              <w:jc w:val="center"/>
              <w:rPr>
                <w:b/>
                <w:bCs/>
              </w:rPr>
            </w:pPr>
          </w:p>
        </w:tc>
        <w:tc>
          <w:tcPr>
            <w:tcW w:w="2265" w:type="dxa"/>
            <w:vMerge/>
          </w:tcPr>
          <w:p w14:paraId="0E616BF2" w14:textId="77777777" w:rsidR="00D364BE" w:rsidRPr="00147F57" w:rsidRDefault="00D364BE" w:rsidP="00147F57">
            <w:pPr>
              <w:jc w:val="center"/>
              <w:rPr>
                <w:b/>
                <w:bCs/>
              </w:rPr>
            </w:pPr>
          </w:p>
        </w:tc>
        <w:tc>
          <w:tcPr>
            <w:tcW w:w="2266" w:type="dxa"/>
          </w:tcPr>
          <w:p w14:paraId="5722ADCB" w14:textId="77777777" w:rsidR="00D364BE" w:rsidRPr="00147F57" w:rsidRDefault="00D364BE" w:rsidP="00147F57">
            <w:pPr>
              <w:jc w:val="center"/>
              <w:rPr>
                <w:b/>
                <w:bCs/>
              </w:rPr>
            </w:pPr>
            <w:r w:rsidRPr="00147F57">
              <w:rPr>
                <w:b/>
                <w:bCs/>
              </w:rPr>
              <w:t>2 à 12 mois</w:t>
            </w:r>
          </w:p>
          <w:p w14:paraId="4A76CBE6" w14:textId="77777777" w:rsidR="00D364BE" w:rsidRPr="00147F57" w:rsidRDefault="00D364BE" w:rsidP="00147F57">
            <w:pPr>
              <w:jc w:val="center"/>
              <w:rPr>
                <w:b/>
                <w:bCs/>
              </w:rPr>
            </w:pPr>
          </w:p>
        </w:tc>
        <w:tc>
          <w:tcPr>
            <w:tcW w:w="2266" w:type="dxa"/>
          </w:tcPr>
          <w:p w14:paraId="1C24290D" w14:textId="77777777" w:rsidR="00D364BE" w:rsidRPr="00147F57" w:rsidRDefault="00D364BE" w:rsidP="00147F57">
            <w:pPr>
              <w:jc w:val="center"/>
              <w:rPr>
                <w:b/>
                <w:bCs/>
              </w:rPr>
            </w:pPr>
            <w:r w:rsidRPr="00147F57">
              <w:rPr>
                <w:b/>
                <w:bCs/>
              </w:rPr>
              <w:t>1 à 2 ans</w:t>
            </w:r>
          </w:p>
          <w:p w14:paraId="4A791E1B" w14:textId="77777777" w:rsidR="00D364BE" w:rsidRPr="00147F57" w:rsidRDefault="00D364BE" w:rsidP="00147F57">
            <w:pPr>
              <w:jc w:val="center"/>
              <w:rPr>
                <w:b/>
                <w:bCs/>
              </w:rPr>
            </w:pPr>
          </w:p>
        </w:tc>
      </w:tr>
      <w:tr w:rsidR="0008263E" w14:paraId="1FE27501" w14:textId="77777777">
        <w:tc>
          <w:tcPr>
            <w:tcW w:w="2265" w:type="dxa"/>
          </w:tcPr>
          <w:p w14:paraId="50D25786" w14:textId="77777777" w:rsidR="004C48B3" w:rsidRPr="00147F57" w:rsidRDefault="004C48B3" w:rsidP="00147F57">
            <w:pPr>
              <w:jc w:val="center"/>
              <w:rPr>
                <w:b/>
                <w:bCs/>
              </w:rPr>
            </w:pPr>
            <w:r w:rsidRPr="00147F57">
              <w:rPr>
                <w:b/>
                <w:bCs/>
              </w:rPr>
              <w:t>FR (cycles/min)</w:t>
            </w:r>
          </w:p>
          <w:p w14:paraId="7C1D79FA" w14:textId="77777777" w:rsidR="0008263E" w:rsidRPr="00147F57" w:rsidRDefault="0008263E" w:rsidP="00147F57">
            <w:pPr>
              <w:jc w:val="center"/>
              <w:rPr>
                <w:b/>
                <w:bCs/>
              </w:rPr>
            </w:pPr>
          </w:p>
        </w:tc>
        <w:tc>
          <w:tcPr>
            <w:tcW w:w="2265" w:type="dxa"/>
          </w:tcPr>
          <w:p w14:paraId="6498ECCB" w14:textId="77777777" w:rsidR="00D364BE" w:rsidRDefault="00D364BE" w:rsidP="00147F57">
            <w:pPr>
              <w:jc w:val="center"/>
            </w:pPr>
            <w:bookmarkStart w:id="38" w:name="_Hlk207738059"/>
            <w:r>
              <w:lastRenderedPageBreak/>
              <w:t>&lt;60</w:t>
            </w:r>
          </w:p>
          <w:bookmarkEnd w:id="38"/>
          <w:p w14:paraId="11DD6D3A" w14:textId="77777777" w:rsidR="0008263E" w:rsidRDefault="0008263E" w:rsidP="00147F57">
            <w:pPr>
              <w:jc w:val="center"/>
            </w:pPr>
          </w:p>
        </w:tc>
        <w:tc>
          <w:tcPr>
            <w:tcW w:w="2266" w:type="dxa"/>
          </w:tcPr>
          <w:p w14:paraId="6ACB0633" w14:textId="77777777" w:rsidR="00D364BE" w:rsidRDefault="00D364BE" w:rsidP="00147F57">
            <w:pPr>
              <w:jc w:val="center"/>
            </w:pPr>
            <w:r>
              <w:lastRenderedPageBreak/>
              <w:t>&lt;50</w:t>
            </w:r>
          </w:p>
          <w:p w14:paraId="76B3F1DB" w14:textId="77777777" w:rsidR="0008263E" w:rsidRDefault="0008263E" w:rsidP="00147F57">
            <w:pPr>
              <w:jc w:val="center"/>
            </w:pPr>
          </w:p>
        </w:tc>
        <w:tc>
          <w:tcPr>
            <w:tcW w:w="2266" w:type="dxa"/>
          </w:tcPr>
          <w:p w14:paraId="72AB6FEB" w14:textId="77777777" w:rsidR="00D364BE" w:rsidRDefault="00D364BE" w:rsidP="00147F57">
            <w:pPr>
              <w:jc w:val="center"/>
            </w:pPr>
            <w:r>
              <w:lastRenderedPageBreak/>
              <w:t>&lt;40</w:t>
            </w:r>
          </w:p>
          <w:p w14:paraId="705249B4" w14:textId="77777777" w:rsidR="0008263E" w:rsidRDefault="0008263E" w:rsidP="00147F57">
            <w:pPr>
              <w:jc w:val="center"/>
            </w:pPr>
          </w:p>
        </w:tc>
      </w:tr>
      <w:tr w:rsidR="0008263E" w14:paraId="2DD22B12" w14:textId="77777777">
        <w:tc>
          <w:tcPr>
            <w:tcW w:w="2265" w:type="dxa"/>
          </w:tcPr>
          <w:p w14:paraId="51E1A106" w14:textId="77777777" w:rsidR="004C48B3" w:rsidRPr="00147F57" w:rsidRDefault="004C48B3" w:rsidP="00147F57">
            <w:pPr>
              <w:jc w:val="center"/>
              <w:rPr>
                <w:b/>
                <w:bCs/>
              </w:rPr>
            </w:pPr>
            <w:r w:rsidRPr="00147F57">
              <w:rPr>
                <w:b/>
                <w:bCs/>
              </w:rPr>
              <w:lastRenderedPageBreak/>
              <w:t>FC (bpm)</w:t>
            </w:r>
          </w:p>
          <w:p w14:paraId="4DAF6F85" w14:textId="77777777" w:rsidR="0008263E" w:rsidRPr="00147F57" w:rsidRDefault="0008263E" w:rsidP="00147F57">
            <w:pPr>
              <w:jc w:val="center"/>
              <w:rPr>
                <w:b/>
                <w:bCs/>
              </w:rPr>
            </w:pPr>
          </w:p>
        </w:tc>
        <w:tc>
          <w:tcPr>
            <w:tcW w:w="2265" w:type="dxa"/>
          </w:tcPr>
          <w:p w14:paraId="1747EE58" w14:textId="77777777" w:rsidR="00D364BE" w:rsidRDefault="00D364BE" w:rsidP="00147F57">
            <w:pPr>
              <w:jc w:val="center"/>
            </w:pPr>
            <w:r>
              <w:t>160</w:t>
            </w:r>
          </w:p>
          <w:p w14:paraId="5E561815" w14:textId="77777777" w:rsidR="0008263E" w:rsidRDefault="0008263E" w:rsidP="00147F57">
            <w:pPr>
              <w:jc w:val="center"/>
            </w:pPr>
          </w:p>
        </w:tc>
        <w:tc>
          <w:tcPr>
            <w:tcW w:w="2266" w:type="dxa"/>
          </w:tcPr>
          <w:p w14:paraId="17DA6198" w14:textId="77777777" w:rsidR="00D364BE" w:rsidRDefault="00D364BE" w:rsidP="00147F57">
            <w:pPr>
              <w:jc w:val="center"/>
            </w:pPr>
            <w:r>
              <w:t>140-160</w:t>
            </w:r>
          </w:p>
          <w:p w14:paraId="27E6C482" w14:textId="77777777" w:rsidR="0008263E" w:rsidRDefault="0008263E" w:rsidP="00147F57">
            <w:pPr>
              <w:jc w:val="center"/>
            </w:pPr>
          </w:p>
        </w:tc>
        <w:tc>
          <w:tcPr>
            <w:tcW w:w="2266" w:type="dxa"/>
          </w:tcPr>
          <w:p w14:paraId="4A92328E" w14:textId="77777777" w:rsidR="00D364BE" w:rsidRDefault="00D364BE" w:rsidP="00147F57">
            <w:pPr>
              <w:jc w:val="center"/>
            </w:pPr>
            <w:r>
              <w:t>120-140</w:t>
            </w:r>
          </w:p>
          <w:p w14:paraId="5B0D71C3" w14:textId="77777777" w:rsidR="0008263E" w:rsidRDefault="0008263E" w:rsidP="00147F57">
            <w:pPr>
              <w:jc w:val="center"/>
            </w:pPr>
          </w:p>
        </w:tc>
      </w:tr>
      <w:tr w:rsidR="004C48B3" w14:paraId="396C14A2" w14:textId="77777777" w:rsidTr="00D62993">
        <w:tc>
          <w:tcPr>
            <w:tcW w:w="2265" w:type="dxa"/>
          </w:tcPr>
          <w:p w14:paraId="23DEC96B" w14:textId="77777777" w:rsidR="004C48B3" w:rsidRPr="00147F57" w:rsidRDefault="004C48B3" w:rsidP="00147F57">
            <w:pPr>
              <w:jc w:val="center"/>
              <w:rPr>
                <w:b/>
                <w:bCs/>
              </w:rPr>
            </w:pPr>
            <w:r w:rsidRPr="00147F57">
              <w:rPr>
                <w:b/>
                <w:bCs/>
              </w:rPr>
              <w:t>Type de la respiration</w:t>
            </w:r>
          </w:p>
          <w:p w14:paraId="72CB1439" w14:textId="77777777" w:rsidR="004C48B3" w:rsidRPr="00147F57" w:rsidRDefault="004C48B3" w:rsidP="00147F57">
            <w:pPr>
              <w:jc w:val="center"/>
              <w:rPr>
                <w:b/>
                <w:bCs/>
              </w:rPr>
            </w:pPr>
          </w:p>
        </w:tc>
        <w:tc>
          <w:tcPr>
            <w:tcW w:w="2265" w:type="dxa"/>
          </w:tcPr>
          <w:p w14:paraId="78B7EDD4" w14:textId="77777777" w:rsidR="00D364BE" w:rsidRDefault="00D364BE" w:rsidP="00147F57">
            <w:pPr>
              <w:jc w:val="center"/>
            </w:pPr>
            <w:r>
              <w:t>Nasale, abdominale et irrégulière</w:t>
            </w:r>
          </w:p>
          <w:p w14:paraId="73D3C1DE" w14:textId="77777777" w:rsidR="004C48B3" w:rsidRDefault="004C48B3" w:rsidP="00147F57">
            <w:pPr>
              <w:jc w:val="center"/>
            </w:pPr>
          </w:p>
        </w:tc>
        <w:tc>
          <w:tcPr>
            <w:tcW w:w="4532" w:type="dxa"/>
            <w:gridSpan w:val="2"/>
          </w:tcPr>
          <w:p w14:paraId="77A33E78" w14:textId="77777777" w:rsidR="00D364BE" w:rsidRDefault="00D364BE" w:rsidP="00147F57">
            <w:pPr>
              <w:jc w:val="center"/>
            </w:pPr>
            <w:r>
              <w:t xml:space="preserve">Bucconasale, </w:t>
            </w:r>
            <w:proofErr w:type="spellStart"/>
            <w:r>
              <w:t>thoracoabdominale</w:t>
            </w:r>
            <w:proofErr w:type="spellEnd"/>
            <w:r>
              <w:t xml:space="preserve"> et régulière</w:t>
            </w:r>
          </w:p>
          <w:p w14:paraId="1FE1EDCA" w14:textId="77777777" w:rsidR="004C48B3" w:rsidRDefault="004C48B3" w:rsidP="00147F57">
            <w:pPr>
              <w:jc w:val="center"/>
            </w:pPr>
          </w:p>
        </w:tc>
      </w:tr>
    </w:tbl>
    <w:p w14:paraId="0260E511" w14:textId="77777777" w:rsidR="00AA1CB5" w:rsidRDefault="00AA1CB5" w:rsidP="009E3B3D"/>
    <w:p w14:paraId="56604B76" w14:textId="77777777" w:rsidR="009E3B3D" w:rsidRDefault="009E3B3D" w:rsidP="009E3B3D"/>
    <w:p w14:paraId="696D49FC" w14:textId="77777777" w:rsidR="009E3B3D" w:rsidRPr="00201DC8" w:rsidRDefault="009E3B3D" w:rsidP="009E3B3D">
      <w:pPr>
        <w:rPr>
          <w:b/>
          <w:bCs/>
        </w:rPr>
      </w:pPr>
      <w:r>
        <w:t xml:space="preserve">On retrouve habituellement une tachycardie mais attention la </w:t>
      </w:r>
      <w:r w:rsidRPr="00201DC8">
        <w:rPr>
          <w:b/>
          <w:bCs/>
        </w:rPr>
        <w:t>bradycardie est extrêmement inquiétante.</w:t>
      </w:r>
    </w:p>
    <w:p w14:paraId="20BC277C" w14:textId="77777777" w:rsidR="009E3B3D" w:rsidRDefault="009E3B3D" w:rsidP="009E3B3D">
      <w:r>
        <w:t>On retrouve une dyspnée à type de polypnée, prédominant sur l'expiration et variable dans son intensité (tachypnée jusque 65 cycles/min).</w:t>
      </w:r>
    </w:p>
    <w:p w14:paraId="36EC693C" w14:textId="7B929ED6" w:rsidR="009E3B3D" w:rsidRDefault="009E3B3D" w:rsidP="009E3B3D">
      <w:r>
        <w:t xml:space="preserve">La </w:t>
      </w:r>
      <w:r w:rsidRPr="002A5A64">
        <w:rPr>
          <w:b/>
          <w:bCs/>
        </w:rPr>
        <w:t>polypnée peut gêner l'alimentation</w:t>
      </w:r>
      <w:r>
        <w:t xml:space="preserve"> (vomissements, fausses routes) et favoriser </w:t>
      </w:r>
      <w:r w:rsidR="00235E17">
        <w:t xml:space="preserve">un </w:t>
      </w:r>
      <w:r w:rsidR="00235E17" w:rsidRPr="002A5A64">
        <w:rPr>
          <w:b/>
          <w:bCs/>
        </w:rPr>
        <w:t>ballonnement abdominal</w:t>
      </w:r>
      <w:r w:rsidRPr="002A5A64">
        <w:rPr>
          <w:b/>
          <w:bCs/>
        </w:rPr>
        <w:t>.</w:t>
      </w:r>
    </w:p>
    <w:p w14:paraId="13E96D8C" w14:textId="77777777" w:rsidR="009E3B3D" w:rsidRDefault="009E3B3D" w:rsidP="009E3B3D">
      <w:r>
        <w:t>Chez un jeune enfant, une FR élevée qui diminue vers des valeurs normales, pour autant qu'elle soit corrélée avec l'amélioration des autres signes cliniques (tirage, conscience, coloration...), peut être le signe d'une amélioration. En revanche, une diminution rapide de la FR et/ou un rythme respiratoire qui devient irrégulier avec détérioration du niveau de conscience sont souvent associés à une aggravation de la situation qui doit faire craindre un arrêt respiratoire imminent.</w:t>
      </w:r>
    </w:p>
    <w:p w14:paraId="7D1C484E" w14:textId="43BEC2BE" w:rsidR="009E3B3D" w:rsidRDefault="009E3B3D" w:rsidP="00B626E8">
      <w:pPr>
        <w:pStyle w:val="Titre3"/>
      </w:pPr>
      <w:bookmarkStart w:id="39" w:name="_Toc207743567"/>
      <w:r>
        <w:t>Le score de SILVERMAN</w:t>
      </w:r>
      <w:bookmarkEnd w:id="39"/>
    </w:p>
    <w:p w14:paraId="410EDE3C" w14:textId="56A432D5" w:rsidR="009E3B3D" w:rsidRPr="00C544FF" w:rsidRDefault="009E3B3D" w:rsidP="009E3B3D">
      <w:pPr>
        <w:rPr>
          <w:b/>
          <w:bCs/>
        </w:rPr>
      </w:pPr>
      <w:r w:rsidRPr="00C544FF">
        <w:rPr>
          <w:b/>
          <w:bCs/>
        </w:rPr>
        <w:t>Le score de Silverman permet de diagnostiquer et évaluer la détresse respiratoire (la dyspnée) d'un nouveau-né</w:t>
      </w:r>
      <w:r w:rsidR="00C544FF" w:rsidRPr="00C544FF">
        <w:rPr>
          <w:b/>
          <w:bCs/>
        </w:rPr>
        <w:t>.</w:t>
      </w:r>
    </w:p>
    <w:p w14:paraId="72706E0C" w14:textId="77777777" w:rsidR="009E3B3D" w:rsidRDefault="009E3B3D" w:rsidP="009E3B3D">
      <w:r>
        <w:t>C'est donc par extension qu'on l'utilise dans la bronchiolite du nourrisson (&lt;24 mois).</w:t>
      </w:r>
    </w:p>
    <w:p w14:paraId="3581336A" w14:textId="77777777" w:rsidR="00831FEC" w:rsidRDefault="009E3B3D" w:rsidP="009E3B3D">
      <w:r>
        <w:t>Il se compose de 5 items quottés de 0 à 2 :</w:t>
      </w:r>
      <w:r w:rsidR="00837597">
        <w:t xml:space="preserve"> (Que l’on peut observer chroniquement)</w:t>
      </w:r>
    </w:p>
    <w:p w14:paraId="18754CCE" w14:textId="32DCB825" w:rsidR="009E3B3D" w:rsidRDefault="009E3B3D" w:rsidP="009E3B3D"/>
    <w:tbl>
      <w:tblPr>
        <w:tblStyle w:val="Grilledutableau"/>
        <w:tblW w:w="0" w:type="auto"/>
        <w:jc w:val="center"/>
        <w:tblLook w:val="04A0" w:firstRow="1" w:lastRow="0" w:firstColumn="1" w:lastColumn="0" w:noHBand="0" w:noVBand="1"/>
      </w:tblPr>
      <w:tblGrid>
        <w:gridCol w:w="2265"/>
        <w:gridCol w:w="2265"/>
        <w:gridCol w:w="2266"/>
        <w:gridCol w:w="2266"/>
      </w:tblGrid>
      <w:tr w:rsidR="00205972" w14:paraId="6E751ED6" w14:textId="77777777" w:rsidTr="008A14B7">
        <w:trPr>
          <w:jc w:val="center"/>
        </w:trPr>
        <w:tc>
          <w:tcPr>
            <w:tcW w:w="2265" w:type="dxa"/>
          </w:tcPr>
          <w:p w14:paraId="3D36ED35" w14:textId="1A5DB43F" w:rsidR="00205972" w:rsidRPr="008A14B7" w:rsidRDefault="008A14B7" w:rsidP="008A14B7">
            <w:pPr>
              <w:jc w:val="center"/>
              <w:rPr>
                <w:b/>
                <w:bCs/>
              </w:rPr>
            </w:pPr>
            <w:r w:rsidRPr="008A14B7">
              <w:rPr>
                <w:b/>
                <w:bCs/>
              </w:rPr>
              <w:t>Cotation</w:t>
            </w:r>
          </w:p>
          <w:p w14:paraId="7F0DC3BF" w14:textId="77777777" w:rsidR="00205972" w:rsidRPr="008A14B7" w:rsidRDefault="00205972" w:rsidP="008A14B7">
            <w:pPr>
              <w:jc w:val="center"/>
              <w:rPr>
                <w:b/>
                <w:bCs/>
              </w:rPr>
            </w:pPr>
          </w:p>
        </w:tc>
        <w:tc>
          <w:tcPr>
            <w:tcW w:w="2265" w:type="dxa"/>
          </w:tcPr>
          <w:p w14:paraId="117B9B64" w14:textId="77777777" w:rsidR="00205972" w:rsidRPr="008A14B7" w:rsidRDefault="00205972" w:rsidP="008A14B7">
            <w:pPr>
              <w:jc w:val="center"/>
              <w:rPr>
                <w:b/>
                <w:bCs/>
              </w:rPr>
            </w:pPr>
            <w:r w:rsidRPr="008A14B7">
              <w:rPr>
                <w:b/>
                <w:bCs/>
              </w:rPr>
              <w:t>0</w:t>
            </w:r>
          </w:p>
          <w:p w14:paraId="4E1B7EE8" w14:textId="77777777" w:rsidR="00205972" w:rsidRPr="008A14B7" w:rsidRDefault="00205972" w:rsidP="008A14B7">
            <w:pPr>
              <w:jc w:val="center"/>
              <w:rPr>
                <w:b/>
                <w:bCs/>
              </w:rPr>
            </w:pPr>
          </w:p>
        </w:tc>
        <w:tc>
          <w:tcPr>
            <w:tcW w:w="2266" w:type="dxa"/>
          </w:tcPr>
          <w:p w14:paraId="021F9646" w14:textId="77777777" w:rsidR="00205972" w:rsidRPr="008A14B7" w:rsidRDefault="00205972" w:rsidP="008A14B7">
            <w:pPr>
              <w:jc w:val="center"/>
              <w:rPr>
                <w:b/>
                <w:bCs/>
              </w:rPr>
            </w:pPr>
            <w:r w:rsidRPr="008A14B7">
              <w:rPr>
                <w:b/>
                <w:bCs/>
              </w:rPr>
              <w:t>1</w:t>
            </w:r>
          </w:p>
          <w:p w14:paraId="0FE06253" w14:textId="77777777" w:rsidR="00205972" w:rsidRPr="008A14B7" w:rsidRDefault="00205972" w:rsidP="008A14B7">
            <w:pPr>
              <w:jc w:val="center"/>
              <w:rPr>
                <w:b/>
                <w:bCs/>
              </w:rPr>
            </w:pPr>
          </w:p>
        </w:tc>
        <w:tc>
          <w:tcPr>
            <w:tcW w:w="2266" w:type="dxa"/>
          </w:tcPr>
          <w:p w14:paraId="6848DF38" w14:textId="77777777" w:rsidR="00205972" w:rsidRPr="008A14B7" w:rsidRDefault="00205972" w:rsidP="008A14B7">
            <w:pPr>
              <w:jc w:val="center"/>
              <w:rPr>
                <w:b/>
                <w:bCs/>
              </w:rPr>
            </w:pPr>
            <w:r w:rsidRPr="008A14B7">
              <w:rPr>
                <w:b/>
                <w:bCs/>
              </w:rPr>
              <w:t>2</w:t>
            </w:r>
          </w:p>
          <w:p w14:paraId="2E28CE0A" w14:textId="77777777" w:rsidR="00205972" w:rsidRPr="008A14B7" w:rsidRDefault="00205972" w:rsidP="008A14B7">
            <w:pPr>
              <w:jc w:val="center"/>
              <w:rPr>
                <w:b/>
                <w:bCs/>
              </w:rPr>
            </w:pPr>
          </w:p>
        </w:tc>
      </w:tr>
      <w:tr w:rsidR="00205972" w14:paraId="6345BEDE" w14:textId="77777777" w:rsidTr="008A14B7">
        <w:trPr>
          <w:jc w:val="center"/>
        </w:trPr>
        <w:tc>
          <w:tcPr>
            <w:tcW w:w="2265" w:type="dxa"/>
          </w:tcPr>
          <w:p w14:paraId="1E2CE357" w14:textId="410A9799" w:rsidR="00205972" w:rsidRPr="008A14B7" w:rsidRDefault="00205972" w:rsidP="008A14B7">
            <w:pPr>
              <w:jc w:val="center"/>
              <w:rPr>
                <w:b/>
                <w:bCs/>
              </w:rPr>
            </w:pPr>
            <w:r w:rsidRPr="008A14B7">
              <w:rPr>
                <w:b/>
                <w:bCs/>
              </w:rPr>
              <w:t>Battements des ailes du nez</w:t>
            </w:r>
          </w:p>
        </w:tc>
        <w:tc>
          <w:tcPr>
            <w:tcW w:w="2265" w:type="dxa"/>
          </w:tcPr>
          <w:p w14:paraId="4541760A" w14:textId="6C020647" w:rsidR="00205972" w:rsidRDefault="008A14B7" w:rsidP="008A14B7">
            <w:pPr>
              <w:jc w:val="center"/>
            </w:pPr>
            <w:r>
              <w:t>Absent</w:t>
            </w:r>
          </w:p>
          <w:p w14:paraId="3B1A5427" w14:textId="77777777" w:rsidR="00205972" w:rsidRDefault="00205972" w:rsidP="008A14B7">
            <w:pPr>
              <w:jc w:val="center"/>
            </w:pPr>
          </w:p>
        </w:tc>
        <w:tc>
          <w:tcPr>
            <w:tcW w:w="2266" w:type="dxa"/>
          </w:tcPr>
          <w:p w14:paraId="6B29480D" w14:textId="6F2ED7FA" w:rsidR="00205972" w:rsidRDefault="008A14B7" w:rsidP="008A14B7">
            <w:pPr>
              <w:jc w:val="center"/>
            </w:pPr>
            <w:r>
              <w:t>Modéré</w:t>
            </w:r>
          </w:p>
          <w:p w14:paraId="7C1B23F2" w14:textId="77777777" w:rsidR="00205972" w:rsidRDefault="00205972" w:rsidP="008A14B7">
            <w:pPr>
              <w:jc w:val="center"/>
            </w:pPr>
          </w:p>
        </w:tc>
        <w:tc>
          <w:tcPr>
            <w:tcW w:w="2266" w:type="dxa"/>
          </w:tcPr>
          <w:p w14:paraId="3848BA21" w14:textId="3F05762D" w:rsidR="00205972" w:rsidRDefault="008A14B7" w:rsidP="008A14B7">
            <w:pPr>
              <w:jc w:val="center"/>
            </w:pPr>
            <w:r>
              <w:t>Intense</w:t>
            </w:r>
          </w:p>
          <w:p w14:paraId="383EFB91" w14:textId="77777777" w:rsidR="00205972" w:rsidRDefault="00205972" w:rsidP="008A14B7">
            <w:pPr>
              <w:jc w:val="center"/>
            </w:pPr>
          </w:p>
        </w:tc>
      </w:tr>
      <w:tr w:rsidR="00205972" w14:paraId="5F7AB202" w14:textId="77777777" w:rsidTr="008A14B7">
        <w:trPr>
          <w:jc w:val="center"/>
        </w:trPr>
        <w:tc>
          <w:tcPr>
            <w:tcW w:w="2265" w:type="dxa"/>
          </w:tcPr>
          <w:p w14:paraId="7F356632" w14:textId="77777777" w:rsidR="00205972" w:rsidRPr="008A14B7" w:rsidRDefault="00205972" w:rsidP="008A14B7">
            <w:pPr>
              <w:jc w:val="center"/>
              <w:rPr>
                <w:b/>
                <w:bCs/>
              </w:rPr>
            </w:pPr>
            <w:r w:rsidRPr="008A14B7">
              <w:rPr>
                <w:b/>
                <w:bCs/>
              </w:rPr>
              <w:t>Tirage</w:t>
            </w:r>
          </w:p>
          <w:p w14:paraId="05B838A6" w14:textId="77777777" w:rsidR="00205972" w:rsidRPr="008A14B7" w:rsidRDefault="00205972" w:rsidP="008A14B7">
            <w:pPr>
              <w:jc w:val="center"/>
              <w:rPr>
                <w:b/>
                <w:bCs/>
              </w:rPr>
            </w:pPr>
          </w:p>
        </w:tc>
        <w:tc>
          <w:tcPr>
            <w:tcW w:w="2265" w:type="dxa"/>
          </w:tcPr>
          <w:p w14:paraId="7B5A2B2E" w14:textId="39ACC4A5" w:rsidR="00205972" w:rsidRDefault="008A14B7" w:rsidP="008A14B7">
            <w:pPr>
              <w:jc w:val="center"/>
            </w:pPr>
            <w:r>
              <w:t>Absent</w:t>
            </w:r>
          </w:p>
          <w:p w14:paraId="0761DE4C" w14:textId="77777777" w:rsidR="00205972" w:rsidRDefault="00205972" w:rsidP="008A14B7">
            <w:pPr>
              <w:jc w:val="center"/>
            </w:pPr>
          </w:p>
        </w:tc>
        <w:tc>
          <w:tcPr>
            <w:tcW w:w="2266" w:type="dxa"/>
          </w:tcPr>
          <w:p w14:paraId="7FBA1AA5" w14:textId="64B17D8F" w:rsidR="00205972" w:rsidRDefault="008A14B7" w:rsidP="008A14B7">
            <w:pPr>
              <w:jc w:val="center"/>
            </w:pPr>
            <w:r>
              <w:t>Intercostal</w:t>
            </w:r>
          </w:p>
          <w:p w14:paraId="5099C09B" w14:textId="77777777" w:rsidR="00205972" w:rsidRDefault="00205972" w:rsidP="008A14B7">
            <w:pPr>
              <w:jc w:val="center"/>
            </w:pPr>
          </w:p>
        </w:tc>
        <w:tc>
          <w:tcPr>
            <w:tcW w:w="2266" w:type="dxa"/>
          </w:tcPr>
          <w:p w14:paraId="557CFF7E" w14:textId="082AC89F" w:rsidR="00205972" w:rsidRDefault="00205972" w:rsidP="008A14B7">
            <w:pPr>
              <w:jc w:val="center"/>
            </w:pPr>
            <w:r>
              <w:t>Intercostal+</w:t>
            </w:r>
            <w:r w:rsidR="008A14B7">
              <w:br/>
            </w:r>
            <w:r>
              <w:t>sus-sternal</w:t>
            </w:r>
          </w:p>
          <w:p w14:paraId="357EE096" w14:textId="77777777" w:rsidR="00205972" w:rsidRDefault="00205972" w:rsidP="008A14B7">
            <w:pPr>
              <w:jc w:val="center"/>
            </w:pPr>
          </w:p>
        </w:tc>
      </w:tr>
      <w:tr w:rsidR="00205972" w14:paraId="427F05CF" w14:textId="77777777" w:rsidTr="008A14B7">
        <w:trPr>
          <w:jc w:val="center"/>
        </w:trPr>
        <w:tc>
          <w:tcPr>
            <w:tcW w:w="2265" w:type="dxa"/>
          </w:tcPr>
          <w:p w14:paraId="0A1095B0" w14:textId="77777777" w:rsidR="00205972" w:rsidRPr="008A14B7" w:rsidRDefault="00205972" w:rsidP="008A14B7">
            <w:pPr>
              <w:jc w:val="center"/>
              <w:rPr>
                <w:b/>
                <w:bCs/>
              </w:rPr>
            </w:pPr>
            <w:r w:rsidRPr="008A14B7">
              <w:rPr>
                <w:b/>
                <w:bCs/>
              </w:rPr>
              <w:t>Geignement expiratoire</w:t>
            </w:r>
          </w:p>
          <w:p w14:paraId="010BD690" w14:textId="77777777" w:rsidR="00205972" w:rsidRPr="008A14B7" w:rsidRDefault="00205972" w:rsidP="008A14B7">
            <w:pPr>
              <w:jc w:val="center"/>
              <w:rPr>
                <w:b/>
                <w:bCs/>
              </w:rPr>
            </w:pPr>
          </w:p>
        </w:tc>
        <w:tc>
          <w:tcPr>
            <w:tcW w:w="2265" w:type="dxa"/>
          </w:tcPr>
          <w:p w14:paraId="4D3783D6" w14:textId="1C19FF8C" w:rsidR="00205972" w:rsidRDefault="008A14B7" w:rsidP="008A14B7">
            <w:pPr>
              <w:jc w:val="center"/>
            </w:pPr>
            <w:r>
              <w:t>Absent</w:t>
            </w:r>
          </w:p>
          <w:p w14:paraId="3E331201" w14:textId="77777777" w:rsidR="00205972" w:rsidRDefault="00205972" w:rsidP="008A14B7">
            <w:pPr>
              <w:jc w:val="center"/>
            </w:pPr>
          </w:p>
        </w:tc>
        <w:tc>
          <w:tcPr>
            <w:tcW w:w="2266" w:type="dxa"/>
          </w:tcPr>
          <w:p w14:paraId="484672FA" w14:textId="225E50D3" w:rsidR="00205972" w:rsidRDefault="008A14B7" w:rsidP="008A14B7">
            <w:pPr>
              <w:jc w:val="center"/>
            </w:pPr>
            <w:r>
              <w:t>Perçu</w:t>
            </w:r>
            <w:r w:rsidR="00205972">
              <w:t xml:space="preserve"> au stéthoscope</w:t>
            </w:r>
          </w:p>
        </w:tc>
        <w:tc>
          <w:tcPr>
            <w:tcW w:w="2266" w:type="dxa"/>
          </w:tcPr>
          <w:p w14:paraId="4AA170D7" w14:textId="180C06B6" w:rsidR="00205972" w:rsidRDefault="008A14B7" w:rsidP="008A14B7">
            <w:pPr>
              <w:jc w:val="center"/>
            </w:pPr>
            <w:r>
              <w:t>Perçu</w:t>
            </w:r>
            <w:r w:rsidR="00205972">
              <w:t xml:space="preserve"> à l'oreille</w:t>
            </w:r>
          </w:p>
          <w:p w14:paraId="51B5B21E" w14:textId="77777777" w:rsidR="00205972" w:rsidRDefault="00205972" w:rsidP="008A14B7">
            <w:pPr>
              <w:jc w:val="center"/>
            </w:pPr>
          </w:p>
        </w:tc>
      </w:tr>
      <w:tr w:rsidR="00205972" w14:paraId="24CB0125" w14:textId="77777777" w:rsidTr="008A14B7">
        <w:trPr>
          <w:jc w:val="center"/>
        </w:trPr>
        <w:tc>
          <w:tcPr>
            <w:tcW w:w="2265" w:type="dxa"/>
          </w:tcPr>
          <w:p w14:paraId="350603A3" w14:textId="77777777" w:rsidR="00205972" w:rsidRPr="008A14B7" w:rsidRDefault="00205972" w:rsidP="008A14B7">
            <w:pPr>
              <w:jc w:val="center"/>
              <w:rPr>
                <w:b/>
                <w:bCs/>
              </w:rPr>
            </w:pPr>
            <w:r w:rsidRPr="008A14B7">
              <w:rPr>
                <w:b/>
                <w:bCs/>
              </w:rPr>
              <w:t>Entonnoir</w:t>
            </w:r>
          </w:p>
          <w:p w14:paraId="42C656A3" w14:textId="7B90A27C" w:rsidR="00205972" w:rsidRPr="008A14B7" w:rsidRDefault="008A14B7" w:rsidP="008A14B7">
            <w:pPr>
              <w:jc w:val="center"/>
              <w:rPr>
                <w:b/>
                <w:bCs/>
              </w:rPr>
            </w:pPr>
            <w:r w:rsidRPr="008A14B7">
              <w:rPr>
                <w:b/>
                <w:bCs/>
              </w:rPr>
              <w:t>Xiphoïdien</w:t>
            </w:r>
          </w:p>
          <w:p w14:paraId="1E0EB908" w14:textId="77777777" w:rsidR="00205972" w:rsidRPr="008A14B7" w:rsidRDefault="00205972" w:rsidP="008A14B7">
            <w:pPr>
              <w:jc w:val="center"/>
              <w:rPr>
                <w:b/>
                <w:bCs/>
              </w:rPr>
            </w:pPr>
          </w:p>
        </w:tc>
        <w:tc>
          <w:tcPr>
            <w:tcW w:w="2265" w:type="dxa"/>
          </w:tcPr>
          <w:p w14:paraId="65C999F5" w14:textId="4F2D238D" w:rsidR="00205972" w:rsidRDefault="008A14B7" w:rsidP="008A14B7">
            <w:pPr>
              <w:jc w:val="center"/>
            </w:pPr>
            <w:r>
              <w:t>Absent</w:t>
            </w:r>
          </w:p>
          <w:p w14:paraId="35DD31C9" w14:textId="77777777" w:rsidR="00205972" w:rsidRDefault="00205972" w:rsidP="008A14B7">
            <w:pPr>
              <w:jc w:val="center"/>
            </w:pPr>
          </w:p>
        </w:tc>
        <w:tc>
          <w:tcPr>
            <w:tcW w:w="2266" w:type="dxa"/>
          </w:tcPr>
          <w:p w14:paraId="49DD4865" w14:textId="5FA76D4A" w:rsidR="00205972" w:rsidRDefault="008A14B7" w:rsidP="008A14B7">
            <w:pPr>
              <w:jc w:val="center"/>
            </w:pPr>
            <w:r>
              <w:t>Modéré</w:t>
            </w:r>
          </w:p>
          <w:p w14:paraId="01CBC99C" w14:textId="77777777" w:rsidR="00205972" w:rsidRDefault="00205972" w:rsidP="008A14B7">
            <w:pPr>
              <w:jc w:val="center"/>
            </w:pPr>
          </w:p>
        </w:tc>
        <w:tc>
          <w:tcPr>
            <w:tcW w:w="2266" w:type="dxa"/>
          </w:tcPr>
          <w:p w14:paraId="435C9457" w14:textId="0E141A15" w:rsidR="00205972" w:rsidRDefault="008A14B7" w:rsidP="008A14B7">
            <w:pPr>
              <w:jc w:val="center"/>
            </w:pPr>
            <w:r>
              <w:t>Intense</w:t>
            </w:r>
          </w:p>
          <w:p w14:paraId="02021422" w14:textId="77777777" w:rsidR="00205972" w:rsidRDefault="00205972" w:rsidP="008A14B7">
            <w:pPr>
              <w:jc w:val="center"/>
            </w:pPr>
          </w:p>
        </w:tc>
      </w:tr>
      <w:tr w:rsidR="00205972" w14:paraId="3E9FFC64" w14:textId="77777777" w:rsidTr="008A14B7">
        <w:trPr>
          <w:jc w:val="center"/>
        </w:trPr>
        <w:tc>
          <w:tcPr>
            <w:tcW w:w="2265" w:type="dxa"/>
          </w:tcPr>
          <w:p w14:paraId="5F33FC91" w14:textId="77777777" w:rsidR="00205972" w:rsidRPr="008A14B7" w:rsidRDefault="00205972" w:rsidP="008A14B7">
            <w:pPr>
              <w:jc w:val="center"/>
              <w:rPr>
                <w:b/>
                <w:bCs/>
              </w:rPr>
            </w:pPr>
            <w:r w:rsidRPr="008A14B7">
              <w:rPr>
                <w:b/>
                <w:bCs/>
              </w:rPr>
              <w:t>Balancement thoraco-abdominal</w:t>
            </w:r>
          </w:p>
          <w:p w14:paraId="1AF7BA09" w14:textId="77777777" w:rsidR="00205972" w:rsidRPr="008A14B7" w:rsidRDefault="00205972" w:rsidP="008A14B7">
            <w:pPr>
              <w:jc w:val="center"/>
              <w:rPr>
                <w:b/>
                <w:bCs/>
              </w:rPr>
            </w:pPr>
          </w:p>
        </w:tc>
        <w:tc>
          <w:tcPr>
            <w:tcW w:w="2265" w:type="dxa"/>
          </w:tcPr>
          <w:p w14:paraId="02243775" w14:textId="1DD3CBC3" w:rsidR="00205972" w:rsidRDefault="008A14B7" w:rsidP="008A14B7">
            <w:pPr>
              <w:jc w:val="center"/>
            </w:pPr>
            <w:r>
              <w:t>Absent</w:t>
            </w:r>
          </w:p>
          <w:p w14:paraId="2CA8B60D" w14:textId="77777777" w:rsidR="00205972" w:rsidRDefault="00205972" w:rsidP="008A14B7">
            <w:pPr>
              <w:jc w:val="center"/>
            </w:pPr>
          </w:p>
        </w:tc>
        <w:tc>
          <w:tcPr>
            <w:tcW w:w="2266" w:type="dxa"/>
          </w:tcPr>
          <w:p w14:paraId="510FE85F" w14:textId="45220A5B" w:rsidR="00205972" w:rsidRDefault="008A14B7" w:rsidP="008A14B7">
            <w:pPr>
              <w:jc w:val="center"/>
            </w:pPr>
            <w:r>
              <w:t>Thorax</w:t>
            </w:r>
            <w:r w:rsidR="00205972">
              <w:t xml:space="preserve"> immobile</w:t>
            </w:r>
          </w:p>
          <w:p w14:paraId="5F5CCED6" w14:textId="77777777" w:rsidR="00205972" w:rsidRDefault="00205972" w:rsidP="008A14B7">
            <w:pPr>
              <w:jc w:val="center"/>
            </w:pPr>
          </w:p>
        </w:tc>
        <w:tc>
          <w:tcPr>
            <w:tcW w:w="2266" w:type="dxa"/>
          </w:tcPr>
          <w:p w14:paraId="247F712B" w14:textId="16BDC891" w:rsidR="00205972" w:rsidRDefault="008A14B7" w:rsidP="008A14B7">
            <w:pPr>
              <w:jc w:val="center"/>
            </w:pPr>
            <w:r>
              <w:t>Respiration</w:t>
            </w:r>
            <w:r w:rsidR="00205972">
              <w:t xml:space="preserve"> paradoxale</w:t>
            </w:r>
          </w:p>
          <w:p w14:paraId="0677D7D7" w14:textId="77777777" w:rsidR="00205972" w:rsidRDefault="00205972" w:rsidP="008A14B7">
            <w:pPr>
              <w:jc w:val="center"/>
            </w:pPr>
          </w:p>
        </w:tc>
      </w:tr>
    </w:tbl>
    <w:p w14:paraId="04170559" w14:textId="77777777" w:rsidR="00831FEC" w:rsidRDefault="00831FEC" w:rsidP="009E3B3D"/>
    <w:p w14:paraId="040E5083" w14:textId="5774BBA2" w:rsidR="004C2BB5" w:rsidRDefault="004C2BB5" w:rsidP="009E3B3D">
      <w:r w:rsidRPr="004C2BB5">
        <w:lastRenderedPageBreak/>
        <w:t xml:space="preserve">0 Absence de </w:t>
      </w:r>
      <w:r w:rsidR="0032410F">
        <w:t>détresse respiratoire</w:t>
      </w:r>
      <w:r w:rsidRPr="004C2BB5">
        <w:t xml:space="preserve">. </w:t>
      </w:r>
      <w:r w:rsidR="00043C5E">
        <w:br/>
        <w:t xml:space="preserve">1-2 </w:t>
      </w:r>
      <w:r w:rsidR="009E2432">
        <w:t>Surveillance</w:t>
      </w:r>
      <w:r w:rsidR="009E2432">
        <w:br/>
      </w:r>
      <w:r w:rsidRPr="004C2BB5">
        <w:t xml:space="preserve">3-4 Détresse respiratoire modérée. </w:t>
      </w:r>
      <w:r w:rsidR="009E2432">
        <w:t>Surveillance intensive</w:t>
      </w:r>
      <w:r w:rsidR="00043C5E">
        <w:br/>
      </w:r>
      <w:r w:rsidRPr="004C2BB5">
        <w:t xml:space="preserve">&gt; ou = 5 Détresse </w:t>
      </w:r>
      <w:r w:rsidR="009E2432">
        <w:t xml:space="preserve">respiratoire </w:t>
      </w:r>
      <w:r w:rsidRPr="004C2BB5">
        <w:t>majeure. Signe de gravité.</w:t>
      </w:r>
    </w:p>
    <w:p w14:paraId="50958D65" w14:textId="40AD1A47" w:rsidR="009E3B3D" w:rsidRPr="00E36E72" w:rsidRDefault="0032410F" w:rsidP="009E3B3D">
      <w:pPr>
        <w:rPr>
          <w:i/>
          <w:iCs/>
        </w:rPr>
      </w:pPr>
      <w:r>
        <w:rPr>
          <w:i/>
          <w:iCs/>
        </w:rPr>
        <w:t>A</w:t>
      </w:r>
      <w:r w:rsidR="009E3B3D" w:rsidRPr="00E36E72">
        <w:rPr>
          <w:i/>
          <w:iCs/>
        </w:rPr>
        <w:t>ttention, un score à 0 ne veut pas dire pour autant que l'enfant va bien.</w:t>
      </w:r>
    </w:p>
    <w:p w14:paraId="7567117B" w14:textId="77777777" w:rsidR="00167D9F" w:rsidRDefault="009E3B3D" w:rsidP="009E3B3D">
      <w:r>
        <w:t xml:space="preserve">Moyen mnémotechnique pour retenir les items : </w:t>
      </w:r>
    </w:p>
    <w:p w14:paraId="6FE6BF02" w14:textId="7F2DB198" w:rsidR="009E3B3D" w:rsidRDefault="009E3B3D" w:rsidP="009E3B3D">
      <w:proofErr w:type="spellStart"/>
      <w:r w:rsidRPr="00167D9F">
        <w:rPr>
          <w:b/>
          <w:bCs/>
        </w:rPr>
        <w:t>BéBé</w:t>
      </w:r>
      <w:proofErr w:type="spellEnd"/>
      <w:r>
        <w:t xml:space="preserve"> (balancement/battement)</w:t>
      </w:r>
      <w:r w:rsidR="00167D9F">
        <w:t xml:space="preserve"> </w:t>
      </w:r>
      <w:r w:rsidRPr="00167D9F">
        <w:rPr>
          <w:b/>
          <w:bCs/>
        </w:rPr>
        <w:t>Tire</w:t>
      </w:r>
      <w:r>
        <w:t xml:space="preserve"> (tirage) </w:t>
      </w:r>
      <w:r w:rsidRPr="00167D9F">
        <w:rPr>
          <w:b/>
          <w:bCs/>
        </w:rPr>
        <w:t>En</w:t>
      </w:r>
      <w:r>
        <w:t xml:space="preserve"> (entonnoir) </w:t>
      </w:r>
      <w:r w:rsidRPr="00167D9F">
        <w:rPr>
          <w:b/>
          <w:bCs/>
        </w:rPr>
        <w:t>Geignant</w:t>
      </w:r>
      <w:r>
        <w:t xml:space="preserve"> (geignement)</w:t>
      </w:r>
    </w:p>
    <w:p w14:paraId="5CDBA1CA" w14:textId="7F6F42AF" w:rsidR="009E3B3D" w:rsidRDefault="009E3B3D" w:rsidP="009E3B3D">
      <w:r>
        <w:t>Les signes apparaissent quasiment toujours dans le même ordre :</w:t>
      </w:r>
      <w:r w:rsidR="00625D32">
        <w:br/>
        <w:t>- B</w:t>
      </w:r>
      <w:r>
        <w:t xml:space="preserve">attement des ailes du nez, </w:t>
      </w:r>
      <w:r w:rsidR="00625D32">
        <w:br/>
        <w:t>- T</w:t>
      </w:r>
      <w:r>
        <w:t>irage</w:t>
      </w:r>
      <w:r w:rsidR="00625D32">
        <w:t xml:space="preserve">, </w:t>
      </w:r>
      <w:r w:rsidR="00625D32">
        <w:br/>
        <w:t>- G</w:t>
      </w:r>
      <w:r>
        <w:t>eignement expiratoire</w:t>
      </w:r>
      <w:r w:rsidR="00EE2827">
        <w:t xml:space="preserve"> (c’est le signe d’une PEP),</w:t>
      </w:r>
      <w:r w:rsidR="00625D32">
        <w:br/>
        <w:t>- E</w:t>
      </w:r>
      <w:r>
        <w:t xml:space="preserve">ntonnoir xiphoïdien, </w:t>
      </w:r>
      <w:r w:rsidR="00A750D8">
        <w:br/>
        <w:t>- P</w:t>
      </w:r>
      <w:r>
        <w:t>uis balancement.</w:t>
      </w:r>
    </w:p>
    <w:p w14:paraId="70DA9733" w14:textId="4457BEDB" w:rsidR="009E3B3D" w:rsidRDefault="009E3B3D" w:rsidP="009E3B3D">
      <w:r>
        <w:t>Quand on observe un balance</w:t>
      </w:r>
      <w:r w:rsidR="00A750D8">
        <w:t>ment</w:t>
      </w:r>
      <w:r>
        <w:t xml:space="preserve"> thoraco-abdominale, c'est que le score est déjà de 9 ou </w:t>
      </w:r>
      <w:proofErr w:type="gramStart"/>
      <w:r>
        <w:t>10:</w:t>
      </w:r>
      <w:proofErr w:type="gramEnd"/>
      <w:r>
        <w:t xml:space="preserve"> l'enfant est tellement épuisé qu'il n'arrive plus à exprimer les autres signes.</w:t>
      </w:r>
    </w:p>
    <w:p w14:paraId="0CE7710C" w14:textId="1404F649" w:rsidR="009E3B3D" w:rsidRDefault="009E3B3D" w:rsidP="009E3B3D">
      <w:proofErr w:type="gramStart"/>
      <w:r>
        <w:t>Nb:</w:t>
      </w:r>
      <w:proofErr w:type="gramEnd"/>
      <w:r>
        <w:t xml:space="preserve"> les irrégularités respiratoires sont d'une extrême gravité car elles signent l'épuisement du nourrisson. Celui-ci est souvent annoncé par la diminution des signes de rétraction précités et l'apparition d'une polypnée superficielle inefficace.</w:t>
      </w:r>
    </w:p>
    <w:p w14:paraId="4BACE02A" w14:textId="5C4C5820" w:rsidR="007332E2" w:rsidRDefault="007332E2" w:rsidP="00871FDF">
      <w:pPr>
        <w:pStyle w:val="Titre3"/>
      </w:pPr>
      <w:bookmarkStart w:id="40" w:name="_Toc207743568"/>
      <w:r>
        <w:t>Le score de Wang</w:t>
      </w:r>
      <w:bookmarkEnd w:id="40"/>
    </w:p>
    <w:p w14:paraId="42208F70" w14:textId="7AC3F043" w:rsidR="007332E2" w:rsidRDefault="007332E2" w:rsidP="007332E2">
      <w:r w:rsidRPr="0037758D">
        <w:rPr>
          <w:b/>
          <w:bCs/>
        </w:rPr>
        <w:t>Le score de sévérité clinique de Wang est surtout utilisé lors de recherche clin</w:t>
      </w:r>
      <w:r w:rsidR="0037758D" w:rsidRPr="0037758D">
        <w:rPr>
          <w:b/>
          <w:bCs/>
        </w:rPr>
        <w:t>i</w:t>
      </w:r>
      <w:r w:rsidRPr="0037758D">
        <w:rPr>
          <w:b/>
          <w:bCs/>
        </w:rPr>
        <w:t>que</w:t>
      </w:r>
      <w:r w:rsidR="00A742A8" w:rsidRPr="0037758D">
        <w:rPr>
          <w:b/>
          <w:bCs/>
        </w:rPr>
        <w:t xml:space="preserve"> et par l</w:t>
      </w:r>
      <w:r w:rsidR="0037758D" w:rsidRPr="0037758D">
        <w:rPr>
          <w:b/>
          <w:bCs/>
        </w:rPr>
        <w:t>a profession médicale</w:t>
      </w:r>
      <w:r w:rsidRPr="0037758D">
        <w:rPr>
          <w:b/>
          <w:bCs/>
        </w:rPr>
        <w:t>.</w:t>
      </w:r>
      <w:r>
        <w:t xml:space="preserve"> Ce score attribue une cotation de 0 à 3 à chaque variable, une gravité croissante recevant un score de plus en plus élevé.</w:t>
      </w:r>
    </w:p>
    <w:tbl>
      <w:tblPr>
        <w:tblStyle w:val="Grilledutableau"/>
        <w:tblW w:w="0" w:type="auto"/>
        <w:tblLook w:val="04A0" w:firstRow="1" w:lastRow="0" w:firstColumn="1" w:lastColumn="0" w:noHBand="0" w:noVBand="1"/>
      </w:tblPr>
      <w:tblGrid>
        <w:gridCol w:w="1812"/>
        <w:gridCol w:w="1812"/>
        <w:gridCol w:w="1812"/>
        <w:gridCol w:w="1813"/>
        <w:gridCol w:w="1813"/>
      </w:tblGrid>
      <w:tr w:rsidR="00A85F99" w14:paraId="71D2910C" w14:textId="77777777">
        <w:tc>
          <w:tcPr>
            <w:tcW w:w="1812" w:type="dxa"/>
          </w:tcPr>
          <w:p w14:paraId="6BFACD28" w14:textId="77777777" w:rsidR="00A85F99" w:rsidRPr="00F46295" w:rsidRDefault="00A85F99" w:rsidP="00B65FCA">
            <w:pPr>
              <w:jc w:val="center"/>
              <w:rPr>
                <w:b/>
                <w:bCs/>
              </w:rPr>
            </w:pPr>
          </w:p>
        </w:tc>
        <w:tc>
          <w:tcPr>
            <w:tcW w:w="1812" w:type="dxa"/>
          </w:tcPr>
          <w:p w14:paraId="5EEF3E82" w14:textId="77777777" w:rsidR="00A85F99" w:rsidRPr="00F46295" w:rsidRDefault="00A85F99" w:rsidP="00B65FCA">
            <w:pPr>
              <w:jc w:val="center"/>
              <w:rPr>
                <w:b/>
                <w:bCs/>
              </w:rPr>
            </w:pPr>
            <w:r w:rsidRPr="00F46295">
              <w:rPr>
                <w:b/>
                <w:bCs/>
              </w:rPr>
              <w:t>0</w:t>
            </w:r>
          </w:p>
          <w:p w14:paraId="0F9D58A4" w14:textId="77777777" w:rsidR="00A85F99" w:rsidRPr="00F46295" w:rsidRDefault="00A85F99" w:rsidP="00B65FCA">
            <w:pPr>
              <w:jc w:val="center"/>
              <w:rPr>
                <w:b/>
                <w:bCs/>
              </w:rPr>
            </w:pPr>
          </w:p>
        </w:tc>
        <w:tc>
          <w:tcPr>
            <w:tcW w:w="1812" w:type="dxa"/>
          </w:tcPr>
          <w:p w14:paraId="170FF374" w14:textId="77777777" w:rsidR="00A85F99" w:rsidRPr="00F46295" w:rsidRDefault="00A85F99" w:rsidP="00B65FCA">
            <w:pPr>
              <w:jc w:val="center"/>
              <w:rPr>
                <w:b/>
                <w:bCs/>
              </w:rPr>
            </w:pPr>
            <w:r w:rsidRPr="00F46295">
              <w:rPr>
                <w:b/>
                <w:bCs/>
              </w:rPr>
              <w:t>1</w:t>
            </w:r>
          </w:p>
          <w:p w14:paraId="225E4EA4" w14:textId="77777777" w:rsidR="00A85F99" w:rsidRPr="00F46295" w:rsidRDefault="00A85F99" w:rsidP="00B65FCA">
            <w:pPr>
              <w:jc w:val="center"/>
              <w:rPr>
                <w:b/>
                <w:bCs/>
              </w:rPr>
            </w:pPr>
          </w:p>
        </w:tc>
        <w:tc>
          <w:tcPr>
            <w:tcW w:w="1813" w:type="dxa"/>
          </w:tcPr>
          <w:p w14:paraId="3EAFC392" w14:textId="77777777" w:rsidR="00A85F99" w:rsidRPr="00F46295" w:rsidRDefault="00A85F99" w:rsidP="00B65FCA">
            <w:pPr>
              <w:jc w:val="center"/>
              <w:rPr>
                <w:b/>
                <w:bCs/>
              </w:rPr>
            </w:pPr>
            <w:r w:rsidRPr="00F46295">
              <w:rPr>
                <w:b/>
                <w:bCs/>
              </w:rPr>
              <w:t>2</w:t>
            </w:r>
          </w:p>
          <w:p w14:paraId="16FBB2DC" w14:textId="77777777" w:rsidR="00A85F99" w:rsidRPr="00F46295" w:rsidRDefault="00A85F99" w:rsidP="00B65FCA">
            <w:pPr>
              <w:jc w:val="center"/>
              <w:rPr>
                <w:b/>
                <w:bCs/>
              </w:rPr>
            </w:pPr>
          </w:p>
        </w:tc>
        <w:tc>
          <w:tcPr>
            <w:tcW w:w="1813" w:type="dxa"/>
          </w:tcPr>
          <w:p w14:paraId="7D288721" w14:textId="77777777" w:rsidR="00A85F99" w:rsidRPr="00F46295" w:rsidRDefault="00A85F99" w:rsidP="00B65FCA">
            <w:pPr>
              <w:jc w:val="center"/>
              <w:rPr>
                <w:b/>
                <w:bCs/>
              </w:rPr>
            </w:pPr>
            <w:r w:rsidRPr="00F46295">
              <w:rPr>
                <w:b/>
                <w:bCs/>
              </w:rPr>
              <w:t>3</w:t>
            </w:r>
          </w:p>
          <w:p w14:paraId="51096E20" w14:textId="77777777" w:rsidR="00A85F99" w:rsidRPr="00F46295" w:rsidRDefault="00A85F99" w:rsidP="00B65FCA">
            <w:pPr>
              <w:jc w:val="center"/>
              <w:rPr>
                <w:b/>
                <w:bCs/>
              </w:rPr>
            </w:pPr>
          </w:p>
        </w:tc>
      </w:tr>
      <w:tr w:rsidR="00A85F99" w14:paraId="32E468C4" w14:textId="77777777">
        <w:tc>
          <w:tcPr>
            <w:tcW w:w="1812" w:type="dxa"/>
          </w:tcPr>
          <w:p w14:paraId="605CC3E8" w14:textId="77777777" w:rsidR="00A85F99" w:rsidRPr="00F46295" w:rsidRDefault="00A85F99" w:rsidP="00B65FCA">
            <w:pPr>
              <w:jc w:val="center"/>
              <w:rPr>
                <w:b/>
                <w:bCs/>
              </w:rPr>
            </w:pPr>
            <w:r w:rsidRPr="00F46295">
              <w:rPr>
                <w:b/>
                <w:bCs/>
              </w:rPr>
              <w:t>FR</w:t>
            </w:r>
          </w:p>
          <w:p w14:paraId="361367E1" w14:textId="77777777" w:rsidR="00A85F99" w:rsidRPr="00F46295" w:rsidRDefault="00A85F99" w:rsidP="00B65FCA">
            <w:pPr>
              <w:jc w:val="center"/>
              <w:rPr>
                <w:b/>
                <w:bCs/>
              </w:rPr>
            </w:pPr>
          </w:p>
        </w:tc>
        <w:tc>
          <w:tcPr>
            <w:tcW w:w="1812" w:type="dxa"/>
          </w:tcPr>
          <w:p w14:paraId="5378ADE3" w14:textId="77777777" w:rsidR="00A85F99" w:rsidRDefault="00A85F99" w:rsidP="00B65FCA">
            <w:pPr>
              <w:jc w:val="center"/>
            </w:pPr>
            <w:r>
              <w:t>&lt;30</w:t>
            </w:r>
          </w:p>
          <w:p w14:paraId="2184F995" w14:textId="77777777" w:rsidR="00A85F99" w:rsidRDefault="00A85F99" w:rsidP="00B65FCA">
            <w:pPr>
              <w:jc w:val="center"/>
            </w:pPr>
          </w:p>
        </w:tc>
        <w:tc>
          <w:tcPr>
            <w:tcW w:w="1812" w:type="dxa"/>
          </w:tcPr>
          <w:p w14:paraId="7F8AD46A" w14:textId="77777777" w:rsidR="00A85F99" w:rsidRDefault="00A85F99" w:rsidP="00B65FCA">
            <w:pPr>
              <w:jc w:val="center"/>
            </w:pPr>
            <w:r>
              <w:t>31-45</w:t>
            </w:r>
          </w:p>
          <w:p w14:paraId="0567909D" w14:textId="77777777" w:rsidR="00A85F99" w:rsidRDefault="00A85F99" w:rsidP="00B65FCA">
            <w:pPr>
              <w:jc w:val="center"/>
            </w:pPr>
          </w:p>
        </w:tc>
        <w:tc>
          <w:tcPr>
            <w:tcW w:w="1813" w:type="dxa"/>
          </w:tcPr>
          <w:p w14:paraId="7EC205D1" w14:textId="77777777" w:rsidR="00A85F99" w:rsidRDefault="00A85F99" w:rsidP="00B65FCA">
            <w:pPr>
              <w:jc w:val="center"/>
            </w:pPr>
            <w:r>
              <w:t>46-60</w:t>
            </w:r>
          </w:p>
          <w:p w14:paraId="71239573" w14:textId="77777777" w:rsidR="00A85F99" w:rsidRDefault="00A85F99" w:rsidP="00B65FCA">
            <w:pPr>
              <w:jc w:val="center"/>
            </w:pPr>
          </w:p>
        </w:tc>
        <w:tc>
          <w:tcPr>
            <w:tcW w:w="1813" w:type="dxa"/>
          </w:tcPr>
          <w:p w14:paraId="5834A5F2" w14:textId="77777777" w:rsidR="00A85F99" w:rsidRDefault="00A85F99" w:rsidP="00B65FCA">
            <w:pPr>
              <w:jc w:val="center"/>
            </w:pPr>
            <w:r>
              <w:t>&gt;60</w:t>
            </w:r>
          </w:p>
          <w:p w14:paraId="7D294260" w14:textId="77777777" w:rsidR="00A85F99" w:rsidRDefault="00A85F99" w:rsidP="00B65FCA">
            <w:pPr>
              <w:jc w:val="center"/>
            </w:pPr>
          </w:p>
        </w:tc>
      </w:tr>
      <w:tr w:rsidR="00A85F99" w14:paraId="390EC47F" w14:textId="77777777">
        <w:tc>
          <w:tcPr>
            <w:tcW w:w="1812" w:type="dxa"/>
          </w:tcPr>
          <w:p w14:paraId="2A63AC86" w14:textId="77777777" w:rsidR="00A85F99" w:rsidRPr="00F46295" w:rsidRDefault="00A85F99" w:rsidP="00B65FCA">
            <w:pPr>
              <w:jc w:val="center"/>
              <w:rPr>
                <w:b/>
                <w:bCs/>
              </w:rPr>
            </w:pPr>
            <w:proofErr w:type="spellStart"/>
            <w:r w:rsidRPr="00F46295">
              <w:rPr>
                <w:b/>
                <w:bCs/>
              </w:rPr>
              <w:t>Wheezing</w:t>
            </w:r>
            <w:proofErr w:type="spellEnd"/>
          </w:p>
          <w:p w14:paraId="7F9405D6" w14:textId="77777777" w:rsidR="00A85F99" w:rsidRPr="00F46295" w:rsidRDefault="00A85F99" w:rsidP="00B65FCA">
            <w:pPr>
              <w:jc w:val="center"/>
              <w:rPr>
                <w:b/>
                <w:bCs/>
              </w:rPr>
            </w:pPr>
          </w:p>
        </w:tc>
        <w:tc>
          <w:tcPr>
            <w:tcW w:w="1812" w:type="dxa"/>
          </w:tcPr>
          <w:p w14:paraId="35515214" w14:textId="77777777" w:rsidR="00A85F99" w:rsidRDefault="00A85F99" w:rsidP="00B65FCA">
            <w:pPr>
              <w:jc w:val="center"/>
            </w:pPr>
            <w:r>
              <w:t>Aucun</w:t>
            </w:r>
          </w:p>
          <w:p w14:paraId="6CB0CC64" w14:textId="77777777" w:rsidR="00A85F99" w:rsidRDefault="00A85F99" w:rsidP="00B65FCA">
            <w:pPr>
              <w:jc w:val="center"/>
            </w:pPr>
          </w:p>
        </w:tc>
        <w:tc>
          <w:tcPr>
            <w:tcW w:w="1812" w:type="dxa"/>
          </w:tcPr>
          <w:p w14:paraId="559DF6A9" w14:textId="42AAE415" w:rsidR="00A85F99" w:rsidRDefault="00A95D55" w:rsidP="00E85432">
            <w:pPr>
              <w:jc w:val="center"/>
            </w:pPr>
            <w:r>
              <w:t>Audible e</w:t>
            </w:r>
            <w:r w:rsidR="00A85F99">
              <w:t>n fin</w:t>
            </w:r>
            <w:r w:rsidR="00E85432">
              <w:t xml:space="preserve"> </w:t>
            </w:r>
            <w:r w:rsidR="00B65FCA">
              <w:t>d’expiration</w:t>
            </w:r>
            <w:r w:rsidR="00A85F99">
              <w:t xml:space="preserve"> ou </w:t>
            </w:r>
            <w:r w:rsidR="002952AA">
              <w:t>à</w:t>
            </w:r>
            <w:r w:rsidR="00E85432">
              <w:t xml:space="preserve"> l’auscultation</w:t>
            </w:r>
            <w:r w:rsidR="000302A4">
              <w:t xml:space="preserve"> </w:t>
            </w:r>
          </w:p>
        </w:tc>
        <w:tc>
          <w:tcPr>
            <w:tcW w:w="1813" w:type="dxa"/>
          </w:tcPr>
          <w:p w14:paraId="67CFED5D" w14:textId="77777777" w:rsidR="00E85432" w:rsidRDefault="00E85432" w:rsidP="00E85432">
            <w:pPr>
              <w:jc w:val="center"/>
            </w:pPr>
            <w:r>
              <w:t>Audible s</w:t>
            </w:r>
            <w:r w:rsidR="00A85F99">
              <w:t xml:space="preserve">ur toute l'expiration ou </w:t>
            </w:r>
            <w:r>
              <w:t>sans stéthoscope</w:t>
            </w:r>
          </w:p>
          <w:p w14:paraId="280CA59C" w14:textId="2ED1E925" w:rsidR="00A85F99" w:rsidRDefault="00A85F99" w:rsidP="000302A4">
            <w:pPr>
              <w:jc w:val="center"/>
            </w:pPr>
          </w:p>
        </w:tc>
        <w:tc>
          <w:tcPr>
            <w:tcW w:w="1813" w:type="dxa"/>
          </w:tcPr>
          <w:p w14:paraId="2651C785" w14:textId="5B4CAD3F" w:rsidR="000302A4" w:rsidRDefault="000302A4" w:rsidP="000302A4">
            <w:pPr>
              <w:jc w:val="center"/>
            </w:pPr>
            <w:r>
              <w:t>Audible à</w:t>
            </w:r>
            <w:r w:rsidR="00A85F99">
              <w:t xml:space="preserve"> l'inspi</w:t>
            </w:r>
            <w:r>
              <w:t>ration</w:t>
            </w:r>
            <w:r w:rsidR="00A85F99">
              <w:t xml:space="preserve"> et à l'expi</w:t>
            </w:r>
            <w:r>
              <w:t>ration</w:t>
            </w:r>
            <w:r w:rsidR="00A85F99">
              <w:t xml:space="preserve"> </w:t>
            </w:r>
            <w:r>
              <w:t>sans stéthoscope</w:t>
            </w:r>
          </w:p>
          <w:p w14:paraId="083A20F3" w14:textId="77777777" w:rsidR="00A85F99" w:rsidRDefault="00A85F99" w:rsidP="00B65FCA">
            <w:pPr>
              <w:jc w:val="center"/>
            </w:pPr>
          </w:p>
        </w:tc>
      </w:tr>
      <w:tr w:rsidR="00A85F99" w14:paraId="5F00EDFE" w14:textId="77777777">
        <w:tc>
          <w:tcPr>
            <w:tcW w:w="1812" w:type="dxa"/>
          </w:tcPr>
          <w:p w14:paraId="4136105F" w14:textId="77777777" w:rsidR="00A85F99" w:rsidRPr="00F46295" w:rsidRDefault="00A85F99" w:rsidP="00B65FCA">
            <w:pPr>
              <w:jc w:val="center"/>
              <w:rPr>
                <w:b/>
                <w:bCs/>
              </w:rPr>
            </w:pPr>
            <w:r w:rsidRPr="00F46295">
              <w:rPr>
                <w:b/>
                <w:bCs/>
              </w:rPr>
              <w:t>Tirage</w:t>
            </w:r>
          </w:p>
          <w:p w14:paraId="06951B26" w14:textId="77777777" w:rsidR="00A85F99" w:rsidRPr="00F46295" w:rsidRDefault="00A85F99" w:rsidP="00B65FCA">
            <w:pPr>
              <w:jc w:val="center"/>
              <w:rPr>
                <w:b/>
                <w:bCs/>
              </w:rPr>
            </w:pPr>
          </w:p>
        </w:tc>
        <w:tc>
          <w:tcPr>
            <w:tcW w:w="1812" w:type="dxa"/>
          </w:tcPr>
          <w:p w14:paraId="7ABFA884" w14:textId="77777777" w:rsidR="00A85F99" w:rsidRDefault="00A85F99" w:rsidP="00B65FCA">
            <w:pPr>
              <w:jc w:val="center"/>
            </w:pPr>
            <w:r>
              <w:t>Aucun</w:t>
            </w:r>
          </w:p>
          <w:p w14:paraId="213F4092" w14:textId="77777777" w:rsidR="00A85F99" w:rsidRDefault="00A85F99" w:rsidP="00B65FCA">
            <w:pPr>
              <w:jc w:val="center"/>
            </w:pPr>
          </w:p>
        </w:tc>
        <w:tc>
          <w:tcPr>
            <w:tcW w:w="1812" w:type="dxa"/>
          </w:tcPr>
          <w:p w14:paraId="09F9CDC2" w14:textId="77777777" w:rsidR="00A85F99" w:rsidRDefault="00A85F99" w:rsidP="00B65FCA">
            <w:pPr>
              <w:jc w:val="center"/>
            </w:pPr>
            <w:r>
              <w:t>Intercostal seulement</w:t>
            </w:r>
          </w:p>
          <w:p w14:paraId="129CEA9F" w14:textId="77777777" w:rsidR="00A85F99" w:rsidRDefault="00A85F99" w:rsidP="00B65FCA">
            <w:pPr>
              <w:jc w:val="center"/>
            </w:pPr>
          </w:p>
        </w:tc>
        <w:tc>
          <w:tcPr>
            <w:tcW w:w="1813" w:type="dxa"/>
          </w:tcPr>
          <w:p w14:paraId="2B7C4A47" w14:textId="302E59AE" w:rsidR="00A85F99" w:rsidRDefault="00A85F99" w:rsidP="00B65FCA">
            <w:pPr>
              <w:jc w:val="center"/>
            </w:pPr>
            <w:r>
              <w:t>Su</w:t>
            </w:r>
            <w:r w:rsidR="006E3F91">
              <w:t>s-</w:t>
            </w:r>
            <w:r>
              <w:t>sternal</w:t>
            </w:r>
            <w:r w:rsidR="006E3F91">
              <w:t xml:space="preserve"> ou xiphoïdien</w:t>
            </w:r>
          </w:p>
          <w:p w14:paraId="28E1977A" w14:textId="77777777" w:rsidR="00A85F99" w:rsidRDefault="00A85F99" w:rsidP="00B65FCA">
            <w:pPr>
              <w:jc w:val="center"/>
            </w:pPr>
          </w:p>
        </w:tc>
        <w:tc>
          <w:tcPr>
            <w:tcW w:w="1813" w:type="dxa"/>
          </w:tcPr>
          <w:p w14:paraId="580D19D6" w14:textId="366FCB88" w:rsidR="00A85F99" w:rsidRDefault="00A85F99" w:rsidP="006E3F91">
            <w:pPr>
              <w:jc w:val="center"/>
            </w:pPr>
            <w:r>
              <w:t>Sévère avec battement</w:t>
            </w:r>
            <w:r w:rsidR="006E3F91">
              <w:t xml:space="preserve"> </w:t>
            </w:r>
            <w:r>
              <w:t>des ailes du nez</w:t>
            </w:r>
          </w:p>
          <w:p w14:paraId="717CE242" w14:textId="77777777" w:rsidR="00A85F99" w:rsidRDefault="00A85F99" w:rsidP="00B65FCA">
            <w:pPr>
              <w:jc w:val="center"/>
            </w:pPr>
          </w:p>
        </w:tc>
      </w:tr>
      <w:tr w:rsidR="00B65FCA" w14:paraId="663B5C48" w14:textId="77777777" w:rsidTr="00BA49AE">
        <w:tc>
          <w:tcPr>
            <w:tcW w:w="1812" w:type="dxa"/>
          </w:tcPr>
          <w:p w14:paraId="336582E6" w14:textId="77777777" w:rsidR="00B65FCA" w:rsidRPr="00F46295" w:rsidRDefault="00B65FCA" w:rsidP="00B65FCA">
            <w:pPr>
              <w:jc w:val="center"/>
              <w:rPr>
                <w:b/>
                <w:bCs/>
              </w:rPr>
            </w:pPr>
            <w:r w:rsidRPr="00F46295">
              <w:rPr>
                <w:b/>
                <w:bCs/>
              </w:rPr>
              <w:t>Appréciation de l'état clinique général</w:t>
            </w:r>
          </w:p>
          <w:p w14:paraId="41B71864" w14:textId="77777777" w:rsidR="00B65FCA" w:rsidRPr="00F46295" w:rsidRDefault="00B65FCA" w:rsidP="00B65FCA">
            <w:pPr>
              <w:jc w:val="center"/>
              <w:rPr>
                <w:b/>
                <w:bCs/>
              </w:rPr>
            </w:pPr>
          </w:p>
        </w:tc>
        <w:tc>
          <w:tcPr>
            <w:tcW w:w="5437" w:type="dxa"/>
            <w:gridSpan w:val="3"/>
          </w:tcPr>
          <w:p w14:paraId="04E4D0D9" w14:textId="77777777" w:rsidR="00F46295" w:rsidRDefault="00F46295" w:rsidP="00B65FCA">
            <w:pPr>
              <w:jc w:val="center"/>
            </w:pPr>
          </w:p>
          <w:p w14:paraId="277D3FD2" w14:textId="77777777" w:rsidR="00F46295" w:rsidRDefault="00F46295" w:rsidP="00B65FCA">
            <w:pPr>
              <w:jc w:val="center"/>
            </w:pPr>
          </w:p>
          <w:p w14:paraId="659588DA" w14:textId="592CD1E6" w:rsidR="00B65FCA" w:rsidRDefault="00B65FCA" w:rsidP="00B65FCA">
            <w:pPr>
              <w:jc w:val="center"/>
            </w:pPr>
            <w:r>
              <w:t>Normal</w:t>
            </w:r>
          </w:p>
          <w:p w14:paraId="2EBEECC1" w14:textId="77777777" w:rsidR="00B65FCA" w:rsidRDefault="00B65FCA" w:rsidP="00B65FCA">
            <w:pPr>
              <w:jc w:val="center"/>
            </w:pPr>
          </w:p>
        </w:tc>
        <w:tc>
          <w:tcPr>
            <w:tcW w:w="1813" w:type="dxa"/>
          </w:tcPr>
          <w:p w14:paraId="228F3099" w14:textId="77777777" w:rsidR="00B65FCA" w:rsidRDefault="00B65FCA" w:rsidP="00B65FCA">
            <w:pPr>
              <w:jc w:val="center"/>
            </w:pPr>
            <w:r>
              <w:t>Irritable</w:t>
            </w:r>
          </w:p>
          <w:p w14:paraId="6A483578" w14:textId="77777777" w:rsidR="00B65FCA" w:rsidRDefault="00B65FCA" w:rsidP="00B65FCA">
            <w:pPr>
              <w:jc w:val="center"/>
            </w:pPr>
            <w:r>
              <w:t>Epuisement</w:t>
            </w:r>
          </w:p>
          <w:p w14:paraId="6F383F44" w14:textId="77777777" w:rsidR="00B65FCA" w:rsidRDefault="00B65FCA" w:rsidP="00B65FCA">
            <w:pPr>
              <w:jc w:val="center"/>
            </w:pPr>
            <w:r>
              <w:t>Mauvaise alimentation</w:t>
            </w:r>
          </w:p>
          <w:p w14:paraId="6D8D712A" w14:textId="77777777" w:rsidR="00B65FCA" w:rsidRDefault="00B65FCA" w:rsidP="00B65FCA">
            <w:pPr>
              <w:jc w:val="center"/>
            </w:pPr>
          </w:p>
        </w:tc>
      </w:tr>
    </w:tbl>
    <w:p w14:paraId="762B8FE7" w14:textId="77777777" w:rsidR="007332E2" w:rsidRDefault="007332E2" w:rsidP="007332E2"/>
    <w:p w14:paraId="280AE16A" w14:textId="3315733B" w:rsidR="007332E2" w:rsidRDefault="00F46295" w:rsidP="00F46295">
      <w:r w:rsidRPr="00F46295">
        <w:rPr>
          <w:i/>
          <w:iCs/>
        </w:rPr>
        <w:t>Le score clinique de Wang permet de classifier la sévérité d'une bronchiolite chez le nourrisson. Les scores obtenus ont la signification suivante :</w:t>
      </w:r>
      <w:r w:rsidRPr="00F46295">
        <w:rPr>
          <w:i/>
          <w:iCs/>
        </w:rPr>
        <w:br/>
      </w:r>
      <w:r w:rsidRPr="00F46295">
        <w:rPr>
          <w:i/>
          <w:iCs/>
        </w:rPr>
        <w:lastRenderedPageBreak/>
        <w:t>       - Score de 0 à 3 : bronchiolite sans critère de gravité.</w:t>
      </w:r>
      <w:r w:rsidRPr="00F46295">
        <w:rPr>
          <w:i/>
          <w:iCs/>
        </w:rPr>
        <w:br/>
        <w:t>       - Score de 4 à 7 : bronchiolite de gravité modérée.</w:t>
      </w:r>
      <w:r w:rsidRPr="00F46295">
        <w:rPr>
          <w:i/>
          <w:iCs/>
        </w:rPr>
        <w:br/>
        <w:t>       - Score de 8 à 12 : bronchiolite sévère.</w:t>
      </w:r>
    </w:p>
    <w:p w14:paraId="14062B03" w14:textId="77777777" w:rsidR="007332E2" w:rsidRDefault="007332E2" w:rsidP="0074627F">
      <w:pPr>
        <w:pStyle w:val="Titre4"/>
        <w:numPr>
          <w:ilvl w:val="0"/>
          <w:numId w:val="0"/>
        </w:numPr>
        <w:ind w:left="864" w:hanging="864"/>
      </w:pPr>
    </w:p>
    <w:p w14:paraId="25E89408" w14:textId="1F10E66E" w:rsidR="009E3B3D" w:rsidRDefault="009E3B3D" w:rsidP="0074627F">
      <w:pPr>
        <w:pStyle w:val="Titre3"/>
      </w:pPr>
      <w:bookmarkStart w:id="41" w:name="_Toc207743569"/>
      <w:r>
        <w:t>Le tonus global et l'état de conscience</w:t>
      </w:r>
      <w:bookmarkEnd w:id="41"/>
    </w:p>
    <w:p w14:paraId="36C2D5F7" w14:textId="77777777" w:rsidR="009443BF" w:rsidRDefault="009443BF" w:rsidP="009443BF"/>
    <w:p w14:paraId="2287CCE3" w14:textId="3B14D634" w:rsidR="009443BF" w:rsidRPr="009443BF" w:rsidRDefault="009443BF" w:rsidP="009443BF">
      <w:r>
        <w:t xml:space="preserve">Lors d’un épisode de BAN, il est fréquent de constater une </w:t>
      </w:r>
      <w:r w:rsidRPr="009443BF">
        <w:rPr>
          <w:b/>
          <w:bCs/>
        </w:rPr>
        <w:t>fatigue importante, lié au sommeil et à l’alimentation du nourrisson</w:t>
      </w:r>
      <w:r>
        <w:t xml:space="preserve">. Ainsi son tonus global pourra s’en trouver fortement diminué. </w:t>
      </w:r>
    </w:p>
    <w:p w14:paraId="4EFC4D68" w14:textId="77777777" w:rsidR="002A295E" w:rsidRPr="002A295E" w:rsidRDefault="002A295E" w:rsidP="002A295E"/>
    <w:p w14:paraId="6683B2FF" w14:textId="7CE881DF" w:rsidR="009E3B3D" w:rsidRDefault="009E3B3D" w:rsidP="0074627F">
      <w:pPr>
        <w:pStyle w:val="Titre2"/>
      </w:pPr>
      <w:r>
        <w:t xml:space="preserve"> </w:t>
      </w:r>
      <w:bookmarkStart w:id="42" w:name="_Toc207743570"/>
      <w:r>
        <w:t>Auscultation</w:t>
      </w:r>
      <w:bookmarkEnd w:id="42"/>
    </w:p>
    <w:p w14:paraId="6576D466" w14:textId="77777777" w:rsidR="009E3B3D" w:rsidRDefault="009E3B3D" w:rsidP="009E3B3D">
      <w:r>
        <w:t xml:space="preserve">L'expiration est active, poussée, plus ou moins bruyante, </w:t>
      </w:r>
      <w:proofErr w:type="spellStart"/>
      <w:r>
        <w:t>grésillante</w:t>
      </w:r>
      <w:proofErr w:type="spellEnd"/>
      <w:r>
        <w:t xml:space="preserve"> ou sifflante, « freinée ». Le freinage correspond à une diminution du rapport temps inspiratoire/temps expiratoire.</w:t>
      </w:r>
    </w:p>
    <w:p w14:paraId="640AAABE" w14:textId="2A943FF1" w:rsidR="00B213FC" w:rsidRDefault="00B213FC" w:rsidP="009E3B3D">
      <w:r>
        <w:t xml:space="preserve">Elle doit se faire toujours dans la </w:t>
      </w:r>
      <w:r w:rsidRPr="009443BF">
        <w:rPr>
          <w:b/>
          <w:bCs/>
        </w:rPr>
        <w:t>même position</w:t>
      </w:r>
      <w:r>
        <w:t> : enfant assis sur la table d’examen</w:t>
      </w:r>
      <w:r w:rsidR="00440D3E">
        <w:t xml:space="preserve"> ou dans les bras de ses parents. L’enfant peut avoir une tétine en bouche</w:t>
      </w:r>
      <w:r w:rsidR="00C07E3E">
        <w:t xml:space="preserve">. On demandera </w:t>
      </w:r>
      <w:r w:rsidR="0020628A">
        <w:t xml:space="preserve">aux parents de faire silence afin d’être concentré sur l’écoute. </w:t>
      </w:r>
      <w:r w:rsidR="0020628A">
        <w:rPr>
          <w:noProof/>
        </w:rPr>
        <w:drawing>
          <wp:inline distT="0" distB="0" distL="0" distR="0" wp14:anchorId="1465D154" wp14:editId="211C2FA7">
            <wp:extent cx="3531438" cy="4542367"/>
            <wp:effectExtent l="0" t="0" r="0" b="0"/>
            <wp:docPr id="1379694940" name="Image 3" descr="Une image contenant croquis, dessin, Dessin au trait,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74774" name="Image 3" descr="Une image contenant croquis, dessin, Dessin au trait, illustration&#10;&#10;Le contenu généré par l’IA peut êtr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7553" cy="4550233"/>
                    </a:xfrm>
                    <a:prstGeom prst="rect">
                      <a:avLst/>
                    </a:prstGeom>
                    <a:noFill/>
                    <a:ln>
                      <a:noFill/>
                    </a:ln>
                  </pic:spPr>
                </pic:pic>
              </a:graphicData>
            </a:graphic>
          </wp:inline>
        </w:drawing>
      </w:r>
    </w:p>
    <w:p w14:paraId="0947BD41" w14:textId="28A5BE0C" w:rsidR="00332657" w:rsidRDefault="00332657" w:rsidP="009E3B3D">
      <w:r>
        <w:t>L’auscultation est une étape clé de l’examen et doit être pratiqué à plusieurs reprises</w:t>
      </w:r>
      <w:r w:rsidR="00390652">
        <w:t xml:space="preserve"> : </w:t>
      </w:r>
      <w:r w:rsidR="00390652">
        <w:br/>
        <w:t xml:space="preserve">- </w:t>
      </w:r>
      <w:r w:rsidR="003B4E51">
        <w:t>La première auscultation sert d’étalonnage</w:t>
      </w:r>
      <w:r w:rsidR="00C07E3E">
        <w:t xml:space="preserve"> </w:t>
      </w:r>
      <w:r w:rsidR="009443BF">
        <w:t>(</w:t>
      </w:r>
      <w:r w:rsidR="00C07E3E">
        <w:t xml:space="preserve">Mais certains bruits parasites peuvent perturber </w:t>
      </w:r>
      <w:proofErr w:type="gramStart"/>
      <w:r w:rsidR="00C07E3E">
        <w:lastRenderedPageBreak/>
        <w:t>l’examen</w:t>
      </w:r>
      <w:proofErr w:type="gramEnd"/>
      <w:r w:rsidR="00C07E3E">
        <w:t xml:space="preserve"> sthétacoustique</w:t>
      </w:r>
      <w:r w:rsidR="009443BF">
        <w:t>)</w:t>
      </w:r>
      <w:r w:rsidR="00C07E3E">
        <w:t xml:space="preserve"> ; </w:t>
      </w:r>
      <w:r w:rsidR="00390652">
        <w:br/>
        <w:t xml:space="preserve">- Après </w:t>
      </w:r>
      <w:r w:rsidR="00076340">
        <w:t xml:space="preserve">DRP </w:t>
      </w:r>
      <w:r w:rsidR="00C07E3E">
        <w:t>et Toux</w:t>
      </w:r>
      <w:r w:rsidR="00390652">
        <w:t xml:space="preserve"> </w:t>
      </w:r>
      <w:r w:rsidR="00076340">
        <w:t>P</w:t>
      </w:r>
      <w:r w:rsidR="00390652">
        <w:t>rovoqué</w:t>
      </w:r>
      <w:r w:rsidR="00076340">
        <w:t xml:space="preserve"> pour éliminer </w:t>
      </w:r>
      <w:r w:rsidR="00C07E3E">
        <w:t>ces</w:t>
      </w:r>
      <w:r w:rsidR="00076340">
        <w:t xml:space="preserve"> bruits parasites, plus proximaux</w:t>
      </w:r>
      <w:r w:rsidR="003B4E51">
        <w:t xml:space="preserve">, plus bruyants. </w:t>
      </w:r>
      <w:r w:rsidR="00C07E3E">
        <w:br/>
        <w:t>- A la fin de la séance</w:t>
      </w:r>
    </w:p>
    <w:p w14:paraId="7F5EF378" w14:textId="61B389EC" w:rsidR="009E3B3D" w:rsidRDefault="009E3B3D" w:rsidP="009E3B3D">
      <w:r>
        <w:t xml:space="preserve">A l'auscultation on </w:t>
      </w:r>
      <w:r w:rsidR="00095EFA">
        <w:t>retrouvera</w:t>
      </w:r>
      <w:r>
        <w:t xml:space="preserve"> :</w:t>
      </w:r>
      <w:r w:rsidR="00095EFA">
        <w:br/>
        <w:t xml:space="preserve">- </w:t>
      </w:r>
      <w:r>
        <w:t xml:space="preserve">Une </w:t>
      </w:r>
      <w:r w:rsidRPr="00B213FC">
        <w:rPr>
          <w:b/>
          <w:bCs/>
        </w:rPr>
        <w:t>diminution du murmure vésiculaire (bruit respiratoire bronchique)</w:t>
      </w:r>
      <w:r>
        <w:t xml:space="preserve"> ;</w:t>
      </w:r>
      <w:r w:rsidR="00095EFA">
        <w:br/>
        <w:t xml:space="preserve">- </w:t>
      </w:r>
      <w:r>
        <w:t xml:space="preserve">Des </w:t>
      </w:r>
      <w:r w:rsidRPr="00B213FC">
        <w:rPr>
          <w:b/>
          <w:bCs/>
        </w:rPr>
        <w:t>râles sibilants (sibilances) surtout expiratoires et audibles à distance</w:t>
      </w:r>
      <w:r w:rsidR="00095EFA" w:rsidRPr="00B213FC">
        <w:rPr>
          <w:b/>
          <w:bCs/>
        </w:rPr>
        <w:t xml:space="preserve"> </w:t>
      </w:r>
      <w:r w:rsidRPr="00B213FC">
        <w:rPr>
          <w:b/>
          <w:bCs/>
        </w:rPr>
        <w:t>(</w:t>
      </w:r>
      <w:proofErr w:type="spellStart"/>
      <w:r w:rsidRPr="00B213FC">
        <w:rPr>
          <w:b/>
          <w:bCs/>
        </w:rPr>
        <w:t>wheezing</w:t>
      </w:r>
      <w:proofErr w:type="spellEnd"/>
      <w:r w:rsidRPr="00B213FC">
        <w:rPr>
          <w:b/>
          <w:bCs/>
        </w:rPr>
        <w:t>)</w:t>
      </w:r>
      <w:r>
        <w:t xml:space="preserve"> ;</w:t>
      </w:r>
      <w:r w:rsidR="00095EFA">
        <w:br/>
        <w:t xml:space="preserve">- </w:t>
      </w:r>
      <w:r>
        <w:t xml:space="preserve">Des </w:t>
      </w:r>
      <w:r w:rsidRPr="00B213FC">
        <w:rPr>
          <w:b/>
          <w:bCs/>
        </w:rPr>
        <w:t>sous-crépitants plus humides et expiratoires</w:t>
      </w:r>
      <w:r>
        <w:t xml:space="preserve"> ;</w:t>
      </w:r>
      <w:r w:rsidR="00095EFA">
        <w:br/>
        <w:t xml:space="preserve">- </w:t>
      </w:r>
      <w:r>
        <w:t xml:space="preserve">Des </w:t>
      </w:r>
      <w:r w:rsidRPr="00B213FC">
        <w:rPr>
          <w:b/>
          <w:bCs/>
        </w:rPr>
        <w:t>crépitants secs inspiratoires</w:t>
      </w:r>
      <w:r>
        <w:t xml:space="preserve"> (Si l'auscultation met en évidence des râles crépitants, il s'agit d'un tableau de bronchioalvéolite).</w:t>
      </w:r>
    </w:p>
    <w:p w14:paraId="547AE1B5" w14:textId="0AC127D6" w:rsidR="00440D3E" w:rsidRDefault="009E3B3D" w:rsidP="009E3B3D">
      <w:r>
        <w:t>L'auscultation peut être silencieuse dans les formes graves à thorax distendu.</w:t>
      </w:r>
    </w:p>
    <w:p w14:paraId="22FC07F6" w14:textId="574A5C4A" w:rsidR="009E3B3D" w:rsidRDefault="009E3B3D" w:rsidP="00D9489E">
      <w:pPr>
        <w:pStyle w:val="Titre2"/>
      </w:pPr>
      <w:bookmarkStart w:id="43" w:name="_Toc207743571"/>
      <w:r>
        <w:t>Prévenir le risque d'arrêt respiratoire</w:t>
      </w:r>
      <w:bookmarkEnd w:id="43"/>
    </w:p>
    <w:p w14:paraId="39CA37B8" w14:textId="77777777" w:rsidR="009E3B3D" w:rsidRDefault="009E3B3D" w:rsidP="009E3B3D">
      <w:r>
        <w:t>Les pathologies respiratoires sont les causes les plus fréquentes d'arrêt cardiorespiratoire chez l'enfant.</w:t>
      </w:r>
    </w:p>
    <w:p w14:paraId="1DC84F09" w14:textId="77777777" w:rsidR="009E3B3D" w:rsidRDefault="009E3B3D" w:rsidP="009E3B3D">
      <w:r>
        <w:t>En cas de risque d'arrêt respiratoire, puis cardiaque, imminent, certains signes spécifiques peuvent être observés.</w:t>
      </w:r>
    </w:p>
    <w:p w14:paraId="3E43E60E" w14:textId="47FD088A" w:rsidR="009E3B3D" w:rsidRDefault="009E3B3D" w:rsidP="00FF7384">
      <w:r>
        <w:t xml:space="preserve">Ces </w:t>
      </w:r>
      <w:r w:rsidRPr="004A2028">
        <w:rPr>
          <w:b/>
          <w:bCs/>
        </w:rPr>
        <w:t>signes de décompensation respiratoire majeure sont :</w:t>
      </w:r>
      <w:r w:rsidR="00FF7384" w:rsidRPr="004A2028">
        <w:rPr>
          <w:b/>
          <w:bCs/>
        </w:rPr>
        <w:br/>
        <w:t xml:space="preserve">- </w:t>
      </w:r>
      <w:r w:rsidRPr="004A2028">
        <w:rPr>
          <w:b/>
          <w:bCs/>
        </w:rPr>
        <w:t>FR augmentée ou en diminution rapide et irrégulière,</w:t>
      </w:r>
      <w:r w:rsidR="00FF7384" w:rsidRPr="004A2028">
        <w:rPr>
          <w:b/>
          <w:bCs/>
        </w:rPr>
        <w:br/>
        <w:t xml:space="preserve">- </w:t>
      </w:r>
      <w:r w:rsidRPr="004A2028">
        <w:rPr>
          <w:b/>
          <w:bCs/>
        </w:rPr>
        <w:t>Efforts respiratoires majorés,</w:t>
      </w:r>
      <w:r w:rsidR="00FF7384" w:rsidRPr="004A2028">
        <w:rPr>
          <w:b/>
          <w:bCs/>
        </w:rPr>
        <w:br/>
        <w:t xml:space="preserve">- </w:t>
      </w:r>
      <w:r w:rsidRPr="004A2028">
        <w:rPr>
          <w:b/>
          <w:bCs/>
        </w:rPr>
        <w:t>Diminution des bruits respiratoires,</w:t>
      </w:r>
      <w:r w:rsidR="00FF7384" w:rsidRPr="004A2028">
        <w:rPr>
          <w:b/>
          <w:bCs/>
        </w:rPr>
        <w:br/>
        <w:t xml:space="preserve">- </w:t>
      </w:r>
      <w:r w:rsidRPr="004A2028">
        <w:rPr>
          <w:b/>
          <w:bCs/>
        </w:rPr>
        <w:t>Diminution du niveau de conscience</w:t>
      </w:r>
      <w:r w:rsidR="0095778B" w:rsidRPr="004A2028">
        <w:rPr>
          <w:b/>
          <w:bCs/>
        </w:rPr>
        <w:t xml:space="preserve"> (</w:t>
      </w:r>
      <w:r w:rsidRPr="004A2028">
        <w:rPr>
          <w:b/>
          <w:bCs/>
        </w:rPr>
        <w:t>surtout si absence de réponse à la douleur</w:t>
      </w:r>
      <w:r w:rsidR="0095778B" w:rsidRPr="004A2028">
        <w:rPr>
          <w:b/>
          <w:bCs/>
        </w:rPr>
        <w:t>)</w:t>
      </w:r>
      <w:r w:rsidRPr="004A2028">
        <w:rPr>
          <w:b/>
          <w:bCs/>
        </w:rPr>
        <w:t>,</w:t>
      </w:r>
      <w:r w:rsidR="00FF7384" w:rsidRPr="004A2028">
        <w:rPr>
          <w:b/>
          <w:bCs/>
        </w:rPr>
        <w:br/>
        <w:t xml:space="preserve">- </w:t>
      </w:r>
      <w:r w:rsidRPr="004A2028">
        <w:rPr>
          <w:b/>
          <w:bCs/>
        </w:rPr>
        <w:t xml:space="preserve">Hypotonie, </w:t>
      </w:r>
      <w:r w:rsidR="0095778B" w:rsidRPr="004A2028">
        <w:rPr>
          <w:b/>
          <w:bCs/>
        </w:rPr>
        <w:br/>
        <w:t xml:space="preserve">- </w:t>
      </w:r>
      <w:r w:rsidRPr="004A2028">
        <w:rPr>
          <w:b/>
          <w:bCs/>
        </w:rPr>
        <w:t>Cyanose, marbrures.</w:t>
      </w:r>
    </w:p>
    <w:p w14:paraId="7FB9ACA2" w14:textId="20BD28AA" w:rsidR="0095778B" w:rsidRDefault="0095778B">
      <w:r>
        <w:br w:type="page"/>
      </w:r>
    </w:p>
    <w:p w14:paraId="13CDC007" w14:textId="77777777" w:rsidR="00E6338B" w:rsidRDefault="00E6338B" w:rsidP="009E3B3D"/>
    <w:p w14:paraId="1F867163" w14:textId="049777C8" w:rsidR="00E6338B" w:rsidRDefault="00683EAE" w:rsidP="00D9489E">
      <w:pPr>
        <w:pStyle w:val="Titre2"/>
      </w:pPr>
      <w:bookmarkStart w:id="44" w:name="_Toc207743572"/>
      <w:r>
        <w:t>Fiche Bilan</w:t>
      </w:r>
      <w:bookmarkEnd w:id="44"/>
    </w:p>
    <w:p w14:paraId="42CBD528" w14:textId="3786D420" w:rsidR="0095778B" w:rsidRPr="0095778B" w:rsidRDefault="008162F6" w:rsidP="0095778B">
      <w:r w:rsidRPr="008162F6">
        <w:rPr>
          <w:noProof/>
        </w:rPr>
        <w:drawing>
          <wp:inline distT="0" distB="0" distL="0" distR="0" wp14:anchorId="4A849409" wp14:editId="02E0861B">
            <wp:extent cx="8256929" cy="5743990"/>
            <wp:effectExtent l="0" t="635" r="0" b="0"/>
            <wp:docPr id="414899547"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99547" name="Image 1" descr="Une image contenant texte, capture d’écran, nombre, Parallèle&#10;&#10;Le contenu généré par l’IA peut être incorrect."/>
                    <pic:cNvPicPr/>
                  </pic:nvPicPr>
                  <pic:blipFill>
                    <a:blip r:embed="rId20"/>
                    <a:stretch>
                      <a:fillRect/>
                    </a:stretch>
                  </pic:blipFill>
                  <pic:spPr>
                    <a:xfrm rot="5400000">
                      <a:off x="0" y="0"/>
                      <a:ext cx="8268470" cy="5752019"/>
                    </a:xfrm>
                    <a:prstGeom prst="rect">
                      <a:avLst/>
                    </a:prstGeom>
                  </pic:spPr>
                </pic:pic>
              </a:graphicData>
            </a:graphic>
          </wp:inline>
        </w:drawing>
      </w:r>
    </w:p>
    <w:p w14:paraId="6A29AB12" w14:textId="672FDFBF" w:rsidR="009E3B3D" w:rsidRDefault="0095778B" w:rsidP="00CA3D4B">
      <w:pPr>
        <w:pStyle w:val="Titre1"/>
      </w:pPr>
      <w:r>
        <w:br w:type="page"/>
      </w:r>
      <w:bookmarkStart w:id="45" w:name="_Toc207743573"/>
      <w:r w:rsidR="00C355EC">
        <w:lastRenderedPageBreak/>
        <w:t>Examens paracliniques</w:t>
      </w:r>
      <w:bookmarkEnd w:id="45"/>
    </w:p>
    <w:p w14:paraId="5B94C8C0" w14:textId="77777777" w:rsidR="009E3B3D" w:rsidRDefault="009E3B3D" w:rsidP="009E3B3D">
      <w:r>
        <w:t>En période épidémique, dans les formes habituelles prises en charge en médecine ambulatoire, les examens complémentaires (mesure de la SaO2, radiographie pulmonaire) ne sont pas indiqués.</w:t>
      </w:r>
    </w:p>
    <w:p w14:paraId="75E64736" w14:textId="77777777" w:rsidR="009E3B3D" w:rsidRDefault="009E3B3D" w:rsidP="009E3B3D">
      <w:r>
        <w:t xml:space="preserve">La NFS et la CRP sont le plus souvent normales. L'isolement de l'agent causal par immunofluorescence sur les sécrétions </w:t>
      </w:r>
      <w:proofErr w:type="spellStart"/>
      <w:r>
        <w:t>naso-pharyngées</w:t>
      </w:r>
      <w:proofErr w:type="spellEnd"/>
      <w:r>
        <w:t xml:space="preserve"> (après écouvillonnage nasal) ou par sérologie n'a d'intérêt que dans le cadre des études épidémiologiques.</w:t>
      </w:r>
    </w:p>
    <w:p w14:paraId="1E46DE2D" w14:textId="61D35646" w:rsidR="009E3B3D" w:rsidRDefault="009E3B3D" w:rsidP="009E3B3D">
      <w:r>
        <w:t xml:space="preserve">En cas de gravité on réalise </w:t>
      </w:r>
      <w:r w:rsidR="009350D0">
        <w:t xml:space="preserve">différents examens peuvent être réalisés. </w:t>
      </w:r>
    </w:p>
    <w:p w14:paraId="1FC62C0E" w14:textId="1C9BB6E4" w:rsidR="009E3B3D" w:rsidRDefault="009E3B3D" w:rsidP="00CA3D4B">
      <w:pPr>
        <w:pStyle w:val="Titre2"/>
      </w:pPr>
      <w:bookmarkStart w:id="46" w:name="_Toc207743574"/>
      <w:r>
        <w:t>Radiographie du thorax</w:t>
      </w:r>
      <w:bookmarkEnd w:id="46"/>
    </w:p>
    <w:p w14:paraId="1094E869" w14:textId="3A1A3F3A" w:rsidR="009E3B3D" w:rsidRDefault="009E3B3D" w:rsidP="009E3B3D">
      <w:r>
        <w:t xml:space="preserve">Elle est </w:t>
      </w:r>
      <w:r w:rsidR="00984934" w:rsidRPr="00984934">
        <w:rPr>
          <w:b/>
          <w:bCs/>
        </w:rPr>
        <w:t>contre indiquée</w:t>
      </w:r>
      <w:r w:rsidR="009350D0" w:rsidRPr="00984934">
        <w:rPr>
          <w:b/>
          <w:bCs/>
        </w:rPr>
        <w:t xml:space="preserve"> en milieu ambulatoire</w:t>
      </w:r>
      <w:r w:rsidR="00984934" w:rsidRPr="00984934">
        <w:rPr>
          <w:b/>
          <w:bCs/>
        </w:rPr>
        <w:t xml:space="preserve">, </w:t>
      </w:r>
      <w:r w:rsidRPr="00984934">
        <w:rPr>
          <w:b/>
          <w:bCs/>
        </w:rPr>
        <w:t>systématique en cas d'hospitalisation et indispensable pour évaluer l'atteinte pulmonaire et dépister les complications</w:t>
      </w:r>
      <w:r>
        <w:t>.</w:t>
      </w:r>
    </w:p>
    <w:p w14:paraId="61838815" w14:textId="459A0569" w:rsidR="009E3B3D" w:rsidRDefault="009E3B3D" w:rsidP="009E3B3D">
      <w:r>
        <w:t>Elle montre une distension thoracique :</w:t>
      </w:r>
      <w:r w:rsidR="00630A09">
        <w:br/>
        <w:t xml:space="preserve">- </w:t>
      </w:r>
      <w:r>
        <w:t>Hyper-clarté avec horizontalisation des côtes ;</w:t>
      </w:r>
      <w:r w:rsidR="00630A09">
        <w:br/>
        <w:t xml:space="preserve">- </w:t>
      </w:r>
      <w:r>
        <w:t>Aplatissement des coupoles diaphragmatiques ;</w:t>
      </w:r>
      <w:r w:rsidR="00630A09">
        <w:br/>
        <w:t xml:space="preserve">- </w:t>
      </w:r>
      <w:r>
        <w:t>Syndrome bronchique.</w:t>
      </w:r>
    </w:p>
    <w:p w14:paraId="011FE725" w14:textId="1AB351CC" w:rsidR="009E3B3D" w:rsidRDefault="009E3B3D" w:rsidP="009E3B3D">
      <w:r>
        <w:t xml:space="preserve">Elle recherche une complication : </w:t>
      </w:r>
      <w:r w:rsidR="00630A09">
        <w:br/>
        <w:t xml:space="preserve">- </w:t>
      </w:r>
      <w:r>
        <w:t>Surinfection avec foyer de pneumopathie ;</w:t>
      </w:r>
      <w:r w:rsidR="00630A09">
        <w:br/>
        <w:t xml:space="preserve">- </w:t>
      </w:r>
      <w:r>
        <w:t>Un trouble de ventilation (atélectasie) = critère de gravité ;</w:t>
      </w:r>
      <w:r w:rsidR="00630A09">
        <w:br/>
        <w:t xml:space="preserve">- </w:t>
      </w:r>
      <w:r>
        <w:t xml:space="preserve">Un pneumothorax ou un </w:t>
      </w:r>
      <w:proofErr w:type="spellStart"/>
      <w:r>
        <w:t>pneumomédiastin</w:t>
      </w:r>
      <w:proofErr w:type="spellEnd"/>
    </w:p>
    <w:p w14:paraId="3FF318E9" w14:textId="494AECC2" w:rsidR="009E3B3D" w:rsidRDefault="009E3B3D" w:rsidP="00C51AED">
      <w:pPr>
        <w:pStyle w:val="Titre2"/>
      </w:pPr>
      <w:bookmarkStart w:id="47" w:name="_Toc207743575"/>
      <w:r>
        <w:t>L'oxymétrie transcutanée</w:t>
      </w:r>
      <w:bookmarkEnd w:id="47"/>
    </w:p>
    <w:p w14:paraId="6C0F6B66" w14:textId="77777777" w:rsidR="009E3B3D" w:rsidRDefault="009E3B3D" w:rsidP="009E3B3D">
      <w:r>
        <w:t>La surveillance par l'oxymétrie de pouls (SpO2) est indispensable.</w:t>
      </w:r>
    </w:p>
    <w:p w14:paraId="26981BAC" w14:textId="77777777" w:rsidR="009E3B3D" w:rsidRPr="00AA6AC6" w:rsidRDefault="009E3B3D" w:rsidP="009E3B3D">
      <w:pPr>
        <w:rPr>
          <w:b/>
          <w:bCs/>
        </w:rPr>
      </w:pPr>
      <w:r w:rsidRPr="00AA6AC6">
        <w:rPr>
          <w:b/>
          <w:bCs/>
        </w:rPr>
        <w:t>Une Sp02 &lt;94% sous air et au repos ou lors de la prise des biberons est un critère d'hospitalisation.</w:t>
      </w:r>
    </w:p>
    <w:p w14:paraId="346A5373" w14:textId="77777777" w:rsidR="009E3B3D" w:rsidRDefault="009E3B3D" w:rsidP="009E3B3D">
      <w:r>
        <w:t>La prise de la saturation est systématique chez le nourrisson hospitalisé.</w:t>
      </w:r>
    </w:p>
    <w:p w14:paraId="6E1044EE" w14:textId="77777777" w:rsidR="009E3B3D" w:rsidRDefault="009E3B3D" w:rsidP="009E3B3D">
      <w:r>
        <w:t>La prise en charge doit assurer une saturation en oxygène ≥95% et &gt;94% endormi.</w:t>
      </w:r>
    </w:p>
    <w:p w14:paraId="01315CB8" w14:textId="72B03099" w:rsidR="009E3B3D" w:rsidRDefault="009E3B3D" w:rsidP="00C51AED">
      <w:pPr>
        <w:pStyle w:val="Titre2"/>
      </w:pPr>
      <w:bookmarkStart w:id="48" w:name="_Toc207743576"/>
      <w:r>
        <w:t>Gaz du sang artériel</w:t>
      </w:r>
      <w:bookmarkEnd w:id="48"/>
    </w:p>
    <w:p w14:paraId="2E034E00" w14:textId="4DC5AB20" w:rsidR="009E3B3D" w:rsidRDefault="009E3B3D" w:rsidP="009E3B3D">
      <w:r>
        <w:t>L'indication de l'oxygénothérapie est guidée par la mesure de la SaO2.</w:t>
      </w:r>
    </w:p>
    <w:p w14:paraId="4C1DA2E3" w14:textId="77777777" w:rsidR="00E16FC4" w:rsidRDefault="00E16FC4">
      <w:pPr>
        <w:rPr>
          <w:rFonts w:asciiTheme="majorHAnsi" w:eastAsiaTheme="majorEastAsia" w:hAnsiTheme="majorHAnsi" w:cstheme="majorBidi"/>
          <w:color w:val="0F4761" w:themeColor="accent1" w:themeShade="BF"/>
          <w:sz w:val="32"/>
          <w:szCs w:val="32"/>
        </w:rPr>
      </w:pPr>
      <w:r>
        <w:br w:type="page"/>
      </w:r>
    </w:p>
    <w:p w14:paraId="700DFE54" w14:textId="6566B565" w:rsidR="009E3B3D" w:rsidRDefault="00C355EC" w:rsidP="00C51AED">
      <w:pPr>
        <w:pStyle w:val="Titre1"/>
      </w:pPr>
      <w:bookmarkStart w:id="49" w:name="_Toc207743577"/>
      <w:r>
        <w:lastRenderedPageBreak/>
        <w:t>Prise en charge</w:t>
      </w:r>
      <w:bookmarkEnd w:id="49"/>
    </w:p>
    <w:p w14:paraId="109957D6" w14:textId="190A960A" w:rsidR="009E3B3D" w:rsidRDefault="009E3B3D" w:rsidP="00C51AED">
      <w:pPr>
        <w:pStyle w:val="Titre2"/>
      </w:pPr>
      <w:bookmarkStart w:id="50" w:name="_Toc207743578"/>
      <w:r>
        <w:t xml:space="preserve">Critères de gravité </w:t>
      </w:r>
      <w:r w:rsidR="00D66ADB">
        <w:t>et de vulnérabilité</w:t>
      </w:r>
      <w:bookmarkEnd w:id="50"/>
    </w:p>
    <w:p w14:paraId="3686712F" w14:textId="32A5A0B1" w:rsidR="009E3B3D" w:rsidRDefault="003B5641" w:rsidP="00D01975">
      <w:r w:rsidRPr="006E284B">
        <w:rPr>
          <w:b/>
          <w:bCs/>
        </w:rPr>
        <w:t>C</w:t>
      </w:r>
      <w:r w:rsidR="00AD11B8" w:rsidRPr="006E284B">
        <w:rPr>
          <w:b/>
          <w:bCs/>
        </w:rPr>
        <w:t xml:space="preserve">ritères </w:t>
      </w:r>
      <w:r w:rsidRPr="006E284B">
        <w:rPr>
          <w:b/>
          <w:bCs/>
        </w:rPr>
        <w:t>de gravité</w:t>
      </w:r>
      <w:r>
        <w:t xml:space="preserve"> (nécessitant une consultation aux urgences)</w:t>
      </w:r>
      <w:r w:rsidR="0082790C">
        <w:t> :</w:t>
      </w:r>
      <w:r w:rsidR="0082790C">
        <w:br/>
      </w:r>
      <w:r w:rsidR="00CC512D">
        <w:t xml:space="preserve">- </w:t>
      </w:r>
      <w:r w:rsidR="00D01975" w:rsidRPr="002D09CE">
        <w:rPr>
          <w:b/>
          <w:bCs/>
        </w:rPr>
        <w:t>Fréquence Respiratoire sur 1 minute (&gt; 60/ min ou &lt;30/min)</w:t>
      </w:r>
      <w:r w:rsidR="00D01975">
        <w:br/>
      </w:r>
      <w:r w:rsidR="00CC512D">
        <w:t xml:space="preserve">- </w:t>
      </w:r>
      <w:r w:rsidR="00D01975" w:rsidRPr="002D09CE">
        <w:rPr>
          <w:b/>
          <w:bCs/>
        </w:rPr>
        <w:t xml:space="preserve">Fréquence </w:t>
      </w:r>
      <w:r w:rsidR="007520F2">
        <w:rPr>
          <w:b/>
          <w:bCs/>
        </w:rPr>
        <w:t>C</w:t>
      </w:r>
      <w:r w:rsidR="00D01975" w:rsidRPr="002D09CE">
        <w:rPr>
          <w:b/>
          <w:bCs/>
        </w:rPr>
        <w:t>ardiaque (&gt;180/min ou &lt;80/min)</w:t>
      </w:r>
      <w:r w:rsidR="00D01975">
        <w:t xml:space="preserve"> </w:t>
      </w:r>
      <w:r w:rsidR="00D01975">
        <w:br/>
      </w:r>
      <w:r w:rsidR="00CC512D">
        <w:t xml:space="preserve">- </w:t>
      </w:r>
      <w:r w:rsidR="00D01975" w:rsidRPr="002D09CE">
        <w:rPr>
          <w:b/>
          <w:bCs/>
        </w:rPr>
        <w:t>Pauses respiratoires</w:t>
      </w:r>
      <w:r w:rsidR="002D09CE" w:rsidRPr="002D09CE">
        <w:rPr>
          <w:b/>
          <w:bCs/>
        </w:rPr>
        <w:t> = Apnées</w:t>
      </w:r>
      <w:r w:rsidR="00D01975">
        <w:br/>
      </w:r>
      <w:r w:rsidR="00CC512D">
        <w:t xml:space="preserve">- </w:t>
      </w:r>
      <w:r w:rsidR="00D01975">
        <w:t xml:space="preserve">Respiration superficielle </w:t>
      </w:r>
      <w:r w:rsidR="00D01975">
        <w:br/>
      </w:r>
      <w:r w:rsidR="00CC512D">
        <w:t xml:space="preserve">- </w:t>
      </w:r>
      <w:r w:rsidR="00D01975" w:rsidRPr="002D09CE">
        <w:rPr>
          <w:b/>
          <w:bCs/>
        </w:rPr>
        <w:t xml:space="preserve">Signes de lutte respiratoire intenses </w:t>
      </w:r>
      <w:r w:rsidR="002D09CE" w:rsidRPr="002D09CE">
        <w:rPr>
          <w:b/>
          <w:bCs/>
        </w:rPr>
        <w:t>= Tirages</w:t>
      </w:r>
      <w:r w:rsidR="002D09CE">
        <w:t xml:space="preserve"> : </w:t>
      </w:r>
      <w:r w:rsidR="00D01975">
        <w:t xml:space="preserve">mise en jeu des muscles accessoires intercostaux inférieurs, sternocléidomastoïdiens, et un balancement thoraco abdominal, battement des ailes du nez.  </w:t>
      </w:r>
      <w:r w:rsidR="00D01975">
        <w:br/>
      </w:r>
      <w:r w:rsidR="00CC512D">
        <w:t xml:space="preserve">- </w:t>
      </w:r>
      <w:r w:rsidR="00D01975" w:rsidRPr="002D09CE">
        <w:rPr>
          <w:b/>
          <w:bCs/>
        </w:rPr>
        <w:t>Alimentation : &lt; 50% de la quantité habituelle sur 3 prises consécutives ou refus alimentaire</w:t>
      </w:r>
      <w:r w:rsidR="002D09CE">
        <w:t xml:space="preserve"> (</w:t>
      </w:r>
      <w:r w:rsidR="00690796" w:rsidRPr="0055317B">
        <w:t>Les apports hydriques recommandés sont de 100 à 110ml/kg/j pour le nourrisson de moins de 6 mois, et de 80 ml/kg/j au-delà).</w:t>
      </w:r>
      <w:r w:rsidR="00CC512D">
        <w:br/>
        <w:t xml:space="preserve">- </w:t>
      </w:r>
      <w:r w:rsidR="00D01975" w:rsidRPr="00690796">
        <w:rPr>
          <w:b/>
          <w:bCs/>
        </w:rPr>
        <w:t>SpO2 &lt; 92%</w:t>
      </w:r>
      <w:r w:rsidR="00CC512D" w:rsidRPr="00690796">
        <w:rPr>
          <w:b/>
          <w:bCs/>
        </w:rPr>
        <w:t xml:space="preserve"> à l’éveil et à l’air ambiant</w:t>
      </w:r>
      <w:r w:rsidR="007520F2">
        <w:rPr>
          <w:b/>
          <w:bCs/>
        </w:rPr>
        <w:t>, cyanose</w:t>
      </w:r>
      <w:r w:rsidR="0033329E" w:rsidRPr="0033329E">
        <w:cr/>
      </w:r>
      <w:r w:rsidR="0082790C">
        <w:br/>
      </w:r>
      <w:r w:rsidR="007C1066" w:rsidRPr="006E284B">
        <w:rPr>
          <w:b/>
          <w:bCs/>
        </w:rPr>
        <w:t>Critères de vulnérabilité</w:t>
      </w:r>
      <w:r w:rsidR="007C1066">
        <w:t> </w:t>
      </w:r>
      <w:r w:rsidR="005739E9">
        <w:t xml:space="preserve">(risque de développer une forme grave) </w:t>
      </w:r>
      <w:r w:rsidR="007C1066">
        <w:t>:</w:t>
      </w:r>
      <w:r w:rsidR="007C1066">
        <w:br/>
      </w:r>
      <w:r w:rsidR="005739E9">
        <w:t xml:space="preserve">- </w:t>
      </w:r>
      <w:r w:rsidR="005739E9" w:rsidRPr="007520F2">
        <w:rPr>
          <w:b/>
          <w:bCs/>
        </w:rPr>
        <w:t xml:space="preserve">Age </w:t>
      </w:r>
      <w:r w:rsidR="007C1066" w:rsidRPr="007520F2">
        <w:rPr>
          <w:b/>
          <w:bCs/>
        </w:rPr>
        <w:t xml:space="preserve">&lt; 2 mois d’âge corrigé </w:t>
      </w:r>
      <w:r w:rsidR="007C1066" w:rsidRPr="007520F2">
        <w:rPr>
          <w:b/>
          <w:bCs/>
        </w:rPr>
        <w:br/>
      </w:r>
      <w:r w:rsidR="005739E9">
        <w:t xml:space="preserve">- </w:t>
      </w:r>
      <w:r w:rsidR="007C1066" w:rsidRPr="007520F2">
        <w:rPr>
          <w:b/>
          <w:bCs/>
        </w:rPr>
        <w:t xml:space="preserve">Prématurité &lt;36 SA </w:t>
      </w:r>
      <w:r w:rsidR="007C1066" w:rsidRPr="007520F2">
        <w:rPr>
          <w:b/>
          <w:bCs/>
        </w:rPr>
        <w:br/>
      </w:r>
      <w:r w:rsidR="007C1066">
        <w:t xml:space="preserve">- </w:t>
      </w:r>
      <w:r w:rsidR="007C1066" w:rsidRPr="007520F2">
        <w:rPr>
          <w:b/>
          <w:bCs/>
        </w:rPr>
        <w:t>Comorbidités</w:t>
      </w:r>
      <w:r w:rsidR="007C1066">
        <w:t xml:space="preserve"> : cardiopathie congénitale avec shunt, pathologie pulmonaire chronique dont dysplasie broncho-pulmonaire, d</w:t>
      </w:r>
      <w:r w:rsidR="007C1066">
        <w:rPr>
          <w:rFonts w:ascii="Aptos" w:hAnsi="Aptos" w:cs="Aptos"/>
        </w:rPr>
        <w:t>é</w:t>
      </w:r>
      <w:r w:rsidR="007C1066">
        <w:t xml:space="preserve">ficit immunitaire, pathologie neuromusculaire, polyhandicap </w:t>
      </w:r>
      <w:r w:rsidR="005739E9">
        <w:br/>
        <w:t xml:space="preserve">- </w:t>
      </w:r>
      <w:r w:rsidR="007C1066" w:rsidRPr="007520F2">
        <w:rPr>
          <w:b/>
          <w:bCs/>
        </w:rPr>
        <w:t xml:space="preserve">Contexte social ou économique défavorable </w:t>
      </w:r>
      <w:r w:rsidR="007C1066" w:rsidRPr="007520F2">
        <w:rPr>
          <w:b/>
          <w:bCs/>
        </w:rPr>
        <w:cr/>
      </w:r>
    </w:p>
    <w:p w14:paraId="033A482E" w14:textId="08B7F197" w:rsidR="004933E6" w:rsidRDefault="004933E6" w:rsidP="00C51AED">
      <w:pPr>
        <w:pStyle w:val="Titre2"/>
      </w:pPr>
      <w:bookmarkStart w:id="51" w:name="_Toc207743579"/>
      <w:r>
        <w:t>Critères nécessitant une vigilance accrue</w:t>
      </w:r>
      <w:bookmarkEnd w:id="51"/>
    </w:p>
    <w:p w14:paraId="76C94D09" w14:textId="77777777" w:rsidR="004933E6" w:rsidRDefault="004933E6" w:rsidP="004933E6"/>
    <w:p w14:paraId="65B3DACD" w14:textId="0E0C219B" w:rsidR="004933E6" w:rsidRDefault="006E284B" w:rsidP="004933E6">
      <w:r w:rsidRPr="006E284B">
        <w:rPr>
          <w:noProof/>
        </w:rPr>
        <w:drawing>
          <wp:inline distT="0" distB="0" distL="0" distR="0" wp14:anchorId="0271E77E" wp14:editId="6D713107">
            <wp:extent cx="4473302" cy="3435350"/>
            <wp:effectExtent l="0" t="0" r="3810" b="0"/>
            <wp:docPr id="1498100861"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00861" name="Image 1" descr="Une image contenant texte, capture d’écran, Police, nombre&#10;&#10;Le contenu généré par l’IA peut être incorrect."/>
                    <pic:cNvPicPr/>
                  </pic:nvPicPr>
                  <pic:blipFill>
                    <a:blip r:embed="rId21"/>
                    <a:stretch>
                      <a:fillRect/>
                    </a:stretch>
                  </pic:blipFill>
                  <pic:spPr>
                    <a:xfrm>
                      <a:off x="0" y="0"/>
                      <a:ext cx="4498358" cy="3454592"/>
                    </a:xfrm>
                    <a:prstGeom prst="rect">
                      <a:avLst/>
                    </a:prstGeom>
                  </pic:spPr>
                </pic:pic>
              </a:graphicData>
            </a:graphic>
          </wp:inline>
        </w:drawing>
      </w:r>
    </w:p>
    <w:p w14:paraId="144E3221" w14:textId="6BF4CACD" w:rsidR="00F36655" w:rsidRPr="004933E6" w:rsidRDefault="00F36655" w:rsidP="00F36655">
      <w:pPr>
        <w:pStyle w:val="Lgende"/>
      </w:pPr>
      <w:bookmarkStart w:id="52" w:name="_Toc207743532"/>
      <w:r>
        <w:t xml:space="preserve">Tableau </w:t>
      </w:r>
      <w:r>
        <w:fldChar w:fldCharType="begin"/>
      </w:r>
      <w:r>
        <w:instrText xml:space="preserve"> SEQ Tableau \* ARABIC </w:instrText>
      </w:r>
      <w:r>
        <w:fldChar w:fldCharType="separate"/>
      </w:r>
      <w:r w:rsidR="00541079">
        <w:rPr>
          <w:noProof/>
        </w:rPr>
        <w:t>7</w:t>
      </w:r>
      <w:r>
        <w:fldChar w:fldCharType="end"/>
      </w:r>
      <w:r>
        <w:t xml:space="preserve"> : Critères nécessitant une vigilance accrue (HAS 2019)</w:t>
      </w:r>
      <w:bookmarkEnd w:id="52"/>
    </w:p>
    <w:p w14:paraId="74814BFF" w14:textId="715BA617" w:rsidR="009E3B3D" w:rsidRDefault="009E3B3D" w:rsidP="00C51AED">
      <w:pPr>
        <w:pStyle w:val="Titre2"/>
      </w:pPr>
      <w:bookmarkStart w:id="53" w:name="_Toc207743580"/>
      <w:r>
        <w:lastRenderedPageBreak/>
        <w:t>Prise en charge en ambulatoire</w:t>
      </w:r>
      <w:bookmarkEnd w:id="53"/>
    </w:p>
    <w:p w14:paraId="1F4D6475" w14:textId="492F4B74" w:rsidR="009E3B3D" w:rsidRDefault="00C355EC" w:rsidP="00C51AED">
      <w:pPr>
        <w:pStyle w:val="Titre3"/>
      </w:pPr>
      <w:bookmarkStart w:id="54" w:name="_Toc207743581"/>
      <w:r>
        <w:t>Traitement</w:t>
      </w:r>
      <w:r w:rsidR="00B57754">
        <w:t xml:space="preserve"> </w:t>
      </w:r>
      <w:r>
        <w:t>en kinésithérapie</w:t>
      </w:r>
      <w:bookmarkEnd w:id="54"/>
    </w:p>
    <w:p w14:paraId="00CAACE7" w14:textId="432D7E78" w:rsidR="00E43F72" w:rsidRDefault="00E43F72" w:rsidP="009E3B3D">
      <w:r>
        <w:t xml:space="preserve">Le rôle du kinésithérapeute est multiple dans la prise en charge de la bronchiolite : </w:t>
      </w:r>
      <w:r>
        <w:br/>
        <w:t xml:space="preserve">- Il </w:t>
      </w:r>
      <w:r w:rsidRPr="00F36655">
        <w:rPr>
          <w:b/>
          <w:bCs/>
        </w:rPr>
        <w:t>assure le suivi du nourrisson</w:t>
      </w:r>
      <w:r>
        <w:t xml:space="preserve"> et </w:t>
      </w:r>
      <w:r w:rsidR="00567679">
        <w:t xml:space="preserve">en </w:t>
      </w:r>
      <w:r w:rsidR="00567679" w:rsidRPr="00F36655">
        <w:rPr>
          <w:b/>
          <w:bCs/>
        </w:rPr>
        <w:t>liaison avec le médecin prescripteur / traitant</w:t>
      </w:r>
      <w:r w:rsidR="00EE7633">
        <w:t> ;</w:t>
      </w:r>
      <w:r w:rsidR="00567679">
        <w:br/>
        <w:t xml:space="preserve">- Si la situation le nécessite il </w:t>
      </w:r>
      <w:r>
        <w:t xml:space="preserve">peut </w:t>
      </w:r>
      <w:r w:rsidRPr="00F36655">
        <w:rPr>
          <w:b/>
          <w:bCs/>
        </w:rPr>
        <w:t>réorienter (consultation médicale ou urgences)</w:t>
      </w:r>
      <w:r w:rsidR="00567679">
        <w:t> ;</w:t>
      </w:r>
      <w:r w:rsidR="00567679">
        <w:br/>
        <w:t xml:space="preserve">- Il pratique des </w:t>
      </w:r>
      <w:r w:rsidR="00567679" w:rsidRPr="00F36655">
        <w:rPr>
          <w:b/>
          <w:bCs/>
        </w:rPr>
        <w:t>techniques de désobstructions des VAS et des VAI </w:t>
      </w:r>
      <w:r w:rsidR="00567679">
        <w:t xml:space="preserve">; </w:t>
      </w:r>
      <w:r>
        <w:br/>
        <w:t xml:space="preserve">- </w:t>
      </w:r>
      <w:r w:rsidR="00567679">
        <w:t xml:space="preserve">Il </w:t>
      </w:r>
      <w:r w:rsidR="00567679" w:rsidRPr="00F36655">
        <w:rPr>
          <w:b/>
          <w:bCs/>
        </w:rPr>
        <w:t>éduque les parents à la surveillance et au mouchage de leur enfant</w:t>
      </w:r>
      <w:r w:rsidR="00F36655">
        <w:rPr>
          <w:b/>
          <w:bCs/>
        </w:rPr>
        <w:t>.</w:t>
      </w:r>
    </w:p>
    <w:p w14:paraId="5BD66B81" w14:textId="3077ACD8" w:rsidR="003637D6" w:rsidRDefault="00EE7633" w:rsidP="009E3B3D">
      <w:r w:rsidRPr="00451A43">
        <w:t>Attention le médecin prescripteur peut être différent du médecin traitant</w:t>
      </w:r>
      <w:r w:rsidR="008C486C" w:rsidRPr="00451A43">
        <w:t> !</w:t>
      </w:r>
    </w:p>
    <w:p w14:paraId="4DF4DADB" w14:textId="77777777" w:rsidR="007A5C5F" w:rsidRDefault="0016726C" w:rsidP="009E3B3D">
      <w:r>
        <w:t xml:space="preserve">Après une </w:t>
      </w:r>
      <w:r w:rsidRPr="007A5C5F">
        <w:rPr>
          <w:b/>
          <w:bCs/>
        </w:rPr>
        <w:t>première auscultation</w:t>
      </w:r>
      <w:r>
        <w:t>, afin d’évaluer l’encombrement pulmonaire du nourrisson</w:t>
      </w:r>
      <w:r w:rsidR="003E45D6">
        <w:t xml:space="preserve">, le kinésithérapeute peut procéder à une </w:t>
      </w:r>
      <w:r w:rsidR="003E45D6" w:rsidRPr="007A5C5F">
        <w:rPr>
          <w:b/>
          <w:bCs/>
        </w:rPr>
        <w:t>désobstruction des VAS</w:t>
      </w:r>
      <w:r w:rsidR="003E45D6">
        <w:t xml:space="preserve"> et éventuellement une </w:t>
      </w:r>
      <w:r w:rsidR="00587F56" w:rsidRPr="007A5C5F">
        <w:rPr>
          <w:b/>
          <w:bCs/>
        </w:rPr>
        <w:t>Toux Provoqué pour le poumon proximal</w:t>
      </w:r>
      <w:r w:rsidR="007A5C5F">
        <w:t xml:space="preserve">. </w:t>
      </w:r>
    </w:p>
    <w:p w14:paraId="6A952CE2" w14:textId="4ABABEE1" w:rsidR="009E3B3D" w:rsidRPr="00451A43" w:rsidRDefault="009E3B3D" w:rsidP="009E3B3D">
      <w:r w:rsidRPr="00451A43">
        <w:t>Les techniques à utilisées sont :</w:t>
      </w:r>
      <w:r w:rsidR="00EA0570">
        <w:br/>
      </w:r>
      <w:r w:rsidRPr="00451A43">
        <w:t>Pour la désobstruction des voies aériennes supérieures</w:t>
      </w:r>
      <w:r w:rsidR="001E7E8E" w:rsidRPr="00451A43">
        <w:t xml:space="preserve"> : </w:t>
      </w:r>
    </w:p>
    <w:p w14:paraId="54F94A31" w14:textId="77777777" w:rsidR="00B91628" w:rsidRDefault="00B01707" w:rsidP="00434D36">
      <w:pPr>
        <w:pStyle w:val="Paragraphedeliste"/>
        <w:numPr>
          <w:ilvl w:val="0"/>
          <w:numId w:val="2"/>
        </w:numPr>
      </w:pPr>
      <w:r>
        <w:t>DRP Antérograde</w:t>
      </w:r>
    </w:p>
    <w:p w14:paraId="77E7CA6A" w14:textId="763471A9" w:rsidR="009E3B3D" w:rsidRPr="00451A43" w:rsidRDefault="00B91628" w:rsidP="00434D36">
      <w:pPr>
        <w:pStyle w:val="Paragraphedeliste"/>
        <w:numPr>
          <w:ilvl w:val="0"/>
          <w:numId w:val="2"/>
        </w:numPr>
      </w:pPr>
      <w:r>
        <w:t>DRP Rétrograde</w:t>
      </w:r>
    </w:p>
    <w:p w14:paraId="3AECD972" w14:textId="557BE38B" w:rsidR="009E3B3D" w:rsidRDefault="0016726C" w:rsidP="00434D36">
      <w:pPr>
        <w:pStyle w:val="Paragraphedeliste"/>
        <w:numPr>
          <w:ilvl w:val="0"/>
          <w:numId w:val="2"/>
        </w:numPr>
      </w:pPr>
      <w:r>
        <w:t>(</w:t>
      </w:r>
      <w:r w:rsidR="009E3B3D" w:rsidRPr="00451A43">
        <w:t>L'aspiration nasopharyngée au moyen d'une sonde en milieu</w:t>
      </w:r>
      <w:r w:rsidR="00434D36" w:rsidRPr="00451A43">
        <w:t xml:space="preserve"> </w:t>
      </w:r>
      <w:r w:rsidR="009E3B3D" w:rsidRPr="00451A43">
        <w:t>hospitalier</w:t>
      </w:r>
      <w:r>
        <w:t>,</w:t>
      </w:r>
      <w:r w:rsidR="009E3B3D" w:rsidRPr="00451A43">
        <w:t xml:space="preserve"> lors de situations critiques)</w:t>
      </w:r>
    </w:p>
    <w:p w14:paraId="10E5C27E" w14:textId="77777777" w:rsidR="001E7E8E" w:rsidRPr="00451A43" w:rsidRDefault="009E3B3D" w:rsidP="009E3B3D">
      <w:r w:rsidRPr="00451A43">
        <w:t>Pour la désobstruction des voies aériennes inférieures</w:t>
      </w:r>
      <w:r w:rsidR="00434D36" w:rsidRPr="00451A43">
        <w:t> :</w:t>
      </w:r>
      <w:r w:rsidR="001E7E8E" w:rsidRPr="00451A43">
        <w:t xml:space="preserve"> </w:t>
      </w:r>
    </w:p>
    <w:p w14:paraId="41661227" w14:textId="77777777" w:rsidR="007D36D8" w:rsidRDefault="009E3B3D" w:rsidP="009E3B3D">
      <w:pPr>
        <w:pStyle w:val="Paragraphedeliste"/>
        <w:numPr>
          <w:ilvl w:val="0"/>
          <w:numId w:val="2"/>
        </w:numPr>
      </w:pPr>
      <w:proofErr w:type="spellStart"/>
      <w:r w:rsidRPr="00451A43">
        <w:t>ELPr</w:t>
      </w:r>
      <w:proofErr w:type="spellEnd"/>
      <w:r w:rsidRPr="00451A43">
        <w:t xml:space="preserve"> (l'Expiration Lente Prolongée</w:t>
      </w:r>
      <w:r w:rsidR="007A5C5F">
        <w:t xml:space="preserve">) </w:t>
      </w:r>
      <w:r w:rsidRPr="00451A43">
        <w:t>qui doit être guidée par l'auscultation</w:t>
      </w:r>
      <w:r>
        <w:t xml:space="preserve"> </w:t>
      </w:r>
    </w:p>
    <w:p w14:paraId="6D8D63EE" w14:textId="59060683" w:rsidR="009E3B3D" w:rsidRDefault="007D36D8" w:rsidP="009E3B3D">
      <w:pPr>
        <w:pStyle w:val="Paragraphedeliste"/>
        <w:numPr>
          <w:ilvl w:val="0"/>
          <w:numId w:val="2"/>
        </w:numPr>
      </w:pPr>
      <w:r>
        <w:t>T</w:t>
      </w:r>
      <w:r w:rsidR="009E3B3D">
        <w:t xml:space="preserve">oux </w:t>
      </w:r>
      <w:r>
        <w:t>P</w:t>
      </w:r>
      <w:r w:rsidR="009E3B3D">
        <w:t>rovoquée (vise à obtenir l'expectoration)</w:t>
      </w:r>
    </w:p>
    <w:p w14:paraId="1EE3BE21" w14:textId="370A10DF" w:rsidR="007D36D8" w:rsidRDefault="000454DA" w:rsidP="009E3B3D">
      <w:pPr>
        <w:pStyle w:val="Paragraphedeliste"/>
        <w:numPr>
          <w:ilvl w:val="0"/>
          <w:numId w:val="2"/>
        </w:numPr>
      </w:pPr>
      <w:r>
        <w:t xml:space="preserve">Antépulsion </w:t>
      </w:r>
      <w:proofErr w:type="spellStart"/>
      <w:r>
        <w:t>glosso-pharyngé</w:t>
      </w:r>
      <w:proofErr w:type="spellEnd"/>
    </w:p>
    <w:p w14:paraId="643F8F74" w14:textId="3E112E29" w:rsidR="009E3B3D" w:rsidRDefault="009E3B3D" w:rsidP="005E3180">
      <w:pPr>
        <w:pStyle w:val="Titre3"/>
      </w:pPr>
      <w:bookmarkStart w:id="55" w:name="_Toc207743582"/>
      <w:r>
        <w:t>Préalables</w:t>
      </w:r>
      <w:bookmarkEnd w:id="55"/>
    </w:p>
    <w:p w14:paraId="756F47DA" w14:textId="042A6469" w:rsidR="009E3B3D" w:rsidRDefault="009E3B3D" w:rsidP="005E3180">
      <w:pPr>
        <w:pStyle w:val="Titre4"/>
      </w:pPr>
      <w:r>
        <w:t>Test de précontrainte</w:t>
      </w:r>
    </w:p>
    <w:p w14:paraId="492479EB" w14:textId="77777777" w:rsidR="009E3B3D" w:rsidRDefault="009E3B3D" w:rsidP="009E3B3D">
      <w:r>
        <w:t>Avant chaque séance, une prise de contact ainsi qu'une palpation du thorax et de l'abdomen de l'enfant doivent permettre d'évaluer sa tolérance lors de la mise en contrainte de ces deux éléments.</w:t>
      </w:r>
    </w:p>
    <w:p w14:paraId="41EC0190" w14:textId="2410737E" w:rsidR="009E3B3D" w:rsidRDefault="009E3B3D" w:rsidP="005E3180">
      <w:pPr>
        <w:pStyle w:val="Titre4"/>
      </w:pPr>
      <w:r>
        <w:t>Evaluation de la charge de travail du nourrisson lors</w:t>
      </w:r>
      <w:r w:rsidR="00454A43">
        <w:t xml:space="preserve"> </w:t>
      </w:r>
      <w:r>
        <w:t>d'une action kinésithérapique</w:t>
      </w:r>
    </w:p>
    <w:p w14:paraId="58F61D08" w14:textId="41ED24F3" w:rsidR="009E3B3D" w:rsidRDefault="009E3B3D" w:rsidP="009E3B3D">
      <w:r>
        <w:t xml:space="preserve">Il est indispensable avant tout geste technique en kinésithérapie, </w:t>
      </w:r>
      <w:r w:rsidRPr="00720966">
        <w:rPr>
          <w:b/>
          <w:bCs/>
        </w:rPr>
        <w:t>d'évaluer la charge de travail auquel doit faire face le nourrisson porteur d'une bronchiolite et d'évaluer la possibilité d'augmenter cette charge de travail sans risque</w:t>
      </w:r>
      <w:r>
        <w:t xml:space="preserve"> : une démarche d'évaluation qui autorise le geste et oriente la prise en charge, pour produire un soin efficace et non délétère.</w:t>
      </w:r>
    </w:p>
    <w:p w14:paraId="04D46483" w14:textId="7859C4F1" w:rsidR="009E3B3D" w:rsidRDefault="009E3B3D" w:rsidP="007172C8">
      <w:r w:rsidRPr="00DC7DBE">
        <w:rPr>
          <w:b/>
          <w:bCs/>
        </w:rPr>
        <w:t xml:space="preserve">Primum non </w:t>
      </w:r>
      <w:proofErr w:type="spellStart"/>
      <w:r w:rsidRPr="00DC7DBE">
        <w:rPr>
          <w:b/>
          <w:bCs/>
        </w:rPr>
        <w:t>nocere</w:t>
      </w:r>
      <w:proofErr w:type="spellEnd"/>
      <w:r w:rsidR="00722EC5">
        <w:t xml:space="preserve"> </w:t>
      </w:r>
      <w:r>
        <w:t>:</w:t>
      </w:r>
      <w:r w:rsidR="00722EC5">
        <w:t xml:space="preserve"> « d’abord</w:t>
      </w:r>
      <w:r>
        <w:t>, ne pas nuire</w:t>
      </w:r>
      <w:r w:rsidR="00722EC5">
        <w:t xml:space="preserve"> </w:t>
      </w:r>
      <w:r>
        <w:t>».</w:t>
      </w:r>
    </w:p>
    <w:p w14:paraId="6320BA5F" w14:textId="77777777" w:rsidR="009E3B3D" w:rsidRDefault="009E3B3D" w:rsidP="009E3B3D">
      <w:r>
        <w:t>Naturellement, cette évaluation doit être faite aussi pendant l'action kinésithérapique : évaluation des effets des gestes techniques.</w:t>
      </w:r>
    </w:p>
    <w:p w14:paraId="4482D4EB" w14:textId="6F583637" w:rsidR="009E3B3D" w:rsidRDefault="009E3B3D" w:rsidP="009E3B3D">
      <w:r>
        <w:t xml:space="preserve">Cette évaluation repose sur </w:t>
      </w:r>
      <w:r w:rsidR="00042C02">
        <w:t xml:space="preserve">l’examen clinique préalable : </w:t>
      </w:r>
      <w:r w:rsidR="001E60B6">
        <w:br/>
        <w:t>- Troubles de l’alimentation</w:t>
      </w:r>
      <w:r w:rsidR="001E60B6">
        <w:br/>
        <w:t>- Fièvre</w:t>
      </w:r>
      <w:r w:rsidR="00042C02">
        <w:br/>
      </w:r>
      <w:r w:rsidR="00D314B0">
        <w:t>- F</w:t>
      </w:r>
      <w:r>
        <w:t xml:space="preserve">réquence respiratoire </w:t>
      </w:r>
      <w:r w:rsidR="00D314B0">
        <w:br/>
        <w:t>- Signe de</w:t>
      </w:r>
      <w:r>
        <w:t xml:space="preserve"> tirages, </w:t>
      </w:r>
      <w:r w:rsidR="00D314B0">
        <w:t>apnées</w:t>
      </w:r>
      <w:r w:rsidR="001E60B6">
        <w:br/>
      </w:r>
      <w:r w:rsidR="001E60B6">
        <w:lastRenderedPageBreak/>
        <w:t>-</w:t>
      </w:r>
      <w:r>
        <w:t xml:space="preserve"> </w:t>
      </w:r>
      <w:r w:rsidR="001E60B6">
        <w:t>C</w:t>
      </w:r>
      <w:r>
        <w:t>yanose</w:t>
      </w:r>
      <w:r w:rsidR="001E60B6">
        <w:br/>
        <w:t>- Geignement expiratoire</w:t>
      </w:r>
      <w:r w:rsidR="003B47F0">
        <w:br/>
      </w:r>
      <w:r w:rsidR="00722EC5">
        <w:t>- Diminution du tonus, de la vigilance</w:t>
      </w:r>
    </w:p>
    <w:p w14:paraId="49009638" w14:textId="38EE0E1E" w:rsidR="008C62C2" w:rsidRDefault="009E3B3D" w:rsidP="00634FFF">
      <w:r>
        <w:t xml:space="preserve">La non prise en compte de ces dysfonctionnements associés aboutit à une action isolée de désencombrement « à tout prix » qui risque fort de laisser le petit patient aux limites d'une décompensation respiratoire. </w:t>
      </w:r>
      <w:r w:rsidR="008C62C2">
        <w:br/>
      </w:r>
      <w:r>
        <w:t xml:space="preserve">Dans ce cas, il y a « défaut de </w:t>
      </w:r>
      <w:proofErr w:type="gramStart"/>
      <w:r>
        <w:t>compétence»</w:t>
      </w:r>
      <w:proofErr w:type="gramEnd"/>
      <w:r>
        <w:t xml:space="preserve"> du kinésithérapeute par absence d'évaluation diagnostique.</w:t>
      </w:r>
    </w:p>
    <w:p w14:paraId="1B115E28" w14:textId="02887BC3" w:rsidR="002214A8" w:rsidRDefault="00D84D0E" w:rsidP="005E3180">
      <w:pPr>
        <w:pStyle w:val="Titre3"/>
      </w:pPr>
      <w:bookmarkStart w:id="56" w:name="_Toc207743583"/>
      <w:r>
        <w:t>L’hygiène nasale</w:t>
      </w:r>
      <w:bookmarkEnd w:id="56"/>
    </w:p>
    <w:p w14:paraId="3F29A6BF" w14:textId="77777777" w:rsidR="00D84D0E" w:rsidRPr="00D84D0E" w:rsidRDefault="00D84D0E" w:rsidP="00D84D0E"/>
    <w:p w14:paraId="1B9BE583" w14:textId="68BBBC0E" w:rsidR="00753451" w:rsidRDefault="002214A8" w:rsidP="002214A8">
      <w:r w:rsidRPr="00FD261E">
        <w:rPr>
          <w:b/>
          <w:bCs/>
        </w:rPr>
        <w:t>L’hygiène nasale consiste à éliminer les sécrétions et les particules présentes dans les fosses nasales</w:t>
      </w:r>
      <w:r w:rsidR="00646ABD">
        <w:t>. Elle peut</w:t>
      </w:r>
      <w:r>
        <w:t xml:space="preserve"> être </w:t>
      </w:r>
      <w:r w:rsidRPr="00FD261E">
        <w:rPr>
          <w:b/>
          <w:bCs/>
        </w:rPr>
        <w:t>adaptée en fonction de l’âge et des besoins de l’enfant</w:t>
      </w:r>
      <w:r>
        <w:t xml:space="preserve">, </w:t>
      </w:r>
      <w:r w:rsidR="00542881" w:rsidRPr="00FD261E">
        <w:rPr>
          <w:b/>
          <w:bCs/>
        </w:rPr>
        <w:t>la période de l’année</w:t>
      </w:r>
      <w:r w:rsidR="00646ABD">
        <w:t xml:space="preserve">, </w:t>
      </w:r>
      <w:r>
        <w:t xml:space="preserve">en </w:t>
      </w:r>
      <w:r w:rsidRPr="00FD261E">
        <w:rPr>
          <w:b/>
          <w:bCs/>
        </w:rPr>
        <w:t>utilisant différentes techniques</w:t>
      </w:r>
      <w:r>
        <w:t xml:space="preserve">, </w:t>
      </w:r>
      <w:r w:rsidRPr="000641C9">
        <w:rPr>
          <w:b/>
          <w:bCs/>
        </w:rPr>
        <w:t xml:space="preserve">quantités de </w:t>
      </w:r>
      <w:r w:rsidR="00FD261E" w:rsidRPr="000641C9">
        <w:rPr>
          <w:b/>
          <w:bCs/>
        </w:rPr>
        <w:t>sérum physiologique</w:t>
      </w:r>
      <w:r>
        <w:t xml:space="preserve"> et </w:t>
      </w:r>
      <w:r w:rsidRPr="000641C9">
        <w:rPr>
          <w:b/>
          <w:bCs/>
        </w:rPr>
        <w:t>outils</w:t>
      </w:r>
      <w:r>
        <w:t>, bien que ces recommandations ne soient pas consensuelles chez</w:t>
      </w:r>
      <w:r w:rsidR="00542881">
        <w:t xml:space="preserve"> le n</w:t>
      </w:r>
      <w:r w:rsidR="00753451">
        <w:t>ourrisson et</w:t>
      </w:r>
      <w:r>
        <w:t xml:space="preserve"> l’enfant</w:t>
      </w:r>
      <w:r w:rsidR="006B420C">
        <w:t>.</w:t>
      </w:r>
      <w:r w:rsidR="00542881" w:rsidRPr="00542881">
        <w:t xml:space="preserve"> </w:t>
      </w:r>
    </w:p>
    <w:p w14:paraId="6E04629C" w14:textId="474F90C2" w:rsidR="002214A8" w:rsidRDefault="00753451" w:rsidP="002214A8">
      <w:r w:rsidRPr="000641C9">
        <w:rPr>
          <w:b/>
          <w:bCs/>
        </w:rPr>
        <w:t>L’hygiène nasale</w:t>
      </w:r>
      <w:r w:rsidR="00202D3F" w:rsidRPr="000641C9">
        <w:rPr>
          <w:b/>
          <w:bCs/>
        </w:rPr>
        <w:t xml:space="preserve"> chez le nourrisson</w:t>
      </w:r>
      <w:r w:rsidRPr="000641C9">
        <w:rPr>
          <w:b/>
          <w:bCs/>
        </w:rPr>
        <w:t xml:space="preserve"> peut</w:t>
      </w:r>
      <w:r w:rsidR="00542881" w:rsidRPr="000641C9">
        <w:rPr>
          <w:b/>
          <w:bCs/>
        </w:rPr>
        <w:t xml:space="preserve"> inclure le lavage nasal </w:t>
      </w:r>
      <w:r w:rsidR="00202D3F" w:rsidRPr="000641C9">
        <w:rPr>
          <w:b/>
          <w:bCs/>
        </w:rPr>
        <w:t>(</w:t>
      </w:r>
      <w:r w:rsidR="00542881" w:rsidRPr="000641C9">
        <w:rPr>
          <w:b/>
          <w:bCs/>
        </w:rPr>
        <w:t>parfois appelé irrigation ou douche nasale</w:t>
      </w:r>
      <w:r w:rsidR="00202D3F" w:rsidRPr="000641C9">
        <w:rPr>
          <w:b/>
          <w:bCs/>
        </w:rPr>
        <w:t>)</w:t>
      </w:r>
      <w:r w:rsidR="004B0137" w:rsidRPr="000641C9">
        <w:rPr>
          <w:b/>
          <w:bCs/>
        </w:rPr>
        <w:t xml:space="preserve"> ainsi que différentes techniques</w:t>
      </w:r>
      <w:r w:rsidR="00202D3F" w:rsidRPr="000641C9">
        <w:rPr>
          <w:b/>
          <w:bCs/>
        </w:rPr>
        <w:t xml:space="preserve"> manuelles</w:t>
      </w:r>
      <w:r w:rsidR="004B0137" w:rsidRPr="000641C9">
        <w:rPr>
          <w:b/>
          <w:bCs/>
        </w:rPr>
        <w:t xml:space="preserve"> de</w:t>
      </w:r>
      <w:r w:rsidRPr="000641C9">
        <w:rPr>
          <w:b/>
          <w:bCs/>
        </w:rPr>
        <w:t xml:space="preserve"> mouchage</w:t>
      </w:r>
      <w:r w:rsidR="00F171D3">
        <w:t xml:space="preserve">. </w:t>
      </w:r>
    </w:p>
    <w:p w14:paraId="0A9C2EE8" w14:textId="1F85899C" w:rsidR="00202D3F" w:rsidRDefault="00202D3F" w:rsidP="00202D3F">
      <w:r>
        <w:t>L’hygiène du nez peut également passer par le mouchage</w:t>
      </w:r>
      <w:r w:rsidR="00A10755">
        <w:t xml:space="preserve"> actif</w:t>
      </w:r>
      <w:r>
        <w:t>, défini comme « l’action volontaire de débarrasser le nez de ses mucosités, en soufflant par chaque narine l'une après l'autre, sans violence ». Cette méthode nécessite que l'enfant mobilise son souffle nasal, le dissocie de son souffle buccal et le coordonne avec un geste manuel. Bien que cette compétence débute généralement vers l'âge de 3 ans, elle n'atteint une réelle efficacité qu'à partir de 5 ou 6 ans.</w:t>
      </w:r>
    </w:p>
    <w:p w14:paraId="24C026CA" w14:textId="71E6E13F" w:rsidR="00202D3F" w:rsidRDefault="00202D3F" w:rsidP="00202D3F">
      <w:r>
        <w:t xml:space="preserve">Pour ce qui est de la </w:t>
      </w:r>
      <w:r w:rsidRPr="00A10755">
        <w:rPr>
          <w:b/>
          <w:bCs/>
        </w:rPr>
        <w:t>fréquence de l’hygiène nasale, celle-ci dépend de la période de l’année et de la quantité de sécrétions produites par l’enfant.</w:t>
      </w:r>
      <w:r>
        <w:t xml:space="preserve"> </w:t>
      </w:r>
      <w:r>
        <w:br/>
        <w:t xml:space="preserve">Elle peut être utilisée de manière intensive pendant les périodes infectieuses </w:t>
      </w:r>
      <w:r w:rsidR="00083BF4">
        <w:t>(</w:t>
      </w:r>
      <w:r w:rsidR="00A7750E">
        <w:t xml:space="preserve">8 à 10 fois par jour) </w:t>
      </w:r>
      <w:r>
        <w:t>mais aussi de façon régulière et quotidienne pour prévenir ces infections, en particulier durant les périodes où l’enfant est à risque de tomber malade (d’octobre à mai).</w:t>
      </w:r>
    </w:p>
    <w:p w14:paraId="264A4740" w14:textId="77777777" w:rsidR="00202D3F" w:rsidRDefault="00202D3F" w:rsidP="002214A8"/>
    <w:p w14:paraId="53D48A85" w14:textId="0374C585" w:rsidR="00573275" w:rsidRDefault="00573275" w:rsidP="005E3180">
      <w:pPr>
        <w:pStyle w:val="Titre4"/>
      </w:pPr>
      <w:r>
        <w:t>La désobstruction des VAS</w:t>
      </w:r>
    </w:p>
    <w:p w14:paraId="1DCEBD45" w14:textId="77777777" w:rsidR="00F171D3" w:rsidRDefault="00F171D3" w:rsidP="002214A8"/>
    <w:p w14:paraId="5F8BEBB5" w14:textId="4C10DE7A" w:rsidR="009E3B3D" w:rsidRDefault="009E3B3D" w:rsidP="009E3B3D">
      <w:r>
        <w:t>Chez le tout petit, le mode alimentaire est dépendant de sa faculté de respirer pe</w:t>
      </w:r>
      <w:r w:rsidR="002214A8">
        <w:t>n</w:t>
      </w:r>
      <w:r>
        <w:t>dant la tétée.</w:t>
      </w:r>
    </w:p>
    <w:p w14:paraId="6E818A7E" w14:textId="513CB8C4" w:rsidR="009E3B3D" w:rsidRDefault="009E3B3D" w:rsidP="009E3B3D">
      <w:r>
        <w:t>L'obstruction des VAS (s</w:t>
      </w:r>
      <w:r w:rsidR="0078431A">
        <w:t>ou</w:t>
      </w:r>
      <w:r>
        <w:t>v</w:t>
      </w:r>
      <w:r w:rsidR="0078431A">
        <w:t>en</w:t>
      </w:r>
      <w:r>
        <w:t xml:space="preserve">t due à l'encombrement) est responsable, outre de difficultés ventilatoires, de troubles de l'alimentation et du sommeil du nourrisson. Cette obstruction se manifeste aux deux temps de la ventilation, et impose à l'enfant un mode ventilatoire buccal strict, responsable de fausses routes ou de diminution de la ration alimentaire, voire de difficultés de l'endormissement ou d'éveils nocturnes. Il convient alors de rétablir la filière nasale de la ventilation, autant dans sa partie antérieure (vestibule) que postérieure (cavum). </w:t>
      </w:r>
      <w:r w:rsidR="004B0137">
        <w:br/>
      </w:r>
      <w:r>
        <w:t>En effet, la position prédominante avant l'âge de la marche en décubitus favorise la rhinorrhée postérieure et, par-là, la toux due aux fausses routes de mucus nasal.</w:t>
      </w:r>
    </w:p>
    <w:p w14:paraId="04BFC32C" w14:textId="1987FE67" w:rsidR="003D1E81" w:rsidRDefault="009E239F" w:rsidP="009E3B3D">
      <w:r>
        <w:lastRenderedPageBreak/>
        <w:t xml:space="preserve">Il existe </w:t>
      </w:r>
      <w:r w:rsidRPr="00194EE2">
        <w:rPr>
          <w:b/>
          <w:bCs/>
        </w:rPr>
        <w:t>plusieurs techniques d’irrigation nasale</w:t>
      </w:r>
      <w:r w:rsidR="00FC26C8" w:rsidRPr="00194EE2">
        <w:rPr>
          <w:b/>
          <w:bCs/>
        </w:rPr>
        <w:t xml:space="preserve"> ou Douche Nasale (DN)</w:t>
      </w:r>
      <w:r w:rsidR="00FC26C8">
        <w:t xml:space="preserve"> : </w:t>
      </w:r>
      <w:r w:rsidR="00712C1D">
        <w:br/>
        <w:t xml:space="preserve">- </w:t>
      </w:r>
      <w:r w:rsidR="00FC26C8">
        <w:t xml:space="preserve">Chez le nourrisson à l’aide d’une </w:t>
      </w:r>
      <w:r w:rsidR="00FC26C8" w:rsidRPr="00194EE2">
        <w:rPr>
          <w:b/>
          <w:bCs/>
        </w:rPr>
        <w:t>seringue</w:t>
      </w:r>
      <w:r w:rsidR="005914FB">
        <w:t xml:space="preserve">, </w:t>
      </w:r>
      <w:r w:rsidR="00FC26C8">
        <w:br/>
        <w:t xml:space="preserve">- Chez l’enfant et l’adulte à l’aide </w:t>
      </w:r>
      <w:r w:rsidR="00A11745">
        <w:t>d’</w:t>
      </w:r>
      <w:r w:rsidR="00D67DE4">
        <w:t xml:space="preserve">un </w:t>
      </w:r>
      <w:r w:rsidR="00D67DE4" w:rsidRPr="00194EE2">
        <w:rPr>
          <w:b/>
          <w:bCs/>
        </w:rPr>
        <w:t>Rhino Horn</w:t>
      </w:r>
      <w:r w:rsidR="00D1202F" w:rsidRPr="00194EE2">
        <w:rPr>
          <w:b/>
          <w:bCs/>
        </w:rPr>
        <w:t xml:space="preserve">® (ou </w:t>
      </w:r>
      <w:proofErr w:type="spellStart"/>
      <w:r w:rsidR="00D1202F" w:rsidRPr="00194EE2">
        <w:rPr>
          <w:b/>
          <w:bCs/>
        </w:rPr>
        <w:t>Lota</w:t>
      </w:r>
      <w:proofErr w:type="spellEnd"/>
      <w:r w:rsidR="00D1202F">
        <w:t>)</w:t>
      </w:r>
      <w:r w:rsidR="005914FB">
        <w:t>.</w:t>
      </w:r>
    </w:p>
    <w:p w14:paraId="1AE9A8E2" w14:textId="2D062D53" w:rsidR="00485647" w:rsidRDefault="00FB395C" w:rsidP="009E3B3D">
      <w:r>
        <w:t xml:space="preserve">Il existe </w:t>
      </w:r>
      <w:r w:rsidRPr="00194EE2">
        <w:rPr>
          <w:b/>
          <w:bCs/>
        </w:rPr>
        <w:t xml:space="preserve">différentes techniques </w:t>
      </w:r>
      <w:r w:rsidR="00D1202F" w:rsidRPr="00194EE2">
        <w:rPr>
          <w:b/>
          <w:bCs/>
        </w:rPr>
        <w:t xml:space="preserve">manuelles </w:t>
      </w:r>
      <w:r w:rsidRPr="00194EE2">
        <w:rPr>
          <w:b/>
          <w:bCs/>
        </w:rPr>
        <w:t xml:space="preserve">pour le </w:t>
      </w:r>
      <w:r w:rsidR="004B0137" w:rsidRPr="00194EE2">
        <w:rPr>
          <w:b/>
          <w:bCs/>
        </w:rPr>
        <w:t>mouchage</w:t>
      </w:r>
      <w:r w:rsidRPr="00194EE2">
        <w:rPr>
          <w:b/>
          <w:bCs/>
        </w:rPr>
        <w:t xml:space="preserve"> du nez</w:t>
      </w:r>
      <w:r>
        <w:t> :</w:t>
      </w:r>
      <w:r>
        <w:br/>
      </w:r>
      <w:r w:rsidR="00AE3D86">
        <w:t xml:space="preserve">- La </w:t>
      </w:r>
      <w:r w:rsidR="00AE3D86" w:rsidRPr="00194EE2">
        <w:rPr>
          <w:b/>
          <w:bCs/>
        </w:rPr>
        <w:t xml:space="preserve">Désobstruction </w:t>
      </w:r>
      <w:proofErr w:type="spellStart"/>
      <w:r w:rsidR="00AE3D86" w:rsidRPr="00194EE2">
        <w:rPr>
          <w:b/>
          <w:bCs/>
        </w:rPr>
        <w:t>RhinoPharyngée</w:t>
      </w:r>
      <w:proofErr w:type="spellEnd"/>
      <w:r w:rsidR="00AE3D86" w:rsidRPr="00194EE2">
        <w:rPr>
          <w:b/>
          <w:bCs/>
        </w:rPr>
        <w:t xml:space="preserve"> (DRP) antérograde</w:t>
      </w:r>
      <w:r w:rsidR="005914FB">
        <w:t>,</w:t>
      </w:r>
      <w:r w:rsidR="00AE3D86">
        <w:br/>
        <w:t xml:space="preserve">- La </w:t>
      </w:r>
      <w:r w:rsidR="00AE3D86" w:rsidRPr="00194EE2">
        <w:rPr>
          <w:b/>
          <w:bCs/>
        </w:rPr>
        <w:t xml:space="preserve">Désobstruction </w:t>
      </w:r>
      <w:proofErr w:type="spellStart"/>
      <w:r w:rsidR="00AE3D86" w:rsidRPr="00194EE2">
        <w:rPr>
          <w:b/>
          <w:bCs/>
        </w:rPr>
        <w:t>RhinoPharyngée</w:t>
      </w:r>
      <w:proofErr w:type="spellEnd"/>
      <w:r w:rsidR="00AE3D86" w:rsidRPr="00194EE2">
        <w:rPr>
          <w:b/>
          <w:bCs/>
        </w:rPr>
        <w:t xml:space="preserve"> (DRP) rétrograde</w:t>
      </w:r>
      <w:r w:rsidR="005914FB">
        <w:t>.</w:t>
      </w:r>
      <w:r w:rsidR="00AE3D86">
        <w:br/>
      </w:r>
      <w:r w:rsidR="004A0476">
        <w:t xml:space="preserve">Il s'agit de </w:t>
      </w:r>
      <w:r w:rsidR="004A0476" w:rsidRPr="00194EE2">
        <w:rPr>
          <w:b/>
          <w:bCs/>
        </w:rPr>
        <w:t xml:space="preserve">techniques codifiées qui </w:t>
      </w:r>
      <w:r w:rsidR="004A0476" w:rsidRPr="00194EE2">
        <w:rPr>
          <w:b/>
          <w:bCs/>
          <w:u w:val="single"/>
        </w:rPr>
        <w:t>doivent</w:t>
      </w:r>
      <w:r w:rsidR="004A0476" w:rsidRPr="00194EE2">
        <w:rPr>
          <w:b/>
          <w:bCs/>
        </w:rPr>
        <w:t xml:space="preserve"> être apprises aux parents</w:t>
      </w:r>
      <w:r w:rsidR="004A0476">
        <w:t>.</w:t>
      </w:r>
    </w:p>
    <w:p w14:paraId="5FFBB6EF" w14:textId="2645FF78" w:rsidR="00B20131" w:rsidRDefault="00B20131" w:rsidP="009E3B3D">
      <w:r>
        <w:t xml:space="preserve">Il existe </w:t>
      </w:r>
      <w:r w:rsidR="00956686">
        <w:t>encore</w:t>
      </w:r>
      <w:r>
        <w:t xml:space="preserve"> une multi</w:t>
      </w:r>
      <w:r w:rsidR="008645FD">
        <w:t xml:space="preserve">tude d’objets </w:t>
      </w:r>
      <w:r w:rsidR="00FD2F6D">
        <w:t>pour</w:t>
      </w:r>
      <w:r w:rsidR="008645FD">
        <w:t xml:space="preserve"> </w:t>
      </w:r>
      <w:r w:rsidR="00C878C4">
        <w:t xml:space="preserve">le lavage </w:t>
      </w:r>
      <w:r w:rsidR="005A0DEB">
        <w:t>du nez</w:t>
      </w:r>
      <w:r w:rsidR="00956686">
        <w:t xml:space="preserve">, parmi les plus connus et les utilisés on retrouvera </w:t>
      </w:r>
      <w:r w:rsidR="005914FB">
        <w:t>les mouche-bébés</w:t>
      </w:r>
      <w:r w:rsidR="00956686">
        <w:t xml:space="preserve"> et les </w:t>
      </w:r>
      <w:r w:rsidR="008645FD">
        <w:t>sprays</w:t>
      </w:r>
      <w:r w:rsidR="00956686">
        <w:t xml:space="preserve"> à base</w:t>
      </w:r>
      <w:r w:rsidR="008645FD">
        <w:t xml:space="preserve"> d’eau de mer</w:t>
      </w:r>
      <w:r w:rsidR="00956686">
        <w:t>.</w:t>
      </w:r>
    </w:p>
    <w:p w14:paraId="5B512474" w14:textId="4B885343" w:rsidR="00D75D01" w:rsidRDefault="00D75D01" w:rsidP="00397E66">
      <w:pPr>
        <w:pStyle w:val="Titre5"/>
      </w:pPr>
      <w:r>
        <w:t>La Douche Nasale</w:t>
      </w:r>
    </w:p>
    <w:p w14:paraId="1123DE3E" w14:textId="77777777" w:rsidR="00D75D01" w:rsidRDefault="00D75D01" w:rsidP="00D75D01"/>
    <w:p w14:paraId="4777298D" w14:textId="2EC88D8F" w:rsidR="00D75D01" w:rsidRDefault="00603027" w:rsidP="00D75D01">
      <w:r>
        <w:t xml:space="preserve">La Douche nasale (DN), encore appelée </w:t>
      </w:r>
      <w:proofErr w:type="spellStart"/>
      <w:r>
        <w:t>Kafa</w:t>
      </w:r>
      <w:proofErr w:type="spellEnd"/>
      <w:r>
        <w:t xml:space="preserve"> </w:t>
      </w:r>
      <w:proofErr w:type="spellStart"/>
      <w:r>
        <w:t>Cleaning</w:t>
      </w:r>
      <w:proofErr w:type="spellEnd"/>
      <w:r>
        <w:t xml:space="preserve"> ou </w:t>
      </w:r>
      <w:proofErr w:type="spellStart"/>
      <w:r>
        <w:t>Neti</w:t>
      </w:r>
      <w:proofErr w:type="spellEnd"/>
      <w:r>
        <w:t xml:space="preserve"> </w:t>
      </w:r>
      <w:proofErr w:type="spellStart"/>
      <w:r>
        <w:t>Lota</w:t>
      </w:r>
      <w:proofErr w:type="spellEnd"/>
      <w:r>
        <w:t xml:space="preserve">, est un nettoyage </w:t>
      </w:r>
      <w:r w:rsidR="006205DB">
        <w:t xml:space="preserve">naturel des fosses nasales au moyen d’un lavage qui s’effectue avec de l’eau salée à la concentration </w:t>
      </w:r>
      <w:r w:rsidR="003C5ECF">
        <w:t xml:space="preserve">du sérum physiologique et à température corporelle. </w:t>
      </w:r>
    </w:p>
    <w:p w14:paraId="19934382" w14:textId="77777777" w:rsidR="00995BFF" w:rsidRDefault="009A1AD6" w:rsidP="00D75D01">
      <w:r>
        <w:t>Chez le nourrisson on utilisera une seringue</w:t>
      </w:r>
      <w:r w:rsidR="00F57590">
        <w:t xml:space="preserve"> de 10 CC</w:t>
      </w:r>
      <w:r w:rsidR="00A73080">
        <w:t xml:space="preserve"> avec connecteur nasal. </w:t>
      </w:r>
      <w:r w:rsidR="00F57590">
        <w:br/>
        <w:t>La seringue est remplie</w:t>
      </w:r>
      <w:r w:rsidR="00140649">
        <w:t xml:space="preserve"> de sérum </w:t>
      </w:r>
      <w:r w:rsidR="00DC0200">
        <w:t>physiologique.</w:t>
      </w:r>
      <w:r w:rsidR="00DC0200">
        <w:br/>
        <w:t xml:space="preserve">il existe plusieurs positions </w:t>
      </w:r>
      <w:r w:rsidR="009C3EAB">
        <w:t xml:space="preserve">et techniques, les deux plus fréquemment utilisées </w:t>
      </w:r>
      <w:r w:rsidR="00CD4623">
        <w:t xml:space="preserve">étant en position couchée latéralisée ou en position assise. </w:t>
      </w:r>
    </w:p>
    <w:p w14:paraId="07BC24F8" w14:textId="4A98B78E" w:rsidR="003C5ECF" w:rsidRDefault="00D23A18" w:rsidP="00D75D01">
      <w:r>
        <w:t>Technique en position couchée :</w:t>
      </w:r>
      <w:r w:rsidR="00995BFF">
        <w:t xml:space="preserve"> </w:t>
      </w:r>
      <w:r w:rsidR="00995BFF" w:rsidRPr="00995BFF">
        <w:t xml:space="preserve"> </w:t>
      </w:r>
      <w:r>
        <w:br/>
        <w:t>Le nourrisson est placé en décubitus latéral</w:t>
      </w:r>
      <w:r w:rsidR="00995BFF" w:rsidRPr="00995BFF">
        <w:t xml:space="preserve">, </w:t>
      </w:r>
      <w:r>
        <w:t>un</w:t>
      </w:r>
      <w:r w:rsidR="0094573D">
        <w:t xml:space="preserve">e serviette </w:t>
      </w:r>
      <w:r w:rsidR="00995BFF" w:rsidRPr="00995BFF">
        <w:t xml:space="preserve">sous son nez. </w:t>
      </w:r>
      <w:r w:rsidR="00F55A39">
        <w:br/>
        <w:t>Il faut irriguer</w:t>
      </w:r>
      <w:r w:rsidR="00995BFF" w:rsidRPr="00995BFF">
        <w:t xml:space="preserve"> la narine </w:t>
      </w:r>
      <w:r w:rsidR="00F55A39">
        <w:t>supérieure</w:t>
      </w:r>
      <w:r w:rsidR="00995BFF" w:rsidRPr="00995BFF">
        <w:t xml:space="preserve"> en vidant le contenu de la seringue doucement, soit environ 1 </w:t>
      </w:r>
      <w:proofErr w:type="spellStart"/>
      <w:r w:rsidR="00995BFF" w:rsidRPr="00995BFF">
        <w:t>mL</w:t>
      </w:r>
      <w:proofErr w:type="spellEnd"/>
      <w:r w:rsidR="00995BFF" w:rsidRPr="00995BFF">
        <w:t xml:space="preserve">/seconde. Les sécrétions peuvent sortir par les deux narines, mais aussi par la bouche ou encore être avalées. Il n’est pas nécessaire que l’eau ressorte par l’autre narine. </w:t>
      </w:r>
      <w:r w:rsidR="00F55A39">
        <w:br/>
      </w:r>
      <w:r w:rsidR="00EA0701">
        <w:t>On</w:t>
      </w:r>
      <w:r w:rsidR="00995BFF" w:rsidRPr="00995BFF">
        <w:t xml:space="preserve"> </w:t>
      </w:r>
      <w:r w:rsidR="00EA0701" w:rsidRPr="00995BFF">
        <w:t>rép</w:t>
      </w:r>
      <w:r w:rsidR="00EA0701">
        <w:t>ète</w:t>
      </w:r>
      <w:r w:rsidR="00995BFF" w:rsidRPr="00995BFF">
        <w:t xml:space="preserve"> la même technique pour l’autre narine</w:t>
      </w:r>
      <w:r w:rsidR="00EA0701">
        <w:t xml:space="preserve">, en </w:t>
      </w:r>
      <w:r w:rsidR="007F134B">
        <w:t>positionnant</w:t>
      </w:r>
      <w:r w:rsidR="00EA0701">
        <w:t xml:space="preserve"> l’enfant </w:t>
      </w:r>
      <w:r w:rsidR="007F134B">
        <w:t xml:space="preserve">sur l’autre côté. </w:t>
      </w:r>
    </w:p>
    <w:p w14:paraId="147E7853" w14:textId="73947420" w:rsidR="007F134B" w:rsidRDefault="007F134B" w:rsidP="00D75D01">
      <w:r>
        <w:t>Technique en position assise :</w:t>
      </w:r>
      <w:r w:rsidR="00540986">
        <w:br/>
        <w:t xml:space="preserve">Le nourrisson est </w:t>
      </w:r>
      <w:r w:rsidR="00540986" w:rsidRPr="00540986">
        <w:t xml:space="preserve">assis sur </w:t>
      </w:r>
      <w:r w:rsidR="00540986">
        <w:t>les</w:t>
      </w:r>
      <w:r w:rsidR="00540986" w:rsidRPr="00540986">
        <w:t xml:space="preserve"> genoux</w:t>
      </w:r>
      <w:r w:rsidR="00540986">
        <w:t xml:space="preserve"> </w:t>
      </w:r>
      <w:r w:rsidR="0094573D">
        <w:t>du parent</w:t>
      </w:r>
      <w:r w:rsidR="00540986" w:rsidRPr="00540986">
        <w:t>, la tête droite (penchée ni vers l’arrière ni vers l’avant</w:t>
      </w:r>
      <w:r w:rsidR="0094573D">
        <w:t xml:space="preserve">), une serviette </w:t>
      </w:r>
      <w:r w:rsidR="00B36529">
        <w:t>sur lui pour éviter de le mouiller.</w:t>
      </w:r>
      <w:r w:rsidR="00B36529">
        <w:br/>
      </w:r>
      <w:r w:rsidR="009D6952">
        <w:t>U</w:t>
      </w:r>
      <w:r w:rsidR="00540986" w:rsidRPr="00540986">
        <w:t>ne main</w:t>
      </w:r>
      <w:r w:rsidR="009D6952">
        <w:t xml:space="preserve"> est positionnée sur son front</w:t>
      </w:r>
      <w:r w:rsidR="00540986" w:rsidRPr="00540986">
        <w:t xml:space="preserve"> afin qu’il ne puisse pas bouger. </w:t>
      </w:r>
      <w:r w:rsidR="009D6952">
        <w:br/>
        <w:t>L’</w:t>
      </w:r>
      <w:r w:rsidR="00540986" w:rsidRPr="00540986">
        <w:t>autre main</w:t>
      </w:r>
      <w:r w:rsidR="009D6952">
        <w:t xml:space="preserve"> tient la seringue et i</w:t>
      </w:r>
      <w:r w:rsidR="00540986" w:rsidRPr="00540986">
        <w:t>ns</w:t>
      </w:r>
      <w:r w:rsidR="009D6952">
        <w:t>è</w:t>
      </w:r>
      <w:r w:rsidR="00540986" w:rsidRPr="00540986">
        <w:t>r</w:t>
      </w:r>
      <w:r w:rsidR="009D6952">
        <w:t>e</w:t>
      </w:r>
      <w:r w:rsidR="00540986" w:rsidRPr="00540986">
        <w:t xml:space="preserve"> le bout dans une narine et visez le coin interne de l’œil du même côté. </w:t>
      </w:r>
      <w:r w:rsidR="00CD690A">
        <w:br/>
      </w:r>
      <w:r w:rsidR="00540986" w:rsidRPr="00540986">
        <w:t>Penchez-vous légèrement vers l’avant</w:t>
      </w:r>
      <w:r w:rsidR="00CD690A">
        <w:t xml:space="preserve"> en v</w:t>
      </w:r>
      <w:r w:rsidR="00540986" w:rsidRPr="00540986">
        <w:t>id</w:t>
      </w:r>
      <w:r w:rsidR="00CD690A">
        <w:t>ant</w:t>
      </w:r>
      <w:r w:rsidR="00540986" w:rsidRPr="00540986">
        <w:t xml:space="preserve"> le contenu de la seringue doucement, soit environ 1 </w:t>
      </w:r>
      <w:proofErr w:type="spellStart"/>
      <w:r w:rsidR="00540986" w:rsidRPr="00540986">
        <w:t>mL</w:t>
      </w:r>
      <w:proofErr w:type="spellEnd"/>
      <w:r w:rsidR="00540986" w:rsidRPr="00540986">
        <w:t xml:space="preserve">/seconde dans la narine. Les sécrétions peuvent sortir par les deux narines, mais aussi par la bouche. Il n’est pas nécessaire que l’eau ressorte par l’autre narine. </w:t>
      </w:r>
      <w:r w:rsidR="00803215">
        <w:br/>
        <w:t xml:space="preserve">Remplissez à nouveau la seringue procéder de la même manière </w:t>
      </w:r>
      <w:r w:rsidR="00540986" w:rsidRPr="00540986">
        <w:t>pour l’autre narine</w:t>
      </w:r>
      <w:r w:rsidR="00803215">
        <w:t>.</w:t>
      </w:r>
    </w:p>
    <w:p w14:paraId="3494DAC0" w14:textId="5FCB72FB" w:rsidR="009A1AD6" w:rsidRPr="00D75D01" w:rsidRDefault="009A1AD6" w:rsidP="00D75D01">
      <w:r>
        <w:t>Chez l’enfant et l’adulte, cette pratique s’effectue</w:t>
      </w:r>
      <w:r w:rsidR="00D73753">
        <w:t xml:space="preserve"> avec un récipient </w:t>
      </w:r>
      <w:proofErr w:type="spellStart"/>
      <w:r w:rsidR="00D73753">
        <w:t>spécila</w:t>
      </w:r>
      <w:proofErr w:type="spellEnd"/>
      <w:r w:rsidR="00D73753">
        <w:t xml:space="preserve"> en forme de théière appelé « </w:t>
      </w:r>
      <w:proofErr w:type="spellStart"/>
      <w:r w:rsidR="00D73753">
        <w:t>Kafa</w:t>
      </w:r>
      <w:proofErr w:type="spellEnd"/>
      <w:r w:rsidR="00D73753">
        <w:t xml:space="preserve"> », en </w:t>
      </w:r>
      <w:r w:rsidR="00181F24">
        <w:t>France on retrouve un modèle équivalent sous le nom Rhino Horn®.</w:t>
      </w:r>
      <w:r w:rsidR="00C07037">
        <w:br/>
        <w:t>Le récipient</w:t>
      </w:r>
      <w:r w:rsidR="00925658">
        <w:t xml:space="preserve"> </w:t>
      </w:r>
      <w:r w:rsidR="001D195D">
        <w:t xml:space="preserve">est remplit de 250 à 300 CC d’une solution d’eau salée à la concentration </w:t>
      </w:r>
      <w:r w:rsidR="00D029F0">
        <w:t xml:space="preserve">physiologique (0.9 </w:t>
      </w:r>
      <w:proofErr w:type="spellStart"/>
      <w:r w:rsidR="00D029F0">
        <w:t>NaCl</w:t>
      </w:r>
      <w:proofErr w:type="spellEnd"/>
      <w:r w:rsidR="00D029F0">
        <w:t>) et à la température de 38-40°</w:t>
      </w:r>
      <w:r w:rsidR="00257B95">
        <w:t>C. L’embout présente un léger renflement qui s’adapte de manière étanche à l’orifice de la narine. On appose l’extrémité renflé sur l’orifice de la narine, la tête est légèrement inclinée sur le côté et vers l’avant</w:t>
      </w:r>
      <w:r w:rsidR="00730EAE">
        <w:t xml:space="preserve">. L’enfant garde la bouche ouverte pour faciliter la respiration. Le récipient est incliné de manière à faire couler le liquide d’une narine vers l’autre. On utilise pour chaque narine </w:t>
      </w:r>
      <w:r w:rsidR="00373511">
        <w:t xml:space="preserve">la moitié du contenu du récipient. Pour </w:t>
      </w:r>
      <w:r w:rsidR="00373511">
        <w:lastRenderedPageBreak/>
        <w:t>chasser le liquide qui reste dans les fosses nasales</w:t>
      </w:r>
      <w:r w:rsidR="00F278E3">
        <w:t xml:space="preserve"> à la fin d’une application, le patient doit se moucher en inclinant la tête vers l’avant puis sur les côtés. </w:t>
      </w:r>
    </w:p>
    <w:p w14:paraId="79211CFC" w14:textId="4B6217CA" w:rsidR="006D4701" w:rsidRDefault="006D4701" w:rsidP="00C51AED">
      <w:pPr>
        <w:pStyle w:val="Titre5"/>
      </w:pPr>
      <w:r>
        <w:t>D</w:t>
      </w:r>
      <w:r w:rsidR="00206E0D">
        <w:t>RP Antérograde</w:t>
      </w:r>
      <w:r w:rsidR="00322C87">
        <w:t xml:space="preserve"> (ou mouchage)</w:t>
      </w:r>
    </w:p>
    <w:p w14:paraId="08F21437" w14:textId="77777777" w:rsidR="00A7321E" w:rsidRDefault="00A7321E" w:rsidP="00A7321E"/>
    <w:p w14:paraId="24FCFDD7" w14:textId="77777777" w:rsidR="00322C87" w:rsidRDefault="000D26C3" w:rsidP="00F13E15">
      <w:r>
        <w:t xml:space="preserve">La Désobstruction Rhinopharyngée Antérograde est une manœuvre expiratoire forcée destinée au désencombrement du </w:t>
      </w:r>
      <w:proofErr w:type="spellStart"/>
      <w:r>
        <w:t>rhyno-pharynx</w:t>
      </w:r>
      <w:proofErr w:type="spellEnd"/>
      <w:r>
        <w:t xml:space="preserve">, accompagnée ou non de l’instillation locale de sérum physiologique. </w:t>
      </w:r>
    </w:p>
    <w:p w14:paraId="37BD4208" w14:textId="7AFA190B" w:rsidR="00A7321E" w:rsidRPr="00A7321E" w:rsidRDefault="001D3551" w:rsidP="00A7321E">
      <w:r>
        <w:t xml:space="preserve">Le nourrisson est couché </w:t>
      </w:r>
      <w:r w:rsidR="00F13E15">
        <w:t>sur le dos</w:t>
      </w:r>
      <w:r>
        <w:t xml:space="preserve"> avec </w:t>
      </w:r>
      <w:r w:rsidR="00F13E15">
        <w:t>la tête tournée sur le côté</w:t>
      </w:r>
      <w:r>
        <w:t xml:space="preserve"> ou couché sur le côté</w:t>
      </w:r>
      <w:r w:rsidR="00EF75A0">
        <w:t xml:space="preserve">. </w:t>
      </w:r>
      <w:r w:rsidR="00EF75A0">
        <w:br/>
        <w:t>Après une inspiration passive profonde préalable, on instille la narine sup</w:t>
      </w:r>
      <w:r w:rsidR="004A0476">
        <w:t xml:space="preserve">ralatérale </w:t>
      </w:r>
      <w:r w:rsidR="00EF75A0">
        <w:t xml:space="preserve">de </w:t>
      </w:r>
      <w:r w:rsidR="00AE0D93">
        <w:t>la moitié d’une pipette</w:t>
      </w:r>
      <w:r w:rsidR="00EF75A0">
        <w:t xml:space="preserve"> de sérum physiologique, puis grâce</w:t>
      </w:r>
      <w:r w:rsidR="00E65255">
        <w:t xml:space="preserve"> aux</w:t>
      </w:r>
      <w:r w:rsidR="00EF75A0">
        <w:t xml:space="preserve"> occlusion</w:t>
      </w:r>
      <w:r w:rsidR="00E65255">
        <w:t>s</w:t>
      </w:r>
      <w:r w:rsidR="00EF75A0">
        <w:t xml:space="preserve"> buccale </w:t>
      </w:r>
      <w:r w:rsidR="00E65255">
        <w:t xml:space="preserve">et de la narine supérieure, </w:t>
      </w:r>
      <w:r w:rsidR="00EF75A0">
        <w:t>concomitante de l'</w:t>
      </w:r>
      <w:r w:rsidR="00AE0D93">
        <w:t>exp</w:t>
      </w:r>
      <w:r w:rsidR="00EF75A0">
        <w:t xml:space="preserve">iration, </w:t>
      </w:r>
      <w:r w:rsidR="004A0476">
        <w:t>va permettre le mouchage par la narine infralatérale</w:t>
      </w:r>
      <w:r w:rsidR="00EF75A0">
        <w:t xml:space="preserve">. </w:t>
      </w:r>
      <w:r w:rsidR="00EF75A0">
        <w:br/>
      </w:r>
    </w:p>
    <w:p w14:paraId="19B67BA9" w14:textId="020882C6" w:rsidR="00206E0D" w:rsidRDefault="00206E0D" w:rsidP="00C51AED">
      <w:pPr>
        <w:pStyle w:val="Titre5"/>
      </w:pPr>
      <w:r>
        <w:t>DRP Rétrograde</w:t>
      </w:r>
      <w:r w:rsidR="00322C87">
        <w:t xml:space="preserve"> (ou reniflage)</w:t>
      </w:r>
    </w:p>
    <w:p w14:paraId="7AD42D27" w14:textId="77777777" w:rsidR="00206E0D" w:rsidRDefault="00206E0D" w:rsidP="00206E0D"/>
    <w:p w14:paraId="3E31647B" w14:textId="1D993B06" w:rsidR="0055539A" w:rsidRPr="00206E0D" w:rsidRDefault="0055539A" w:rsidP="00206E0D">
      <w:r>
        <w:t>La Désobstruction Rhino</w:t>
      </w:r>
      <w:r w:rsidR="000A0E04">
        <w:t xml:space="preserve">pharyngée Rétrograde est une manœuvre inspiratoire forcée destinée au désencombrement du </w:t>
      </w:r>
      <w:proofErr w:type="spellStart"/>
      <w:r w:rsidR="000A0E04">
        <w:t>rhyno</w:t>
      </w:r>
      <w:r w:rsidR="008044BA">
        <w:t>-pharynx</w:t>
      </w:r>
      <w:proofErr w:type="spellEnd"/>
      <w:r w:rsidR="008044BA">
        <w:t>, accompagnée ou non de l’</w:t>
      </w:r>
      <w:r w:rsidR="00083D5C">
        <w:t>instillation</w:t>
      </w:r>
      <w:r w:rsidR="008044BA">
        <w:t xml:space="preserve"> locale d</w:t>
      </w:r>
      <w:r w:rsidR="00B33946">
        <w:t>e sérum physiologique</w:t>
      </w:r>
      <w:r w:rsidR="008044BA">
        <w:t xml:space="preserve">. </w:t>
      </w:r>
      <w:r w:rsidR="008044BA">
        <w:br/>
        <w:t xml:space="preserve">Cette technique </w:t>
      </w:r>
      <w:r w:rsidR="00083D5C">
        <w:t xml:space="preserve">s’adresse au nourrisson. </w:t>
      </w:r>
      <w:r w:rsidR="00A51AFD">
        <w:br/>
      </w:r>
      <w:r w:rsidR="00083D5C">
        <w:t xml:space="preserve">Chez l’enfant il est fait appel au reniflement actif. </w:t>
      </w:r>
    </w:p>
    <w:p w14:paraId="7C5D5C86" w14:textId="4D99FE3D" w:rsidR="00D3709C" w:rsidRDefault="00883261" w:rsidP="004A0476">
      <w:r>
        <w:t>Le nourrisson</w:t>
      </w:r>
      <w:r w:rsidR="00297B6D">
        <w:t xml:space="preserve"> </w:t>
      </w:r>
      <w:r>
        <w:t>est</w:t>
      </w:r>
      <w:r w:rsidR="00297B6D">
        <w:t xml:space="preserve"> couché sur le dos</w:t>
      </w:r>
      <w:r w:rsidR="00B84C0A">
        <w:t>.</w:t>
      </w:r>
      <w:r w:rsidR="00745AC5">
        <w:br/>
        <w:t>Après une expiration passive profonde préalable</w:t>
      </w:r>
      <w:r w:rsidR="000F57C3">
        <w:t xml:space="preserve">, </w:t>
      </w:r>
      <w:r w:rsidR="009321BF">
        <w:t>on instille</w:t>
      </w:r>
      <w:r w:rsidR="000F57C3">
        <w:t xml:space="preserve"> (ou </w:t>
      </w:r>
      <w:r w:rsidR="009321BF">
        <w:t xml:space="preserve">non) l’une des narines de quelques gouttes de sérum physiologique, puis grâce à une occlusion buccale concomitante de l'inspiration, le nourrisson va </w:t>
      </w:r>
      <w:r w:rsidR="00381C7E">
        <w:t xml:space="preserve">renifler passivement. </w:t>
      </w:r>
      <w:r w:rsidR="00381C7E">
        <w:br/>
        <w:t>L</w:t>
      </w:r>
      <w:r w:rsidR="00CF3D58">
        <w:t xml:space="preserve">a DRP rétrograde va donc </w:t>
      </w:r>
      <w:r w:rsidR="006D4701">
        <w:t>assurer la désobstruction du cavum (</w:t>
      </w:r>
      <w:r w:rsidR="00CF3D58">
        <w:t>sur</w:t>
      </w:r>
      <w:r w:rsidR="006D4701">
        <w:t xml:space="preserve"> le temps inspiratoire </w:t>
      </w:r>
      <w:r w:rsidR="00CF3D58">
        <w:t>en</w:t>
      </w:r>
      <w:r w:rsidR="006D4701">
        <w:t xml:space="preserve"> refoul</w:t>
      </w:r>
      <w:r w:rsidR="00CF3D58">
        <w:t>ant</w:t>
      </w:r>
      <w:r w:rsidR="006D4701">
        <w:t xml:space="preserve"> dans l'oropharynx les sécrétions du cavum, après occlusion buccale</w:t>
      </w:r>
      <w:proofErr w:type="gramStart"/>
      <w:r w:rsidR="006D4701">
        <w:t>);</w:t>
      </w:r>
      <w:proofErr w:type="gramEnd"/>
      <w:r w:rsidR="00F13E15">
        <w:br/>
        <w:t xml:space="preserve">Les </w:t>
      </w:r>
      <w:r w:rsidR="006D4701">
        <w:t>sécrétions</w:t>
      </w:r>
      <w:r w:rsidR="00F13E15">
        <w:t xml:space="preserve"> peuvent être recueillies</w:t>
      </w:r>
      <w:r w:rsidR="006D4701">
        <w:t>, par la technique dite « d'antépulsion</w:t>
      </w:r>
      <w:r w:rsidR="00F13E15">
        <w:t xml:space="preserve"> </w:t>
      </w:r>
      <w:proofErr w:type="spellStart"/>
      <w:r w:rsidR="006D4701">
        <w:t>pharyngobuccale</w:t>
      </w:r>
      <w:proofErr w:type="spellEnd"/>
      <w:r w:rsidR="006D4701">
        <w:t xml:space="preserve"> »  </w:t>
      </w:r>
    </w:p>
    <w:p w14:paraId="167543A4" w14:textId="47E082EC" w:rsidR="00D3709C" w:rsidRDefault="00D3709C" w:rsidP="00C51AED">
      <w:pPr>
        <w:pStyle w:val="Titre5"/>
      </w:pPr>
      <w:r>
        <w:t>L'aspiration nasopharyngée</w:t>
      </w:r>
    </w:p>
    <w:p w14:paraId="2BB0A3AD" w14:textId="77777777" w:rsidR="00D3709C" w:rsidRDefault="00D3709C" w:rsidP="00D3709C">
      <w:r>
        <w:t>L'aspiration nasopharyngée au moyen d'une sonde est un geste invasif, réservé aux situations critiques, le plus souvent en milieu hospitalier. Il faut être avare de cette technique.</w:t>
      </w:r>
    </w:p>
    <w:p w14:paraId="1100C116" w14:textId="77777777" w:rsidR="00D3709C" w:rsidRDefault="00D3709C" w:rsidP="00D3709C">
      <w:r>
        <w:t>DEFINITION :</w:t>
      </w:r>
    </w:p>
    <w:p w14:paraId="64FC12CD" w14:textId="77777777" w:rsidR="00D3709C" w:rsidRDefault="00D3709C" w:rsidP="00D3709C">
      <w:r>
        <w:t xml:space="preserve">Aspiration nasale chez le nouveau-né et le petit nourrisson présentant une </w:t>
      </w:r>
      <w:proofErr w:type="spellStart"/>
      <w:r>
        <w:t>rhinobstruction</w:t>
      </w:r>
      <w:proofErr w:type="spellEnd"/>
      <w:r>
        <w:t xml:space="preserve"> gênant l'alimentation et le sommeil, et pour lequel le DRPR serait mal supporté.</w:t>
      </w:r>
    </w:p>
    <w:p w14:paraId="488D7DE3" w14:textId="683A106D" w:rsidR="00DD369A" w:rsidRDefault="00AA7973" w:rsidP="00D3709C">
      <w:r>
        <w:t xml:space="preserve">Modalités d’exécution </w:t>
      </w:r>
      <w:r w:rsidR="00D3709C">
        <w:t>:</w:t>
      </w:r>
      <w:r>
        <w:br/>
        <w:t>- P</w:t>
      </w:r>
      <w:r w:rsidR="00D3709C">
        <w:t>as plus loin que la cavité nasale (longueur = aile du nez-coin externe de l'œil).</w:t>
      </w:r>
      <w:r>
        <w:br/>
        <w:t>- A</w:t>
      </w:r>
      <w:r w:rsidR="00D3709C">
        <w:t xml:space="preserve"> distance des repas.</w:t>
      </w:r>
      <w:r>
        <w:br/>
        <w:t>- L</w:t>
      </w:r>
      <w:r w:rsidR="00D3709C">
        <w:t>avage des mains et gants non stériles.</w:t>
      </w:r>
      <w:r>
        <w:br/>
        <w:t xml:space="preserve">- Une </w:t>
      </w:r>
      <w:r w:rsidR="00D3709C">
        <w:t xml:space="preserve">sonde CH 7 ou 8 introduite vers le bas et l'arrière sans aspirer. </w:t>
      </w:r>
      <w:r w:rsidR="009139ED">
        <w:br/>
        <w:t>- A</w:t>
      </w:r>
      <w:r w:rsidR="00D3709C">
        <w:t xml:space="preserve">spirer en remontant (dépression juste suffisante). </w:t>
      </w:r>
      <w:r w:rsidR="009139ED">
        <w:br/>
        <w:t>- A</w:t>
      </w:r>
      <w:r w:rsidR="00D3709C">
        <w:t xml:space="preserve"> répéter selon l'encombrement.</w:t>
      </w:r>
    </w:p>
    <w:p w14:paraId="1838EC5A" w14:textId="77777777" w:rsidR="0030370C" w:rsidRDefault="0030370C" w:rsidP="00574453"/>
    <w:p w14:paraId="1E15F03A" w14:textId="656F208C" w:rsidR="006A3A48" w:rsidRDefault="006A3A48" w:rsidP="00356E59">
      <w:pPr>
        <w:pStyle w:val="Titre3"/>
      </w:pPr>
      <w:bookmarkStart w:id="57" w:name="_Toc207743584"/>
      <w:r>
        <w:lastRenderedPageBreak/>
        <w:t>Désobstruction des voies aériennes inférieurs</w:t>
      </w:r>
      <w:bookmarkEnd w:id="57"/>
    </w:p>
    <w:p w14:paraId="4AADA34E" w14:textId="77777777" w:rsidR="006A3A48" w:rsidRDefault="006A3A48" w:rsidP="006A3A48">
      <w:r>
        <w:t>L'expiration lente prolongée (</w:t>
      </w:r>
      <w:proofErr w:type="spellStart"/>
      <w:r>
        <w:t>ELPr</w:t>
      </w:r>
      <w:proofErr w:type="spellEnd"/>
      <w:r>
        <w:t>), à laquelle on peut assimiler l'augmentation lente du flux expiratoire (AFE lente), consiste en des pressions manuelles thoraco-abdominales entraînant une expiration lente et dirigée, glotte ouverte.</w:t>
      </w:r>
    </w:p>
    <w:p w14:paraId="025ED70F" w14:textId="77777777" w:rsidR="006A3A48" w:rsidRDefault="006A3A48" w:rsidP="006A3A48">
      <w:r>
        <w:t>Elle a pour objectif d'éviter le collapsus bronchique et la séquestration d'air.</w:t>
      </w:r>
    </w:p>
    <w:p w14:paraId="0B6D0743" w14:textId="77777777" w:rsidR="006A3A48" w:rsidRDefault="006A3A48" w:rsidP="006A3A48">
      <w:r>
        <w:t>Elle vise ainsi à désencombrer les bronches distales et à améliorer la ventilation alvéolaire. Elle doit être guidée par l'auscultation.</w:t>
      </w:r>
    </w:p>
    <w:p w14:paraId="70BC3A47" w14:textId="40AB7CA5" w:rsidR="006A3A48" w:rsidRDefault="006A3A48" w:rsidP="00E122FF">
      <w:pPr>
        <w:pStyle w:val="Titre4"/>
      </w:pPr>
      <w:proofErr w:type="spellStart"/>
      <w:r>
        <w:t>ELPr</w:t>
      </w:r>
      <w:proofErr w:type="spellEnd"/>
    </w:p>
    <w:p w14:paraId="0014BBAF" w14:textId="39419752" w:rsidR="006A3A48" w:rsidRDefault="006A3A48" w:rsidP="00E122FF">
      <w:pPr>
        <w:pStyle w:val="Titre5"/>
      </w:pPr>
      <w:r>
        <w:t>Définition</w:t>
      </w:r>
    </w:p>
    <w:p w14:paraId="2B2727CF" w14:textId="77777777" w:rsidR="004529DE" w:rsidRDefault="004529DE" w:rsidP="006A3A48"/>
    <w:p w14:paraId="650B25E8" w14:textId="753E893F" w:rsidR="00AA6DA1" w:rsidRDefault="00DC120A" w:rsidP="006A3A48">
      <w:r>
        <w:rPr>
          <w:noProof/>
        </w:rPr>
        <w:drawing>
          <wp:inline distT="0" distB="0" distL="0" distR="0" wp14:anchorId="2E928F19" wp14:editId="25C52443">
            <wp:extent cx="2772508" cy="1903654"/>
            <wp:effectExtent l="0" t="0" r="0" b="1905"/>
            <wp:docPr id="1211620656" name="Image 6" descr="Volumes pulmon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 pulmonair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7272" cy="1906925"/>
                    </a:xfrm>
                    <a:prstGeom prst="rect">
                      <a:avLst/>
                    </a:prstGeom>
                    <a:noFill/>
                    <a:ln>
                      <a:noFill/>
                    </a:ln>
                  </pic:spPr>
                </pic:pic>
              </a:graphicData>
            </a:graphic>
          </wp:inline>
        </w:drawing>
      </w:r>
    </w:p>
    <w:p w14:paraId="3670E38B" w14:textId="31220A30" w:rsidR="006A3A48" w:rsidRDefault="006A3A48" w:rsidP="006A3A48">
      <w:r>
        <w:t>L'</w:t>
      </w:r>
      <w:r w:rsidR="00280D0E">
        <w:t>E</w:t>
      </w:r>
      <w:r>
        <w:t xml:space="preserve">xpiration </w:t>
      </w:r>
      <w:r w:rsidR="00280D0E">
        <w:t>L</w:t>
      </w:r>
      <w:r>
        <w:t xml:space="preserve">ente </w:t>
      </w:r>
      <w:r w:rsidR="00280D0E">
        <w:t>P</w:t>
      </w:r>
      <w:r>
        <w:t xml:space="preserve">rolongée </w:t>
      </w:r>
      <w:r w:rsidR="00280D0E">
        <w:t>(</w:t>
      </w:r>
      <w:proofErr w:type="spellStart"/>
      <w:r w:rsidR="00280D0E">
        <w:t>ELPr</w:t>
      </w:r>
      <w:proofErr w:type="spellEnd"/>
      <w:r w:rsidR="00280D0E">
        <w:t>)</w:t>
      </w:r>
      <w:r>
        <w:t>est une technique passive d'aide expiratoire appliquée au nourrisson, obtenue au moyen d'une pression manuelle thoraco-abdominale lente commencée à la fin d'une expiration spontanée et poursuivie jusqu'au volume résiduel (VR).</w:t>
      </w:r>
    </w:p>
    <w:p w14:paraId="1445BC9E" w14:textId="45F77BAD" w:rsidR="006A3A48" w:rsidRDefault="006A3A48" w:rsidP="006A3A48">
      <w:r>
        <w:t>Son objectif est d'obtenir un plus grand volume expiré que celui d'une expiration normale qu'elle ne fait que prolonger et compléter.</w:t>
      </w:r>
    </w:p>
    <w:p w14:paraId="7A195250" w14:textId="228660B5" w:rsidR="0030370C" w:rsidRDefault="006A3A48" w:rsidP="006A3A48">
      <w:r>
        <w:t>Cette technique recherche la meilleure déflation pulmonaire possible grâce à un temps expiratoire prolongé (travail dans le VRE) tout en évitant l'apparition d'un lieu de rétrécissement bronchique comme on l'observe lors des techniques expiratoires forcées avec le risque de séquestration d'air qu'elles comportent.</w:t>
      </w:r>
    </w:p>
    <w:p w14:paraId="7834E3E1" w14:textId="5642E1EF" w:rsidR="00574453" w:rsidRDefault="00574453" w:rsidP="00574453">
      <w:r>
        <w:t>L'effet ici recherché est l'épuration préférentielle obtenue par les expirations lentes en périphérie broncho-pulmonaire.</w:t>
      </w:r>
    </w:p>
    <w:p w14:paraId="201734F0" w14:textId="7C15811F" w:rsidR="00574453" w:rsidRDefault="00574453" w:rsidP="00E122FF">
      <w:pPr>
        <w:pStyle w:val="Titre5"/>
      </w:pPr>
      <w:r>
        <w:t>Lieu et mode d'action</w:t>
      </w:r>
    </w:p>
    <w:p w14:paraId="36D9F434" w14:textId="77777777" w:rsidR="00E122FF" w:rsidRDefault="00E122FF" w:rsidP="00574453"/>
    <w:p w14:paraId="35569AF4" w14:textId="4F2418D8" w:rsidR="00574453" w:rsidRDefault="00574453" w:rsidP="00574453">
      <w:r>
        <w:t>Le lieu d'action systématique de l'</w:t>
      </w:r>
      <w:proofErr w:type="spellStart"/>
      <w:r>
        <w:t>ELPr</w:t>
      </w:r>
      <w:proofErr w:type="spellEnd"/>
      <w:r>
        <w:t xml:space="preserve"> se situe dans les 5 ou 6 premières générations bronchiques du nourrisson (arbre </w:t>
      </w:r>
      <w:r w:rsidR="00E122FF">
        <w:t>bronchique</w:t>
      </w:r>
      <w:r>
        <w:t xml:space="preserve"> moyen).</w:t>
      </w:r>
    </w:p>
    <w:p w14:paraId="56834C38" w14:textId="09FD0763" w:rsidR="00574453" w:rsidRDefault="00574453" w:rsidP="00574453">
      <w:r>
        <w:t>Une action occasionnelle en périphérie de l'appareil respiratoire a cependant pu être observée.</w:t>
      </w:r>
    </w:p>
    <w:p w14:paraId="060FE86C" w14:textId="679DB7FD" w:rsidR="00574453" w:rsidRDefault="00574453" w:rsidP="00574453">
      <w:r>
        <w:t xml:space="preserve">Le mode d'action épuratif est très vraisemblablement lié à la déflation pulmonaire globale et à l'augmentation des débits régionaux obtenus par l'expiration complète que favorise la compliance </w:t>
      </w:r>
      <w:proofErr w:type="spellStart"/>
      <w:r>
        <w:t>thoraco-pulmonaire</w:t>
      </w:r>
      <w:proofErr w:type="spellEnd"/>
      <w:r>
        <w:t xml:space="preserve"> élevée des enfants de cette tranche d'âge.</w:t>
      </w:r>
    </w:p>
    <w:p w14:paraId="2B54362D" w14:textId="512204C4" w:rsidR="00574453" w:rsidRDefault="00574453" w:rsidP="00E122FF">
      <w:pPr>
        <w:pStyle w:val="Titre5"/>
      </w:pPr>
      <w:r>
        <w:lastRenderedPageBreak/>
        <w:t>Modalités d</w:t>
      </w:r>
      <w:r w:rsidR="00A96BE2">
        <w:t>’</w:t>
      </w:r>
      <w:r>
        <w:t>application</w:t>
      </w:r>
    </w:p>
    <w:p w14:paraId="58AF2600" w14:textId="2399BFE8" w:rsidR="00574453" w:rsidRDefault="00D260C6" w:rsidP="00574453">
      <w:r>
        <w:t>Il s’agit d’</w:t>
      </w:r>
      <w:r w:rsidR="00574453">
        <w:t>une technique entièrement passive étant donné l'âge et l'incapacité pour le petit patient de coopérer.</w:t>
      </w:r>
    </w:p>
    <w:p w14:paraId="5251BD0B" w14:textId="563EFD12" w:rsidR="00574453" w:rsidRDefault="00574453" w:rsidP="00574453">
      <w:r>
        <w:t xml:space="preserve">Le </w:t>
      </w:r>
      <w:r w:rsidR="00D260C6">
        <w:t>nourrisson</w:t>
      </w:r>
      <w:r>
        <w:t xml:space="preserve"> est installé en décubitus dorsal sur </w:t>
      </w:r>
      <w:r w:rsidR="00D260C6">
        <w:t>la table d’examen.</w:t>
      </w:r>
    </w:p>
    <w:p w14:paraId="24CE302E" w14:textId="3A22D7C6" w:rsidR="00574453" w:rsidRDefault="00574453" w:rsidP="00574453">
      <w:r>
        <w:t xml:space="preserve">Une </w:t>
      </w:r>
      <w:r w:rsidRPr="00D260C6">
        <w:rPr>
          <w:b/>
          <w:bCs/>
        </w:rPr>
        <w:t>pression manuelle conjointe abdominale et thoracique</w:t>
      </w:r>
      <w:r>
        <w:t xml:space="preserve"> est exercée par le thérapeute à la </w:t>
      </w:r>
      <w:r w:rsidRPr="00D260C6">
        <w:rPr>
          <w:b/>
          <w:bCs/>
        </w:rPr>
        <w:t>fin du temps expiratoire spontané et poursuivie jusqu'au volume résiduel</w:t>
      </w:r>
      <w:r>
        <w:t>.</w:t>
      </w:r>
    </w:p>
    <w:p w14:paraId="151B1EBE" w14:textId="77777777" w:rsidR="00574453" w:rsidRDefault="00574453" w:rsidP="00574453">
      <w:r>
        <w:t xml:space="preserve">Cette </w:t>
      </w:r>
      <w:r w:rsidRPr="00D260C6">
        <w:rPr>
          <w:b/>
          <w:bCs/>
        </w:rPr>
        <w:t>pression est lente et s'oppose à 2 ou 3 tentatives inspiratoires</w:t>
      </w:r>
      <w:r>
        <w:t>.</w:t>
      </w:r>
    </w:p>
    <w:p w14:paraId="24CE87F4" w14:textId="184DE661" w:rsidR="00574453" w:rsidRDefault="00D260C6" w:rsidP="002132D3">
      <w:r>
        <w:t>Attention, a</w:t>
      </w:r>
      <w:r w:rsidR="00574453">
        <w:t>ucune pression ne doit être exercée durant la première partie de l'expiration.</w:t>
      </w:r>
    </w:p>
    <w:p w14:paraId="715EDD5F" w14:textId="4812A412" w:rsidR="00574453" w:rsidRDefault="00574453" w:rsidP="00574453">
      <w:r>
        <w:t xml:space="preserve">A la fin de la manœuvre, le réflexe de Hering-Breuer peut induire une phase inspiratoire rapide que l'on </w:t>
      </w:r>
      <w:r w:rsidR="00D260C6">
        <w:t xml:space="preserve">peut </w:t>
      </w:r>
      <w:r>
        <w:t>met</w:t>
      </w:r>
      <w:r w:rsidR="00D260C6">
        <w:t>tre</w:t>
      </w:r>
      <w:r>
        <w:t xml:space="preserve"> à profit pour réaliser </w:t>
      </w:r>
      <w:r w:rsidR="00D260C6">
        <w:t>une</w:t>
      </w:r>
      <w:r>
        <w:t xml:space="preserve"> désobstruction rhinopharyngée rétrograde (DRR).</w:t>
      </w:r>
    </w:p>
    <w:p w14:paraId="662DD6CF" w14:textId="316ECA2D" w:rsidR="00DA408B" w:rsidRDefault="00DA408B" w:rsidP="00E122FF">
      <w:pPr>
        <w:pStyle w:val="Titre5"/>
      </w:pPr>
      <w:r>
        <w:t>Indications</w:t>
      </w:r>
    </w:p>
    <w:p w14:paraId="07969EC4" w14:textId="6FD9A65D" w:rsidR="00DA408B" w:rsidRDefault="00DA408B" w:rsidP="00DA408B">
      <w:r>
        <w:t>L'</w:t>
      </w:r>
      <w:proofErr w:type="spellStart"/>
      <w:r>
        <w:t>ELPr</w:t>
      </w:r>
      <w:proofErr w:type="spellEnd"/>
      <w:r>
        <w:t xml:space="preserve"> s'adresse à tout encombrement bronchique qui concerne le nourrisson de moins de 24 mois d'âge.</w:t>
      </w:r>
    </w:p>
    <w:p w14:paraId="38557755" w14:textId="34B71CD3" w:rsidR="00DA408B" w:rsidRDefault="00DA408B" w:rsidP="00DA408B">
      <w:r>
        <w:t>Elle peut être étendue à l'enfant plus grand jusqu'à l'âge de 8 à 10 ans (au-delà on utilise l'ELTGOL)</w:t>
      </w:r>
      <w:r w:rsidR="00D260C6">
        <w:t xml:space="preserve">. </w:t>
      </w:r>
    </w:p>
    <w:p w14:paraId="59E75175" w14:textId="7337178B" w:rsidR="00DA408B" w:rsidRDefault="00DA408B" w:rsidP="00DA408B">
      <w:r>
        <w:t>Il convient de lui associer TP (toux provoquée) ou PTE (pompage trachéal</w:t>
      </w:r>
      <w:r w:rsidR="002132D3">
        <w:t xml:space="preserve"> </w:t>
      </w:r>
      <w:r>
        <w:t>expiratoire) en cas d'absence du réflexe trachéal de toux.</w:t>
      </w:r>
    </w:p>
    <w:p w14:paraId="1A2CE35A" w14:textId="33099320" w:rsidR="00DA408B" w:rsidRDefault="00DA408B" w:rsidP="00E122FF">
      <w:pPr>
        <w:pStyle w:val="Titre5"/>
      </w:pPr>
      <w:r>
        <w:t>Contre-indications, limites et particularités</w:t>
      </w:r>
    </w:p>
    <w:p w14:paraId="471AB21C" w14:textId="0E2D2195" w:rsidR="00DA408B" w:rsidRDefault="00DA408B" w:rsidP="00DA408B">
      <w:r>
        <w:t>En l'absence d'étude sur certaines catégories de patients, la prudence est recommandée notamment en cas d'atrésie de l'œsophage opérée, de malformations cardiaques et d'atteintes neurologiques centrales, ou de tout syndrome abdominal non identifié ou constituant d'emblée une contre-indication</w:t>
      </w:r>
      <w:r w:rsidR="00D260C6">
        <w:t xml:space="preserve"> </w:t>
      </w:r>
      <w:r>
        <w:t>: tumeurs abdominales et en général dans les cas de troubles liés au développement.</w:t>
      </w:r>
    </w:p>
    <w:p w14:paraId="5129AE75" w14:textId="6CCB85C7" w:rsidR="00DA408B" w:rsidRDefault="00DA408B" w:rsidP="00DA408B">
      <w:r>
        <w:t>Le bronchospasme ne constitue pas une contre-indication si la technique</w:t>
      </w:r>
      <w:r w:rsidR="00F61018">
        <w:t xml:space="preserve"> </w:t>
      </w:r>
      <w:r>
        <w:t>est précédée d'une aérosolthérapie bronchodilatatrice.</w:t>
      </w:r>
    </w:p>
    <w:p w14:paraId="47169D10" w14:textId="746DF8D7" w:rsidR="00DA408B" w:rsidRDefault="00DA408B" w:rsidP="00DA408B">
      <w:r>
        <w:t>Etant donné la compressibilité particulière de la trachée et des bronches proximales du tout petit enfant, l'apprentissage de l'</w:t>
      </w:r>
      <w:proofErr w:type="spellStart"/>
      <w:r>
        <w:t>ELPr</w:t>
      </w:r>
      <w:proofErr w:type="spellEnd"/>
      <w:r>
        <w:t xml:space="preserve"> par les jeunes praticiens nécessite une « </w:t>
      </w:r>
      <w:proofErr w:type="gramStart"/>
      <w:r>
        <w:t>guidance»</w:t>
      </w:r>
      <w:proofErr w:type="gramEnd"/>
      <w:r>
        <w:t xml:space="preserve"> soigneuse afin d'éviter toute pression intempestive.</w:t>
      </w:r>
    </w:p>
    <w:p w14:paraId="5A073114" w14:textId="799437A8" w:rsidR="00DA408B" w:rsidRDefault="00DA408B" w:rsidP="00DA408B">
      <w:r>
        <w:t>En raison de la pression abdominale importante exercée en fin</w:t>
      </w:r>
      <w:r w:rsidR="00F61018">
        <w:t xml:space="preserve"> </w:t>
      </w:r>
      <w:r>
        <w:t>d'expiration, l'</w:t>
      </w:r>
      <w:proofErr w:type="spellStart"/>
      <w:r>
        <w:t>ELPr</w:t>
      </w:r>
      <w:proofErr w:type="spellEnd"/>
      <w:r>
        <w:t xml:space="preserve"> pourrait accentuer un RGO existant.</w:t>
      </w:r>
    </w:p>
    <w:p w14:paraId="5FFCB5BC" w14:textId="3BD91ADB" w:rsidR="007D7143" w:rsidRPr="00280D0E" w:rsidRDefault="007D7143" w:rsidP="00E122FF">
      <w:pPr>
        <w:pStyle w:val="Titre4"/>
      </w:pPr>
      <w:r w:rsidRPr="00280D0E">
        <w:t xml:space="preserve">Toux </w:t>
      </w:r>
      <w:r w:rsidRPr="00E122FF">
        <w:rPr>
          <w:rStyle w:val="Titre6Car"/>
          <w:i/>
          <w:iCs/>
          <w:color w:val="0F4761" w:themeColor="accent1" w:themeShade="BF"/>
        </w:rPr>
        <w:t>provoquée</w:t>
      </w:r>
      <w:r w:rsidR="00E70DE5">
        <w:rPr>
          <w:rStyle w:val="Titre6Car"/>
          <w:i/>
          <w:iCs/>
          <w:color w:val="0F4761" w:themeColor="accent1" w:themeShade="BF"/>
        </w:rPr>
        <w:t xml:space="preserve"> (TP)</w:t>
      </w:r>
    </w:p>
    <w:p w14:paraId="7CD4D212" w14:textId="77777777" w:rsidR="007D7143" w:rsidRDefault="007D7143" w:rsidP="007D7143">
      <w:r>
        <w:t xml:space="preserve">La technique de la toux provoquée, déclenchée par </w:t>
      </w:r>
      <w:r w:rsidRPr="00D260C6">
        <w:rPr>
          <w:b/>
          <w:bCs/>
        </w:rPr>
        <w:t>une pression trachéale brève, appliquée en fin d'inspiration au-dessus de la fourchette sternale vise à obtenir l'expectoration</w:t>
      </w:r>
      <w:r>
        <w:t>.</w:t>
      </w:r>
    </w:p>
    <w:p w14:paraId="0B8C0882" w14:textId="77777777" w:rsidR="007D7143" w:rsidRDefault="007D7143" w:rsidP="007D7143">
      <w:r>
        <w:t xml:space="preserve">La toux n'agit au mieux que </w:t>
      </w:r>
      <w:r w:rsidRPr="00D260C6">
        <w:rPr>
          <w:b/>
          <w:bCs/>
        </w:rPr>
        <w:t>jusqu'à la sixième division de l'arbre bronchique</w:t>
      </w:r>
      <w:r>
        <w:t>, la rendant inefficace sur un encombrement distal, comme dans la bronchiolite du nourrisson.</w:t>
      </w:r>
    </w:p>
    <w:p w14:paraId="7C09F708" w14:textId="7C96681D" w:rsidR="00D260C6" w:rsidRDefault="00D260C6" w:rsidP="007D7143">
      <w:r>
        <w:t xml:space="preserve">Il s’agit du </w:t>
      </w:r>
      <w:r w:rsidRPr="00D260C6">
        <w:rPr>
          <w:b/>
          <w:bCs/>
        </w:rPr>
        <w:t>réflexe</w:t>
      </w:r>
      <w:r>
        <w:rPr>
          <w:b/>
          <w:bCs/>
        </w:rPr>
        <w:t xml:space="preserve"> trachéal</w:t>
      </w:r>
      <w:r w:rsidRPr="00D260C6">
        <w:rPr>
          <w:b/>
          <w:bCs/>
        </w:rPr>
        <w:t xml:space="preserve"> de toux, épuisable</w:t>
      </w:r>
      <w:r>
        <w:t>, comme pour tous les réflexes. Une rotation de la tête entraine une légère rotation de la trachée, permettant de stimuler une autre partie de celle-ci.</w:t>
      </w:r>
    </w:p>
    <w:p w14:paraId="550797EB" w14:textId="2A1115DE" w:rsidR="007D7143" w:rsidRDefault="00C355EC" w:rsidP="00280D0E">
      <w:pPr>
        <w:pStyle w:val="Titre3"/>
      </w:pPr>
      <w:bookmarkStart w:id="58" w:name="_Toc207743585"/>
      <w:r>
        <w:lastRenderedPageBreak/>
        <w:t>Traitement médicamenteux</w:t>
      </w:r>
      <w:bookmarkEnd w:id="58"/>
    </w:p>
    <w:p w14:paraId="1F5BF62E" w14:textId="6AFED011" w:rsidR="007D7143" w:rsidRDefault="007D7143" w:rsidP="00280D0E">
      <w:pPr>
        <w:pStyle w:val="Titre4"/>
      </w:pPr>
      <w:r>
        <w:t>Bronchodilatateurs</w:t>
      </w:r>
    </w:p>
    <w:p w14:paraId="117CC106" w14:textId="631135BD" w:rsidR="00A12770" w:rsidRPr="00A12770" w:rsidRDefault="007D7143" w:rsidP="007D7143">
      <w:pPr>
        <w:rPr>
          <w:b/>
          <w:bCs/>
        </w:rPr>
      </w:pPr>
      <w:r w:rsidRPr="00A12770">
        <w:rPr>
          <w:b/>
          <w:bCs/>
        </w:rPr>
        <w:t>Les bronchodilatateurs disponibles sont l'épinéphrine, la théophylline, les anticholinergiques de synthèse et les bêta-2 mimétiques.</w:t>
      </w:r>
    </w:p>
    <w:p w14:paraId="32AAB3A0" w14:textId="47197BF4" w:rsidR="007D7143" w:rsidRDefault="007D7143" w:rsidP="007D7143">
      <w:r>
        <w:t xml:space="preserve">&gt; L'épinéphrine par voie intramusculaire ou en aérosol n'est pas utilisée </w:t>
      </w:r>
      <w:r w:rsidR="00D260C6">
        <w:t>en France</w:t>
      </w:r>
      <w:r>
        <w:t>. Son efficacité reste à prouver dans les bronchiolites.</w:t>
      </w:r>
    </w:p>
    <w:p w14:paraId="59B9C4DC" w14:textId="77777777" w:rsidR="007D7143" w:rsidRDefault="007D7143" w:rsidP="007D7143">
      <w:r>
        <w:t xml:space="preserve">&gt; Ni les théophyllines par voie orale, ni les anticholinergiques sous forme de solution à nébuliser n'ont fait la preuve de leur efficacité. (La </w:t>
      </w:r>
      <w:proofErr w:type="spellStart"/>
      <w:r>
        <w:t>théophyline</w:t>
      </w:r>
      <w:proofErr w:type="spellEnd"/>
      <w:r>
        <w:t xml:space="preserve"> est mal supportée par les nourrissons).</w:t>
      </w:r>
    </w:p>
    <w:p w14:paraId="46C20D8E" w14:textId="3939C7BC" w:rsidR="007D7143" w:rsidRDefault="007D7143" w:rsidP="007D7143">
      <w:r>
        <w:t>&gt; Les bêta-2 mimétiques sous forme d'aérosol doseur (spray</w:t>
      </w:r>
      <w:r w:rsidR="00A12770">
        <w:t>, type Ventoline</w:t>
      </w:r>
      <w:r>
        <w:t xml:space="preserve">) n'ont pas fait la preuve de leur efficacité dans cette indication. En milieu hospitalier, administrés en nébulisation avec de l'oxygène, ils améliorent parfois certains enfants sur un plan clinique, à très court terme. Aucune évaluation n'a permis de montrer leur efficacité pour diminuer la fréquence du recours à l'hospitalisation ou la durée de celle-ci. Les </w:t>
      </w:r>
      <w:bookmarkStart w:id="59" w:name="_Hlk207736892"/>
      <w:r>
        <w:t xml:space="preserve">bêta-2 mimétiques </w:t>
      </w:r>
      <w:bookmarkEnd w:id="59"/>
      <w:r>
        <w:t>en nébulisation peuvent entraîner une désaturation lorsqu'ils sont administrés sans oxygène, surtout chez l'enfant de moins de 3 mois.</w:t>
      </w:r>
      <w:r w:rsidR="00A12770">
        <w:t xml:space="preserve"> Les récepteurs à </w:t>
      </w:r>
      <w:r w:rsidR="00A12770">
        <w:t>bêta-2 mimétiques</w:t>
      </w:r>
      <w:r w:rsidR="00A12770">
        <w:t xml:space="preserve"> ne sont pas présents avant 6 mois. </w:t>
      </w:r>
      <w:r w:rsidR="00A12770">
        <w:br/>
        <w:t xml:space="preserve">En pratique, le médecin généraliste doit tester à son cabinet l’action de la Ventoline avant de la prescrire. </w:t>
      </w:r>
    </w:p>
    <w:p w14:paraId="1A655C05" w14:textId="1D8ECE10" w:rsidR="00574453" w:rsidRPr="00A12770" w:rsidRDefault="007D7143" w:rsidP="007D7143">
      <w:pPr>
        <w:rPr>
          <w:b/>
          <w:bCs/>
        </w:rPr>
      </w:pPr>
      <w:r w:rsidRPr="00A12770">
        <w:rPr>
          <w:b/>
          <w:bCs/>
        </w:rPr>
        <w:t>Ces médicaments n'ont donc pas leur place dans la stratégie de prise en charge de la première bronchiolite (grade B) et aucune de ces thérapeutiques n'a l'AMM dans cette indication.</w:t>
      </w:r>
    </w:p>
    <w:p w14:paraId="1DBB4DAF" w14:textId="5582775C" w:rsidR="00A12770" w:rsidRPr="00A12770" w:rsidRDefault="00A12770" w:rsidP="007D7143">
      <w:pPr>
        <w:rPr>
          <w:b/>
          <w:bCs/>
        </w:rPr>
      </w:pPr>
      <w:r w:rsidRPr="00A12770">
        <w:rPr>
          <w:b/>
          <w:bCs/>
        </w:rPr>
        <w:t xml:space="preserve">En pratique, il convient d’administrer en premier les broncho-dilatateurs, puis de faire la séance de kinésithérapie et enfin d’administrer les corticoïdes. </w:t>
      </w:r>
    </w:p>
    <w:p w14:paraId="11BD72AA" w14:textId="773C03E4" w:rsidR="007D7143" w:rsidRDefault="007D7143" w:rsidP="00B57754">
      <w:pPr>
        <w:pStyle w:val="Titre4"/>
      </w:pPr>
      <w:r>
        <w:t>Les corticoïdes</w:t>
      </w:r>
    </w:p>
    <w:p w14:paraId="2BE493DD" w14:textId="77777777" w:rsidR="007D7143" w:rsidRDefault="007D7143" w:rsidP="007D7143">
      <w:r>
        <w:t>La revue de la littérature suggère, pour la plupart des études, l'inefficacité des corticoïdes par voie systémique, à l'inverse de ce qui a été démontré dans l'asthme (grade B).</w:t>
      </w:r>
    </w:p>
    <w:p w14:paraId="7B095049" w14:textId="2A4593B7" w:rsidR="007D7143" w:rsidRDefault="007D7143" w:rsidP="007D7143">
      <w:r>
        <w:t xml:space="preserve">L'utilisation de la corticothérapie inhalée en phase </w:t>
      </w:r>
      <w:r w:rsidR="00A12770">
        <w:t>aigüe</w:t>
      </w:r>
      <w:r>
        <w:t xml:space="preserve"> d'une bronchiolite n'a pas d'influence sur l'évolution immédiate (grade A). Cette utilisation au décours d'une première bronchiolite n'a pas démontré son efficacité pour réduire le nombre de récidives (grade A).</w:t>
      </w:r>
    </w:p>
    <w:p w14:paraId="2F59F9E8" w14:textId="77777777" w:rsidR="007D7143" w:rsidRDefault="007D7143" w:rsidP="007D7143">
      <w:r>
        <w:t>La corticothérapie pourrait avoir un intérêt en cas d'association de la bronchiolite avec une atteinte laryngée.</w:t>
      </w:r>
    </w:p>
    <w:p w14:paraId="29D4F6A6" w14:textId="61410364" w:rsidR="007D7143" w:rsidRDefault="007D7143" w:rsidP="007D7143">
      <w:r>
        <w:t>L'intérêt d'une corticothérapie inhalée lors de rechutes de bronchiolite est de révélation récente.</w:t>
      </w:r>
    </w:p>
    <w:p w14:paraId="2BDA44C3" w14:textId="26A2989A" w:rsidR="007D7143" w:rsidRDefault="007D7143" w:rsidP="00B57754">
      <w:pPr>
        <w:pStyle w:val="Titre4"/>
      </w:pPr>
      <w:r>
        <w:t>Les antiviraux</w:t>
      </w:r>
    </w:p>
    <w:p w14:paraId="6F8CC627" w14:textId="77777777" w:rsidR="007D7143" w:rsidRDefault="007D7143" w:rsidP="007D7143">
      <w:r>
        <w:t>L'action de la ribavirine sur le VRS a été démontrée in vitro et chez l'animal.</w:t>
      </w:r>
    </w:p>
    <w:p w14:paraId="069AB3CB" w14:textId="77777777" w:rsidR="007D7143" w:rsidRDefault="007D7143" w:rsidP="007D7143">
      <w:r>
        <w:t>Chez l'homme, son efficacité est à l'heure actuelle sérieusement mise en doute.</w:t>
      </w:r>
    </w:p>
    <w:p w14:paraId="77F01C54" w14:textId="77777777" w:rsidR="007D7143" w:rsidRDefault="007D7143" w:rsidP="007D7143">
      <w:r>
        <w:t>La difficulté pratique de son emploi (appareillage spécifique de nébulisation, durée d'administration, contrainte pour le personnel soignant exposé) et son coût élevé sont incompatibles avec sa délivrance en routine et en ambulatoire.</w:t>
      </w:r>
    </w:p>
    <w:p w14:paraId="517BBB73" w14:textId="468DD874" w:rsidR="007D7143" w:rsidRDefault="007D7143" w:rsidP="00B57754">
      <w:pPr>
        <w:pStyle w:val="Titre4"/>
      </w:pPr>
      <w:r>
        <w:t>L'antibiothérapie</w:t>
      </w:r>
    </w:p>
    <w:p w14:paraId="12D30B37" w14:textId="77777777" w:rsidR="007D7143" w:rsidRDefault="007D7143" w:rsidP="007D7143">
      <w:r>
        <w:t>Elle n'est pas indiquée en première intention. Il est rappelé que les antibiotiques disponibles n'ont aucun effet sur les agents viraux responsables de la bronchiolite.</w:t>
      </w:r>
    </w:p>
    <w:p w14:paraId="4561E7B1" w14:textId="77777777" w:rsidR="007D7143" w:rsidRDefault="007D7143" w:rsidP="007D7143">
      <w:r>
        <w:lastRenderedPageBreak/>
        <w:t>L'antibiothérapie de routine n'est pas indiquée même en cas de signes de consolidation. De plus, administrée préventivement au début de la maladie, elle ne semble pas protéger des surinfections, au contraire.</w:t>
      </w:r>
    </w:p>
    <w:p w14:paraId="35D55508" w14:textId="77777777" w:rsidR="00390E46" w:rsidRDefault="00390E46" w:rsidP="00390E46">
      <w:r>
        <w:t>L'antibiothérapie n'a qu'une valeur prophylactique, elle est envisagée uniquement dans les cas graves avec sécrétions abondantes faisant craindre une surinfection bactérienne secondaire, en cas d'un second accès de température ou lorsque celle-ci dure plus d'une semaine.</w:t>
      </w:r>
    </w:p>
    <w:p w14:paraId="1EF909C3" w14:textId="43281B7A" w:rsidR="00390E46" w:rsidRDefault="00390E46" w:rsidP="00390E46">
      <w:r>
        <w:t>L'indication d'une antibiothérapie se discute devant un ou plusieurs des signes suivants faisant craindre une surinfection bactérienne ou une fragilité particulière :</w:t>
      </w:r>
      <w:r w:rsidR="00977833">
        <w:br/>
        <w:t>- F</w:t>
      </w:r>
      <w:r>
        <w:t xml:space="preserve">ièvre = 38,5 °C pendant plus de 48 </w:t>
      </w:r>
      <w:proofErr w:type="gramStart"/>
      <w:r>
        <w:t>heures;</w:t>
      </w:r>
      <w:proofErr w:type="gramEnd"/>
      <w:r w:rsidR="00977833">
        <w:br/>
        <w:t>- O</w:t>
      </w:r>
      <w:r>
        <w:t>tite moyenne aiguë ;</w:t>
      </w:r>
      <w:r w:rsidR="00977833">
        <w:br/>
        <w:t>- P</w:t>
      </w:r>
      <w:r>
        <w:t>athologie pulmonaire ou cardiaque sous-jacente ;</w:t>
      </w:r>
      <w:r w:rsidR="00977833">
        <w:br/>
        <w:t>- F</w:t>
      </w:r>
      <w:r>
        <w:t>oyer pulmonaire radiologiquement documenté ;</w:t>
      </w:r>
      <w:r w:rsidR="00977833">
        <w:br/>
        <w:t>-</w:t>
      </w:r>
      <w:r>
        <w:t xml:space="preserve"> </w:t>
      </w:r>
      <w:r w:rsidR="00977833">
        <w:t>E</w:t>
      </w:r>
      <w:r>
        <w:t xml:space="preserve">lévation de la C </w:t>
      </w:r>
      <w:proofErr w:type="spellStart"/>
      <w:r>
        <w:t>Reactive</w:t>
      </w:r>
      <w:proofErr w:type="spellEnd"/>
      <w:r>
        <w:t xml:space="preserve"> </w:t>
      </w:r>
      <w:proofErr w:type="spellStart"/>
      <w:r>
        <w:t>Protein</w:t>
      </w:r>
      <w:proofErr w:type="spellEnd"/>
      <w:r>
        <w:t xml:space="preserve"> (CRP) et/ou des polynucléaires neutrophiles.</w:t>
      </w:r>
    </w:p>
    <w:p w14:paraId="52F843D2" w14:textId="77777777" w:rsidR="00390E46" w:rsidRDefault="00390E46" w:rsidP="00390E46">
      <w:r>
        <w:t xml:space="preserve">Si un antibiotique doit être utilisé, on s'orientera vers un antibiotique efficace sur les trois germes les plus fréquemment rencontrés (Haemophilus influenzae, Streptococcus </w:t>
      </w:r>
      <w:proofErr w:type="spellStart"/>
      <w:r>
        <w:t>pneumoniae</w:t>
      </w:r>
      <w:proofErr w:type="spellEnd"/>
      <w:r>
        <w:t xml:space="preserve">, </w:t>
      </w:r>
      <w:proofErr w:type="spellStart"/>
      <w:r>
        <w:t>Moraxella</w:t>
      </w:r>
      <w:proofErr w:type="spellEnd"/>
      <w:r>
        <w:t xml:space="preserve"> </w:t>
      </w:r>
      <w:proofErr w:type="spellStart"/>
      <w:r>
        <w:t>catarrhalis</w:t>
      </w:r>
      <w:proofErr w:type="spellEnd"/>
      <w:r>
        <w:t>) (grade A).</w:t>
      </w:r>
    </w:p>
    <w:p w14:paraId="194EC228" w14:textId="065DFE15" w:rsidR="00390E46" w:rsidRDefault="00390E46" w:rsidP="00B57754">
      <w:pPr>
        <w:pStyle w:val="Titre4"/>
      </w:pPr>
      <w:r>
        <w:t>Les antitussifs et les antihistaminiques</w:t>
      </w:r>
    </w:p>
    <w:p w14:paraId="7D7B3D76" w14:textId="77777777" w:rsidR="00390E46" w:rsidRDefault="00390E46" w:rsidP="00390E46">
      <w:r>
        <w:t>La toux de la bronchiolite, permettant l'évacuation des sécrétions bronchiques, doit être respectée. Il n'y a donc pas d'indication des antitussifs dans cette pathologie.</w:t>
      </w:r>
    </w:p>
    <w:p w14:paraId="7BF1DC43" w14:textId="77777777" w:rsidR="00390E46" w:rsidRDefault="00390E46" w:rsidP="00390E46">
      <w:r>
        <w:t>Les antihistaminiques et antitussifs sont contre-indiqués parce qu'ils augmenteraient les risques de mort subite.</w:t>
      </w:r>
    </w:p>
    <w:p w14:paraId="089BF50C" w14:textId="07F4A529" w:rsidR="00390E46" w:rsidRDefault="00390E46" w:rsidP="00B57754">
      <w:pPr>
        <w:pStyle w:val="Titre4"/>
      </w:pPr>
      <w:r>
        <w:t>Les mucolytiques et mucorégulateurs</w:t>
      </w:r>
    </w:p>
    <w:p w14:paraId="621486D4" w14:textId="77777777" w:rsidR="00390E46" w:rsidRDefault="00390E46" w:rsidP="00390E46">
      <w:r>
        <w:t>En l'absence d'étude convaincante, il n'y a pas d'indication de prescription des mucolytiques et des mucorégulateurs per os.</w:t>
      </w:r>
    </w:p>
    <w:p w14:paraId="07314580" w14:textId="48855911" w:rsidR="007D7143" w:rsidRDefault="00390E46" w:rsidP="00390E46">
      <w:r>
        <w:t>Les fluidifiants bronchiques ne doivent pas être utilisés en nébulisations car ils sont inutiles et peuvent induire un bronchospasme.</w:t>
      </w:r>
    </w:p>
    <w:p w14:paraId="7320F60D" w14:textId="40E57133" w:rsidR="00A3733E" w:rsidRDefault="00A3733E" w:rsidP="00B57754">
      <w:pPr>
        <w:pStyle w:val="Titre4"/>
      </w:pPr>
      <w:r>
        <w:t>L</w:t>
      </w:r>
      <w:r w:rsidR="00B57754">
        <w:t>’</w:t>
      </w:r>
      <w:r>
        <w:t>humidification</w:t>
      </w:r>
    </w:p>
    <w:p w14:paraId="699C81C7" w14:textId="1F99D1F5" w:rsidR="00A3733E" w:rsidRDefault="00A3733E" w:rsidP="00A3733E">
      <w:r>
        <w:t>L'humidification est mal supportée (les humidificateurs favorisent le</w:t>
      </w:r>
      <w:r w:rsidR="00977833">
        <w:t xml:space="preserve"> </w:t>
      </w:r>
      <w:r>
        <w:t xml:space="preserve">développement des </w:t>
      </w:r>
      <w:proofErr w:type="spellStart"/>
      <w:r>
        <w:t>dermatophagoïdes</w:t>
      </w:r>
      <w:proofErr w:type="spellEnd"/>
      <w:r>
        <w:t>, entretiennent, voire aggravent, l'hypersécrétion et l'encombrement).</w:t>
      </w:r>
    </w:p>
    <w:p w14:paraId="342B9772" w14:textId="1CC5768E" w:rsidR="00A3733E" w:rsidRDefault="00A3733E" w:rsidP="00B57754">
      <w:pPr>
        <w:pStyle w:val="Titre4"/>
      </w:pPr>
      <w:r>
        <w:t>L'oxygénothérapie</w:t>
      </w:r>
    </w:p>
    <w:p w14:paraId="075DB653" w14:textId="77777777" w:rsidR="00A3733E" w:rsidRDefault="00A3733E" w:rsidP="00A3733E">
      <w:r>
        <w:t>En milieu hospitalier, l'oxygénothérapie est indiquée pour les bronchiolites entraînant une désaturation inférieure à 94%.</w:t>
      </w:r>
    </w:p>
    <w:p w14:paraId="312853B0" w14:textId="77777777" w:rsidR="00A3733E" w:rsidRDefault="00A3733E" w:rsidP="00A3733E">
      <w:r>
        <w:t>Il n'y a pas d'impossibilité théorique à l'administration d'oxygène à domicile chez le nourrisson atteint de bronchiolite aiguë, cependant de nombreux obstacles pratiques s'y opposent.</w:t>
      </w:r>
    </w:p>
    <w:p w14:paraId="731F4FFD" w14:textId="77777777" w:rsidR="00A3733E" w:rsidRDefault="00A3733E" w:rsidP="00A3733E">
      <w:r>
        <w:t>L'organisation en urgence d'un monitorage et d'une formation des familles pour une période très courte est peu réaliste.</w:t>
      </w:r>
    </w:p>
    <w:p w14:paraId="134CA0F0" w14:textId="63F5C722" w:rsidR="00A3733E" w:rsidRDefault="00A3733E" w:rsidP="00B57754">
      <w:pPr>
        <w:pStyle w:val="Titre4"/>
      </w:pPr>
      <w:r>
        <w:t>La ventilation assistée</w:t>
      </w:r>
    </w:p>
    <w:p w14:paraId="7DC6CCC2" w14:textId="77777777" w:rsidR="00A3733E" w:rsidRDefault="00A3733E" w:rsidP="00A3733E">
      <w:r>
        <w:t xml:space="preserve">La ventilation assistée est mise en place lors d'insuffisance respiratoire </w:t>
      </w:r>
      <w:proofErr w:type="spellStart"/>
      <w:r>
        <w:t>aigue</w:t>
      </w:r>
      <w:proofErr w:type="spellEnd"/>
      <w:r>
        <w:t>.</w:t>
      </w:r>
    </w:p>
    <w:p w14:paraId="4EAA29CF" w14:textId="04FC1197" w:rsidR="00A3733E" w:rsidRDefault="00C355EC" w:rsidP="00B57754">
      <w:pPr>
        <w:pStyle w:val="Titre3"/>
      </w:pPr>
      <w:bookmarkStart w:id="60" w:name="_Toc207743586"/>
      <w:r>
        <w:lastRenderedPageBreak/>
        <w:t>L'aérosolthérapie</w:t>
      </w:r>
      <w:bookmarkEnd w:id="60"/>
    </w:p>
    <w:p w14:paraId="7112C370" w14:textId="77777777" w:rsidR="00A3733E" w:rsidRDefault="00A3733E" w:rsidP="00A3733E">
      <w:r>
        <w:t>Il faut savoir que la kinésithérapie respiratoire est controversée à la phase initiale spastique non sécrétante mais pas l'aérosolthérapie.</w:t>
      </w:r>
    </w:p>
    <w:p w14:paraId="77E08656" w14:textId="77777777" w:rsidR="00A3733E" w:rsidRDefault="00A3733E" w:rsidP="00A3733E">
      <w:r>
        <w:t>En revanche, elle est recommandée lorsqu'il existe une obstruction des voies aériennes supérieures, de la trachée et des bronches par des sécrétions épaisses. (La kinésithérapie respiratoire figure aussi dans le protocole thérapeutique habituel de cette affection même lorsque le petit enfant est ventilé et intubé.)</w:t>
      </w:r>
    </w:p>
    <w:p w14:paraId="7B8E8BBF" w14:textId="77777777" w:rsidR="00A3733E" w:rsidRDefault="00A3733E" w:rsidP="00A3733E">
      <w:r>
        <w:t>La kinésithérapie doit être précédée d'une aérosolthérapie broncho-dilatatrice et anti-inflammatoire qui s'impose par le caractère multifactoriel de l'obstruction bronchique faite d'hypersécrétion mais aussi de bronchospasme et d'inflammation.</w:t>
      </w:r>
    </w:p>
    <w:p w14:paraId="60CEF991" w14:textId="77777777" w:rsidR="009D1EA8" w:rsidRDefault="009D1EA8" w:rsidP="009D1EA8">
      <w:r>
        <w:t>Cette aérosolthérapie peut s'avérer inefficace chez le très jeune enfant.</w:t>
      </w:r>
    </w:p>
    <w:p w14:paraId="7F490949" w14:textId="77777777" w:rsidR="009D1EA8" w:rsidRDefault="009D1EA8" w:rsidP="009D1EA8">
      <w:r>
        <w:t>La kinésithérapie suit immédiatement l'administration de l'aérosol en raison de l'existence fréquente d'une obstruction potentielle passagère que nous décrivons plus loin comme l'effet pseudo paradoxal de l'aérosolthérapie.</w:t>
      </w:r>
    </w:p>
    <w:p w14:paraId="2FF63F04" w14:textId="77777777" w:rsidR="009D1EA8" w:rsidRDefault="009D1EA8" w:rsidP="009D1EA8">
      <w:r>
        <w:t>Contrairement à de nombreuses idées reçues, les bêta2-mimétiques peuvent être utilisés chez l'enfant de moins de 2 ans, qui y répond de manière inconstante il est vrai (la réponse clinique aux bêta2-agonistes est d'ailleurs une aide précieuse au diagnostic d'asthme du nourrisson).</w:t>
      </w:r>
    </w:p>
    <w:p w14:paraId="14DC3BEC" w14:textId="3331DF02" w:rsidR="009D1EA8" w:rsidRDefault="009D1EA8" w:rsidP="009D1EA8">
      <w:r>
        <w:t>ATTENTION</w:t>
      </w:r>
      <w:r w:rsidR="00B57754">
        <w:t xml:space="preserve"> </w:t>
      </w:r>
      <w:r>
        <w:t>: L'enfant de moins de 1 an est susceptible de répondre de manière paradoxale aux bêta2-mimétiques par une hypoventilation. Il est donc impératif que le kinésithérapeute s'assure de la bonne tolérance au produit lors de la première séance grâce à l'auscultation et à l'oxymétrie de pouls.</w:t>
      </w:r>
    </w:p>
    <w:p w14:paraId="5FF37A70" w14:textId="1B450EF8" w:rsidR="009D1EA8" w:rsidRDefault="009D1EA8" w:rsidP="009D1EA8">
      <w:r>
        <w:t>Nb</w:t>
      </w:r>
      <w:r w:rsidR="00B57754">
        <w:t xml:space="preserve"> </w:t>
      </w:r>
      <w:r>
        <w:t>: Il faut garder à l'esprit qu'en principe, tous les médicaments qui sont administrés en aérosol peuvent provoquer une broncho constriction, soit par effet physique (effet pseudo paradoxal), soit par irritation (effet paradoxal).</w:t>
      </w:r>
    </w:p>
    <w:p w14:paraId="2214ED73" w14:textId="5B1ABA40" w:rsidR="009D1EA8" w:rsidRDefault="009D1EA8" w:rsidP="009D1EA8">
      <w:r>
        <w:t>Nb : 3 modes d'inhalation sont utilisés en pédiatrie</w:t>
      </w:r>
      <w:r w:rsidR="00517AE5">
        <w:t> :</w:t>
      </w:r>
      <w:r w:rsidR="00517AE5">
        <w:br/>
        <w:t xml:space="preserve">- </w:t>
      </w:r>
      <w:r>
        <w:t>Aérosol-doseurs + chambre d'inhalation</w:t>
      </w:r>
      <w:r w:rsidR="00517AE5">
        <w:br/>
        <w:t>-</w:t>
      </w:r>
      <w:r>
        <w:t xml:space="preserve"> Inhalateurs à base de poudre </w:t>
      </w:r>
      <w:r w:rsidR="00517AE5">
        <w:t>sèche</w:t>
      </w:r>
      <w:r w:rsidR="00517AE5">
        <w:br/>
        <w:t xml:space="preserve">- </w:t>
      </w:r>
      <w:r>
        <w:t>Nébuliseurs avec compresseur</w:t>
      </w:r>
    </w:p>
    <w:p w14:paraId="05760001" w14:textId="17E60F13" w:rsidR="00390E46" w:rsidRDefault="009D1EA8" w:rsidP="009D1EA8">
      <w:r>
        <w:t>L'aérosolthérapie qui utilise la nébulisation à partir d'un compresseur constitue le seul mode d'inhalation capable de préparer la toilette bronchique de l'enfant.</w:t>
      </w:r>
    </w:p>
    <w:p w14:paraId="5B0E1F3A" w14:textId="1CADBD9C" w:rsidR="009D1EA8" w:rsidRDefault="00C355EC" w:rsidP="00B57754">
      <w:pPr>
        <w:pStyle w:val="Titre3"/>
      </w:pPr>
      <w:bookmarkStart w:id="61" w:name="_Toc207743587"/>
      <w:r>
        <w:t>Conseils aux parents</w:t>
      </w:r>
      <w:bookmarkEnd w:id="61"/>
    </w:p>
    <w:p w14:paraId="54DC02BF" w14:textId="17624E6D" w:rsidR="00845B67" w:rsidRDefault="00845B67" w:rsidP="009D1EA8"/>
    <w:p w14:paraId="5A6C13BA" w14:textId="35D2AD73" w:rsidR="00C55663" w:rsidRDefault="00C55663" w:rsidP="009D1EA8">
      <w:r>
        <w:t xml:space="preserve">Lors des séances de kinésithérapie, il faut </w:t>
      </w:r>
      <w:r w:rsidRPr="00C55663">
        <w:rPr>
          <w:b/>
          <w:bCs/>
        </w:rPr>
        <w:t>rassurer les parents et l’entourage sur le rôle du kinésithérapeute</w:t>
      </w:r>
      <w:r>
        <w:t xml:space="preserve"> (</w:t>
      </w:r>
      <w:bookmarkStart w:id="62" w:name="_Hlk207296690"/>
      <w:r w:rsidRPr="00D77E6A">
        <w:rPr>
          <w:b/>
          <w:bCs/>
        </w:rPr>
        <w:t>surveillance, réorientation au besoin, désencombrement au besoin, éducation à l’hygiène nasale et à la surveillance du nourrisson</w:t>
      </w:r>
      <w:bookmarkEnd w:id="62"/>
      <w:r>
        <w:t xml:space="preserve">) et sur la possibilité de le consulter au besoin si l’inquiétude est importante. </w:t>
      </w:r>
    </w:p>
    <w:p w14:paraId="685C2A26" w14:textId="33CF8913" w:rsidR="00366809" w:rsidRPr="004225E8" w:rsidRDefault="00540710" w:rsidP="00463B92">
      <w:pPr>
        <w:rPr>
          <w:b/>
          <w:bCs/>
        </w:rPr>
      </w:pPr>
      <w:r>
        <w:t xml:space="preserve">La communication avec les parents et de manière générale son entourage est </w:t>
      </w:r>
      <w:proofErr w:type="gramStart"/>
      <w:r>
        <w:t>importante</w:t>
      </w:r>
      <w:proofErr w:type="gramEnd"/>
      <w:r>
        <w:t>, et il convient de rappeler certains et conseils et règle d’hygiène :</w:t>
      </w:r>
      <w:r>
        <w:br/>
        <w:t xml:space="preserve">- </w:t>
      </w:r>
      <w:r w:rsidR="009D1EA8">
        <w:t>Couchage sur le dos incliné à 30° (tête en haut) ;</w:t>
      </w:r>
      <w:r>
        <w:br/>
        <w:t xml:space="preserve">- </w:t>
      </w:r>
      <w:r w:rsidR="009D1EA8">
        <w:t xml:space="preserve">Une </w:t>
      </w:r>
      <w:r w:rsidR="009D1EA8" w:rsidRPr="004225E8">
        <w:rPr>
          <w:b/>
          <w:bCs/>
        </w:rPr>
        <w:t>chambre bien aérée et peu chauffée (1</w:t>
      </w:r>
      <w:r w:rsidR="00845B67" w:rsidRPr="004225E8">
        <w:rPr>
          <w:b/>
          <w:bCs/>
        </w:rPr>
        <w:t>8</w:t>
      </w:r>
      <w:r w:rsidR="009D1EA8" w:rsidRPr="004225E8">
        <w:rPr>
          <w:b/>
          <w:bCs/>
        </w:rPr>
        <w:t>°-20°)</w:t>
      </w:r>
      <w:r w:rsidR="009D1EA8">
        <w:t xml:space="preserve"> ;</w:t>
      </w:r>
      <w:r>
        <w:br/>
      </w:r>
      <w:r>
        <w:lastRenderedPageBreak/>
        <w:t>-</w:t>
      </w:r>
      <w:r w:rsidR="009D1EA8">
        <w:t xml:space="preserve"> </w:t>
      </w:r>
      <w:r w:rsidR="00735E2D">
        <w:t xml:space="preserve">La chambre doit avoir un </w:t>
      </w:r>
      <w:r w:rsidR="00735E2D" w:rsidRPr="004225E8">
        <w:rPr>
          <w:b/>
          <w:bCs/>
        </w:rPr>
        <w:t xml:space="preserve">taux d’humidité de </w:t>
      </w:r>
      <w:r w:rsidR="00C55663" w:rsidRPr="004225E8">
        <w:rPr>
          <w:b/>
          <w:bCs/>
        </w:rPr>
        <w:t>40 à 60%</w:t>
      </w:r>
      <w:r w:rsidR="00735E2D" w:rsidRPr="004225E8">
        <w:rPr>
          <w:b/>
          <w:bCs/>
        </w:rPr>
        <w:t>.</w:t>
      </w:r>
      <w:r w:rsidR="00735E2D" w:rsidRPr="00C55663">
        <w:t xml:space="preserve"> </w:t>
      </w:r>
      <w:r w:rsidR="00C55663">
        <w:br/>
      </w:r>
      <w:r w:rsidR="00735E2D" w:rsidRPr="00C55663">
        <w:t>Si</w:t>
      </w:r>
      <w:r w:rsidR="00C55663">
        <w:t xml:space="preserve"> hygrométrie basse, </w:t>
      </w:r>
      <w:r w:rsidR="00735E2D" w:rsidRPr="00C55663">
        <w:t xml:space="preserve">il faudra </w:t>
      </w:r>
      <w:r w:rsidR="00CA6EEA" w:rsidRPr="00C55663">
        <w:t xml:space="preserve">humidifier </w:t>
      </w:r>
      <w:r w:rsidR="009D1EA8" w:rsidRPr="00C55663">
        <w:t>l'air</w:t>
      </w:r>
      <w:r w:rsidR="00CA6EEA" w:rsidRPr="00C55663">
        <w:t xml:space="preserve"> </w:t>
      </w:r>
      <w:r w:rsidR="009D1EA8" w:rsidRPr="00C55663">
        <w:t>(</w:t>
      </w:r>
      <w:r w:rsidR="00C55663">
        <w:t xml:space="preserve">humidificateur, bol d’eau sur le </w:t>
      </w:r>
      <w:proofErr w:type="spellStart"/>
      <w:r w:rsidR="00C55663">
        <w:t>raidateur</w:t>
      </w:r>
      <w:proofErr w:type="spellEnd"/>
      <w:r w:rsidR="00C55663">
        <w:t>, pendre le linge dans la chambre …</w:t>
      </w:r>
      <w:r w:rsidR="009D1EA8" w:rsidRPr="00C55663">
        <w:t>)</w:t>
      </w:r>
      <w:r w:rsidR="00CA6EEA" w:rsidRPr="00C55663">
        <w:t xml:space="preserve"> </w:t>
      </w:r>
      <w:r w:rsidR="009D1EA8" w:rsidRPr="00C55663">
        <w:t>;</w:t>
      </w:r>
      <w:r w:rsidR="00CA6EEA" w:rsidRPr="00C55663">
        <w:t xml:space="preserve"> </w:t>
      </w:r>
      <w:r w:rsidR="00C55663">
        <w:t>si elle est trop importante il faudra</w:t>
      </w:r>
      <w:r w:rsidR="00CA6EEA" w:rsidRPr="00C55663">
        <w:t xml:space="preserve"> déshumidifier </w:t>
      </w:r>
      <w:r w:rsidR="00C55663">
        <w:t>(</w:t>
      </w:r>
      <w:r w:rsidR="00C55663" w:rsidRPr="00C55663">
        <w:t>Déshumidificateur</w:t>
      </w:r>
      <w:r w:rsidR="00CA6EEA" w:rsidRPr="00C55663">
        <w:t>)</w:t>
      </w:r>
      <w:r w:rsidR="00C55663">
        <w:t> ;</w:t>
      </w:r>
      <w:r>
        <w:br/>
        <w:t xml:space="preserve">- </w:t>
      </w:r>
      <w:r w:rsidR="009D1EA8">
        <w:t>Position demi-assise en journée ;</w:t>
      </w:r>
      <w:r>
        <w:br/>
        <w:t xml:space="preserve">- Respecter le traitement médical prescrit </w:t>
      </w:r>
      <w:r w:rsidR="009D1EA8">
        <w:t>;</w:t>
      </w:r>
      <w:r>
        <w:br/>
        <w:t xml:space="preserve">- </w:t>
      </w:r>
      <w:r w:rsidRPr="004225E8">
        <w:rPr>
          <w:b/>
          <w:bCs/>
        </w:rPr>
        <w:t>Eviter le t</w:t>
      </w:r>
      <w:r w:rsidR="003D44B6" w:rsidRPr="004225E8">
        <w:rPr>
          <w:b/>
          <w:bCs/>
        </w:rPr>
        <w:t>abagisme passif</w:t>
      </w:r>
      <w:r w:rsidR="003D44B6">
        <w:t xml:space="preserve"> </w:t>
      </w:r>
      <w:r w:rsidR="003D44B6" w:rsidRPr="003D44B6">
        <w:rPr>
          <w:i/>
          <w:iCs/>
        </w:rPr>
        <w:t>(</w:t>
      </w:r>
      <w:r w:rsidR="009D1EA8" w:rsidRPr="003D44B6">
        <w:rPr>
          <w:i/>
          <w:iCs/>
        </w:rPr>
        <w:t xml:space="preserve">au domicile même en dehors de la pièce dans laquelle dort </w:t>
      </w:r>
      <w:r w:rsidR="003D44B6" w:rsidRPr="003D44B6">
        <w:rPr>
          <w:i/>
          <w:iCs/>
        </w:rPr>
        <w:t>l’</w:t>
      </w:r>
      <w:r w:rsidR="009D1EA8" w:rsidRPr="003D44B6">
        <w:rPr>
          <w:i/>
          <w:iCs/>
        </w:rPr>
        <w:t>enfant ;</w:t>
      </w:r>
      <w:r w:rsidR="003D44B6" w:rsidRPr="003D44B6">
        <w:rPr>
          <w:i/>
          <w:iCs/>
        </w:rPr>
        <w:t xml:space="preserve"> ou dans la voiture</w:t>
      </w:r>
      <w:r>
        <w:rPr>
          <w:i/>
          <w:iCs/>
        </w:rPr>
        <w:t>, se laver les mains après avoir fumé</w:t>
      </w:r>
      <w:r w:rsidR="003D44B6" w:rsidRPr="003D44B6">
        <w:rPr>
          <w:i/>
          <w:iCs/>
        </w:rPr>
        <w:t xml:space="preserve"> …)</w:t>
      </w:r>
      <w:r>
        <w:br/>
        <w:t xml:space="preserve">- </w:t>
      </w:r>
      <w:r w:rsidRPr="004225E8">
        <w:rPr>
          <w:b/>
          <w:bCs/>
        </w:rPr>
        <w:t>Veiller au maintien de l’alimentation</w:t>
      </w:r>
      <w:r w:rsidR="00845B67">
        <w:t xml:space="preserve"> </w:t>
      </w:r>
      <w:r w:rsidR="009D1EA8" w:rsidRPr="00845B67">
        <w:rPr>
          <w:i/>
          <w:iCs/>
        </w:rPr>
        <w:t>(</w:t>
      </w:r>
      <w:r>
        <w:rPr>
          <w:i/>
          <w:iCs/>
        </w:rPr>
        <w:t>pour rappel l</w:t>
      </w:r>
      <w:r w:rsidR="009D1EA8" w:rsidRPr="00845B67">
        <w:rPr>
          <w:i/>
          <w:iCs/>
        </w:rPr>
        <w:t>es apports hydriques recommandés sont de 100 à 110ml/kg/j pour le nourrisson de moins de 6 mois, et de 80 ml/kg/i au-delà</w:t>
      </w:r>
      <w:r>
        <w:t>)</w:t>
      </w:r>
      <w:r w:rsidR="009D1EA8">
        <w:t>;</w:t>
      </w:r>
      <w:r w:rsidR="00C55663">
        <w:br/>
        <w:t xml:space="preserve">- </w:t>
      </w:r>
      <w:r w:rsidR="009D1EA8">
        <w:t xml:space="preserve">En cas de difficultés d'alimentation, des mesures simples comme le </w:t>
      </w:r>
      <w:r w:rsidR="009D1EA8" w:rsidRPr="004225E8">
        <w:rPr>
          <w:b/>
          <w:bCs/>
        </w:rPr>
        <w:t>lavage du nez</w:t>
      </w:r>
      <w:r w:rsidR="009D1EA8">
        <w:t xml:space="preserve"> (</w:t>
      </w:r>
      <w:r w:rsidR="00C55663">
        <w:t>DRP Antérograde et Rétrograde</w:t>
      </w:r>
      <w:r w:rsidR="009D1EA8">
        <w:t xml:space="preserve">) avant </w:t>
      </w:r>
      <w:r w:rsidR="00C55663">
        <w:t>la prise alimentaire ;</w:t>
      </w:r>
      <w:r w:rsidR="009D1EA8">
        <w:t xml:space="preserve"> le </w:t>
      </w:r>
      <w:r w:rsidR="009D1EA8" w:rsidRPr="004225E8">
        <w:rPr>
          <w:b/>
          <w:bCs/>
        </w:rPr>
        <w:t xml:space="preserve">fractionnement </w:t>
      </w:r>
      <w:r w:rsidR="00845B67" w:rsidRPr="004225E8">
        <w:rPr>
          <w:b/>
          <w:bCs/>
        </w:rPr>
        <w:t xml:space="preserve">et la multiplication </w:t>
      </w:r>
      <w:r w:rsidR="009D1EA8" w:rsidRPr="004225E8">
        <w:rPr>
          <w:b/>
          <w:bCs/>
        </w:rPr>
        <w:t>des repas</w:t>
      </w:r>
      <w:r w:rsidR="00C55663">
        <w:t> ;</w:t>
      </w:r>
      <w:r w:rsidR="009D1EA8">
        <w:t xml:space="preserve"> éventuellement l'épaississement du lait en cas de vomissements ;</w:t>
      </w:r>
      <w:r w:rsidR="00C55663">
        <w:br/>
        <w:t>- Le</w:t>
      </w:r>
      <w:r w:rsidR="009D1EA8">
        <w:t xml:space="preserve"> </w:t>
      </w:r>
      <w:r w:rsidR="009D1EA8" w:rsidRPr="004225E8">
        <w:rPr>
          <w:b/>
          <w:bCs/>
        </w:rPr>
        <w:t>lavage du nez</w:t>
      </w:r>
      <w:r w:rsidR="00C55663" w:rsidRPr="004225E8">
        <w:rPr>
          <w:b/>
          <w:bCs/>
        </w:rPr>
        <w:t xml:space="preserve"> doit être réalisé</w:t>
      </w:r>
      <w:r w:rsidR="009D1EA8" w:rsidRPr="004225E8">
        <w:rPr>
          <w:b/>
          <w:bCs/>
        </w:rPr>
        <w:t>, plusieurs fois par jour</w:t>
      </w:r>
      <w:r w:rsidR="009D1EA8">
        <w:t xml:space="preserve"> (notamment avant le repas et </w:t>
      </w:r>
      <w:r w:rsidR="000333B4">
        <w:t xml:space="preserve">les </w:t>
      </w:r>
      <w:r w:rsidR="000333B4" w:rsidRPr="00C55663">
        <w:t>siestes</w:t>
      </w:r>
      <w:r w:rsidR="009D1EA8" w:rsidRPr="00C55663">
        <w:t>)</w:t>
      </w:r>
      <w:r w:rsidR="00E67F9E" w:rsidRPr="00C55663">
        <w:t xml:space="preserve"> jusque 8 à 10 fois par jour</w:t>
      </w:r>
      <w:r w:rsidR="00C55663">
        <w:t> ;</w:t>
      </w:r>
      <w:r w:rsidR="00C55663">
        <w:br/>
        <w:t xml:space="preserve">- </w:t>
      </w:r>
      <w:r w:rsidR="00C55663" w:rsidRPr="004225E8">
        <w:rPr>
          <w:b/>
          <w:bCs/>
        </w:rPr>
        <w:t>Désinfection des surfaces</w:t>
      </w:r>
      <w:r w:rsidR="00C55663">
        <w:t xml:space="preserve"> (table de change) et des mains</w:t>
      </w:r>
      <w:r w:rsidR="004225E8">
        <w:t> ;</w:t>
      </w:r>
      <w:r w:rsidR="00C55663">
        <w:br/>
        <w:t>- Eviter pendant la période hivernale le contact avec d’autres personnes malades (fratrie, entourage familial …)</w:t>
      </w:r>
      <w:r w:rsidR="00C55663">
        <w:br/>
        <w:t xml:space="preserve">- En cas de détérioration de l’état de santé du nourrisson, </w:t>
      </w:r>
      <w:r w:rsidR="00C55663" w:rsidRPr="004225E8">
        <w:rPr>
          <w:b/>
          <w:bCs/>
        </w:rPr>
        <w:t xml:space="preserve">préconiser soit une consultation en kinésithérapie, un appel au médecin traitant avant d’envisager un passage aux urgences. </w:t>
      </w:r>
      <w:r w:rsidR="00A60159" w:rsidRPr="004225E8">
        <w:rPr>
          <w:b/>
          <w:bCs/>
        </w:rPr>
        <w:br/>
      </w:r>
    </w:p>
    <w:p w14:paraId="32C9D284" w14:textId="027D4437" w:rsidR="00366809" w:rsidRDefault="00366809" w:rsidP="00B57754">
      <w:pPr>
        <w:pStyle w:val="Titre2"/>
      </w:pPr>
      <w:bookmarkStart w:id="63" w:name="_Toc207743588"/>
      <w:r>
        <w:t>Prise en charge en hospitalisation</w:t>
      </w:r>
      <w:bookmarkEnd w:id="63"/>
    </w:p>
    <w:p w14:paraId="1971BED1" w14:textId="6704258C" w:rsidR="00366809" w:rsidRDefault="00366809" w:rsidP="008376E4">
      <w:r>
        <w:t>Même PEC qu'en ambulatoire avec en + :</w:t>
      </w:r>
      <w:r w:rsidR="008376E4">
        <w:br/>
        <w:t xml:space="preserve">- </w:t>
      </w:r>
      <w:r>
        <w:t>Une oxygénothérapie si l'enfant à une insuffisance respiratoire ;</w:t>
      </w:r>
      <w:r w:rsidR="008376E4">
        <w:br/>
        <w:t>-</w:t>
      </w:r>
      <w:r>
        <w:t xml:space="preserve"> Un proclive dorsal de 30° (réalisé avec un harnais de sécurité) ;</w:t>
      </w:r>
      <w:r w:rsidR="008376E4">
        <w:br/>
        <w:t>-</w:t>
      </w:r>
      <w:r>
        <w:t xml:space="preserve"> Une surveillance rapprochée de la FR, des signes de lutte respiratoire, de la SpO2, de l'état hémodynamique et nutritionnel.</w:t>
      </w:r>
      <w:r w:rsidR="008376E4">
        <w:br/>
        <w:t>-</w:t>
      </w:r>
      <w:r>
        <w:t xml:space="preserve"> Le maintien d'une hydratation et d'une nutrition correcte: 90 à 120 ml/Kg/j </w:t>
      </w:r>
      <w:r w:rsidRPr="008376E4">
        <w:rPr>
          <w:i/>
          <w:iCs/>
        </w:rPr>
        <w:t>(Les apports hydriques recommandés sont de 100 à 110ml/kg/j pour le nourrisson de moins de 6 mois, et de 80 ml/kg/j au-delà).</w:t>
      </w:r>
      <w:r w:rsidR="008376E4" w:rsidRPr="008376E4">
        <w:rPr>
          <w:i/>
          <w:iCs/>
        </w:rPr>
        <w:br/>
      </w:r>
      <w:r w:rsidR="008376E4">
        <w:t>-</w:t>
      </w:r>
      <w:r>
        <w:t xml:space="preserve"> </w:t>
      </w:r>
      <w:r w:rsidR="008376E4">
        <w:t xml:space="preserve">Un </w:t>
      </w:r>
      <w:r>
        <w:t xml:space="preserve">soutien nutritionnel </w:t>
      </w:r>
      <w:proofErr w:type="spellStart"/>
      <w:r>
        <w:t>entéral</w:t>
      </w:r>
      <w:proofErr w:type="spellEnd"/>
      <w:r>
        <w:t xml:space="preserve"> en cas de mauvaise prise alimentaire, hydratation intraveineuse uniquement si l'alimentation </w:t>
      </w:r>
      <w:proofErr w:type="spellStart"/>
      <w:r>
        <w:t>entéral</w:t>
      </w:r>
      <w:proofErr w:type="spellEnd"/>
      <w:r>
        <w:t xml:space="preserve"> est mal tolérée et pour une durée la plus courte possible.</w:t>
      </w:r>
      <w:r w:rsidR="008376E4">
        <w:br/>
        <w:t>-</w:t>
      </w:r>
      <w:r>
        <w:t xml:space="preserve"> Aérosols de sérum salé hypertonique.</w:t>
      </w:r>
    </w:p>
    <w:p w14:paraId="3BB213F2" w14:textId="1D3BC327" w:rsidR="00366809" w:rsidRDefault="00C355EC" w:rsidP="00B57754">
      <w:pPr>
        <w:pStyle w:val="Titre1"/>
      </w:pPr>
      <w:bookmarkStart w:id="64" w:name="_Toc207743589"/>
      <w:r>
        <w:t>Relation avec les professionnels de santé (PS)</w:t>
      </w:r>
      <w:bookmarkEnd w:id="64"/>
    </w:p>
    <w:p w14:paraId="4663DBF4" w14:textId="77777777" w:rsidR="007F27C6" w:rsidRPr="00A92B56" w:rsidRDefault="007F27C6" w:rsidP="00366809">
      <w:pPr>
        <w:rPr>
          <w:rFonts w:ascii="Times New Roman" w:hAnsi="Times New Roman" w:cs="Times New Roman"/>
        </w:rPr>
      </w:pPr>
    </w:p>
    <w:p w14:paraId="0CB559E9" w14:textId="345993DD" w:rsidR="006A3F05" w:rsidRDefault="006A3F05" w:rsidP="00B57754">
      <w:pPr>
        <w:pStyle w:val="Titre2"/>
      </w:pPr>
      <w:bookmarkStart w:id="65" w:name="_Toc207743590"/>
      <w:r>
        <w:t>Entre kinésithérapeutes</w:t>
      </w:r>
      <w:bookmarkEnd w:id="65"/>
    </w:p>
    <w:p w14:paraId="47F6B8FE" w14:textId="33A2EEF1" w:rsidR="00474F23" w:rsidRPr="004225E8" w:rsidRDefault="00474F23" w:rsidP="004225E8">
      <w:pPr>
        <w:rPr>
          <w:b/>
          <w:bCs/>
        </w:rPr>
      </w:pPr>
      <w:r>
        <w:t xml:space="preserve">La prise en charge des nourrissons lors d’un épisode de BAN, nécessite un </w:t>
      </w:r>
      <w:r w:rsidRPr="004225E8">
        <w:rPr>
          <w:b/>
          <w:bCs/>
        </w:rPr>
        <w:t>suivi quotidien, y compris les weekends, jours fériés, vacances scolaires.</w:t>
      </w:r>
    </w:p>
    <w:p w14:paraId="02BA9E39" w14:textId="58494DC6" w:rsidR="004225E8" w:rsidRDefault="00474F23" w:rsidP="004225E8">
      <w:r>
        <w:t xml:space="preserve">Afin d’assurer un suivi optimal, il est </w:t>
      </w:r>
      <w:r w:rsidR="004225E8">
        <w:t xml:space="preserve">intéressant </w:t>
      </w:r>
      <w:r>
        <w:t>de s’organiser entre confrères sur le territoire</w:t>
      </w:r>
      <w:r w:rsidR="00F17152">
        <w:t xml:space="preserve">. </w:t>
      </w:r>
    </w:p>
    <w:p w14:paraId="18DD96E3" w14:textId="77777777" w:rsidR="004225E8" w:rsidRDefault="004225E8" w:rsidP="004225E8">
      <w:r>
        <w:t xml:space="preserve">Les réseaux de garde au niveau national divergent tant sur le territoire couvert (ARBAM, </w:t>
      </w:r>
      <w:proofErr w:type="spellStart"/>
      <w:r>
        <w:t>AquiRespi</w:t>
      </w:r>
      <w:proofErr w:type="spellEnd"/>
      <w:r>
        <w:t xml:space="preserve">, garde de Brest porté par l’URPS Bretagne …), que sur leur fonctionnement. </w:t>
      </w:r>
    </w:p>
    <w:p w14:paraId="1B54492C" w14:textId="6CAEC169" w:rsidR="004225E8" w:rsidRDefault="004225E8" w:rsidP="004225E8">
      <w:r>
        <w:lastRenderedPageBreak/>
        <w:t>Depuis l’apparition de l</w:t>
      </w:r>
      <w:r w:rsidR="00F17152">
        <w:t xml:space="preserve">’exercice coordonné </w:t>
      </w:r>
      <w:r>
        <w:t>(</w:t>
      </w:r>
      <w:r w:rsidR="00F17152">
        <w:t>facilitant la mise en relation des professionnels de santé</w:t>
      </w:r>
      <w:r>
        <w:t>)</w:t>
      </w:r>
      <w:r w:rsidR="00F17152">
        <w:t xml:space="preserve">, </w:t>
      </w:r>
      <w:r>
        <w:t>les</w:t>
      </w:r>
      <w:r w:rsidR="00F17152">
        <w:t xml:space="preserve"> réseaux </w:t>
      </w:r>
      <w:r>
        <w:t>de garde ont évolué, sur des territoires parfois plus restreints, mais ont permis une meilleure concertation pluriprofessionnelle</w:t>
      </w:r>
      <w:r w:rsidR="00F17152">
        <w:t xml:space="preserve">. </w:t>
      </w:r>
    </w:p>
    <w:p w14:paraId="699081CB" w14:textId="78EACB3F" w:rsidR="00CB60D0" w:rsidRDefault="00467B93" w:rsidP="004225E8">
      <w:r>
        <w:t xml:space="preserve">Les kinésithérapeutes peuvent s’organiser de manière informelle pour la gestion de leurs absences (réorientation le weekend ou vacances) ou de manière plus construite à travers </w:t>
      </w:r>
      <w:r w:rsidR="004225E8">
        <w:t>ces</w:t>
      </w:r>
      <w:r>
        <w:t xml:space="preserve"> réseau</w:t>
      </w:r>
      <w:r w:rsidR="004225E8">
        <w:t>x</w:t>
      </w:r>
      <w:r>
        <w:t xml:space="preserve"> de garde. </w:t>
      </w:r>
      <w:r>
        <w:br/>
      </w:r>
    </w:p>
    <w:p w14:paraId="6B188BEE" w14:textId="1040603F" w:rsidR="00474F23" w:rsidRDefault="00CB60D0" w:rsidP="004225E8">
      <w:r>
        <w:t>On pourra ainsi retrouver :</w:t>
      </w:r>
      <w:r w:rsidR="00772F1C">
        <w:br/>
      </w:r>
      <w:r>
        <w:t xml:space="preserve">- </w:t>
      </w:r>
      <w:r w:rsidR="00772F1C">
        <w:t xml:space="preserve">Un </w:t>
      </w:r>
      <w:r w:rsidR="00772F1C" w:rsidRPr="004225E8">
        <w:rPr>
          <w:b/>
          <w:bCs/>
        </w:rPr>
        <w:t>planning partagé</w:t>
      </w:r>
      <w:r w:rsidR="00772F1C">
        <w:t xml:space="preserve"> </w:t>
      </w:r>
      <w:r w:rsidR="002B0056">
        <w:t>permet</w:t>
      </w:r>
      <w:r w:rsidR="00147019">
        <w:t>tant</w:t>
      </w:r>
      <w:r w:rsidR="002B0056">
        <w:t xml:space="preserve"> à chacun des kinésithérapeutes de prendre un ou plusieurs </w:t>
      </w:r>
      <w:r w:rsidR="004225E8">
        <w:t>jours</w:t>
      </w:r>
      <w:r w:rsidR="002B0056">
        <w:t xml:space="preserve"> de garde. </w:t>
      </w:r>
      <w:r w:rsidR="006C75E7">
        <w:br/>
      </w:r>
      <w:r>
        <w:t xml:space="preserve">- </w:t>
      </w:r>
      <w:r w:rsidR="002B0056">
        <w:t xml:space="preserve">Une </w:t>
      </w:r>
      <w:r w:rsidR="002B0056" w:rsidRPr="004225E8">
        <w:rPr>
          <w:b/>
          <w:bCs/>
        </w:rPr>
        <w:t>communication efficace entre confrères</w:t>
      </w:r>
      <w:r w:rsidR="002B0056">
        <w:t xml:space="preserve"> via </w:t>
      </w:r>
      <w:r w:rsidR="00AE5F81">
        <w:t xml:space="preserve">des groupes de discussion. </w:t>
      </w:r>
      <w:r w:rsidR="006C75E7">
        <w:br/>
      </w:r>
      <w:r>
        <w:t xml:space="preserve">- </w:t>
      </w:r>
      <w:r w:rsidR="00AE5F81">
        <w:t xml:space="preserve">Une </w:t>
      </w:r>
      <w:r w:rsidR="00AE5F81" w:rsidRPr="004225E8">
        <w:rPr>
          <w:b/>
          <w:bCs/>
        </w:rPr>
        <w:t>coordination</w:t>
      </w:r>
      <w:r w:rsidR="00AE5F81">
        <w:t xml:space="preserve"> assurée par la CPTS ou </w:t>
      </w:r>
      <w:r w:rsidR="006C75E7">
        <w:t>plus largement par l’URPS</w:t>
      </w:r>
      <w:r w:rsidR="004225E8">
        <w:t xml:space="preserve"> MK</w:t>
      </w:r>
      <w:r w:rsidR="006C75E7">
        <w:t xml:space="preserve">. </w:t>
      </w:r>
      <w:r w:rsidR="002B0056">
        <w:br/>
      </w:r>
      <w:r>
        <w:t xml:space="preserve">- </w:t>
      </w:r>
      <w:r w:rsidR="002B0056">
        <w:t xml:space="preserve">Une </w:t>
      </w:r>
      <w:r w:rsidR="002B0056" w:rsidRPr="004225E8">
        <w:rPr>
          <w:b/>
          <w:bCs/>
        </w:rPr>
        <w:t>ligne téléphonique dédiée</w:t>
      </w:r>
      <w:r w:rsidR="002B0056">
        <w:t xml:space="preserve"> pour flécher les plus facilement les patients, un site internet avec prises de rdv en ligne.</w:t>
      </w:r>
      <w:r w:rsidR="001721E2">
        <w:br/>
        <w:t xml:space="preserve">- Un </w:t>
      </w:r>
      <w:r w:rsidR="001721E2" w:rsidRPr="004225E8">
        <w:rPr>
          <w:b/>
          <w:bCs/>
        </w:rPr>
        <w:t>local dédié</w:t>
      </w:r>
      <w:r w:rsidR="001721E2">
        <w:t xml:space="preserve"> aux gardes pour faciliter l’orientation des </w:t>
      </w:r>
      <w:r w:rsidR="00147019">
        <w:t>nourrissons.</w:t>
      </w:r>
      <w:r>
        <w:br/>
        <w:t xml:space="preserve">- Une </w:t>
      </w:r>
      <w:r w:rsidRPr="004225E8">
        <w:rPr>
          <w:b/>
          <w:bCs/>
        </w:rPr>
        <w:t>formation commune</w:t>
      </w:r>
      <w:r>
        <w:t xml:space="preserve"> afin de faciliter la mise à jour des connaissances</w:t>
      </w:r>
      <w:r w:rsidR="001721E2">
        <w:t xml:space="preserve"> et un discours commun</w:t>
      </w:r>
      <w:r w:rsidR="00147019">
        <w:t xml:space="preserve">. </w:t>
      </w:r>
      <w:r w:rsidR="00147019">
        <w:br/>
        <w:t xml:space="preserve">- Une </w:t>
      </w:r>
      <w:r w:rsidR="00147019" w:rsidRPr="004225E8">
        <w:rPr>
          <w:b/>
          <w:bCs/>
        </w:rPr>
        <w:t>fiche bilan type</w:t>
      </w:r>
      <w:r w:rsidR="00147019">
        <w:t xml:space="preserve"> pour faciliter le suivi du nourrisson.</w:t>
      </w:r>
      <w:r w:rsidR="00147019">
        <w:br/>
        <w:t xml:space="preserve">- Du </w:t>
      </w:r>
      <w:r w:rsidR="00147019" w:rsidRPr="004225E8">
        <w:rPr>
          <w:b/>
          <w:bCs/>
        </w:rPr>
        <w:t>matériel commun</w:t>
      </w:r>
      <w:r w:rsidR="00147019">
        <w:t xml:space="preserve"> (saturomètre pédiatrique par exemple)</w:t>
      </w:r>
      <w:r w:rsidR="00B66FBA">
        <w:br/>
        <w:t xml:space="preserve">- Des </w:t>
      </w:r>
      <w:r w:rsidR="00B66FBA" w:rsidRPr="004225E8">
        <w:rPr>
          <w:b/>
          <w:bCs/>
        </w:rPr>
        <w:t>rencontres pluri annuelles</w:t>
      </w:r>
      <w:r w:rsidR="00B66FBA">
        <w:t xml:space="preserve"> pour assurer la cohésion du groupe</w:t>
      </w:r>
      <w:r w:rsidR="00DA25B8">
        <w:t>.</w:t>
      </w:r>
      <w:r w:rsidR="00147019">
        <w:br/>
      </w:r>
    </w:p>
    <w:p w14:paraId="2D1B4121" w14:textId="1941B329" w:rsidR="00DA25B8" w:rsidRDefault="00DA25B8" w:rsidP="00B57754">
      <w:pPr>
        <w:pStyle w:val="Titre2"/>
      </w:pPr>
      <w:bookmarkStart w:id="66" w:name="_Toc207743591"/>
      <w:r>
        <w:t>Avec les médecins généralistes</w:t>
      </w:r>
      <w:bookmarkEnd w:id="66"/>
    </w:p>
    <w:p w14:paraId="4B6B48F0" w14:textId="44F00B85" w:rsidR="00A92B56" w:rsidRPr="004225E8" w:rsidRDefault="00A92B56" w:rsidP="004225E8">
      <w:pPr>
        <w:rPr>
          <w:b/>
          <w:bCs/>
        </w:rPr>
      </w:pPr>
      <w:r w:rsidRPr="00A92B56">
        <w:t xml:space="preserve">Il est nécessaire de construire une </w:t>
      </w:r>
      <w:r w:rsidRPr="004225E8">
        <w:rPr>
          <w:b/>
          <w:bCs/>
        </w:rPr>
        <w:t>coordination efficace entre kinésithérapeutes et médecins généralistes autour du nourrisson et de son entourage</w:t>
      </w:r>
      <w:r w:rsidR="00D93704" w:rsidRPr="004225E8">
        <w:rPr>
          <w:b/>
          <w:bCs/>
        </w:rPr>
        <w:t xml:space="preserve"> (parents, professionnels de la petite enfance). </w:t>
      </w:r>
    </w:p>
    <w:p w14:paraId="665C2475" w14:textId="7E9F0D8D" w:rsidR="006160E5" w:rsidRDefault="006160E5" w:rsidP="004225E8">
      <w:r>
        <w:t>A travers l’exercice coordonné</w:t>
      </w:r>
      <w:r w:rsidR="004225E8">
        <w:t xml:space="preserve"> (MSP, CPTS)</w:t>
      </w:r>
      <w:r>
        <w:t xml:space="preserve">, il est plus facile de s’organiser </w:t>
      </w:r>
      <w:r w:rsidR="00F903A5">
        <w:t xml:space="preserve">entre professionnels de santé. </w:t>
      </w:r>
      <w:r w:rsidR="00F903A5">
        <w:br/>
        <w:t xml:space="preserve">Les multiples rencontres permettent aux professionnels de </w:t>
      </w:r>
      <w:r w:rsidR="00E93CAA">
        <w:t xml:space="preserve">se connaître et d’échanger sur leurs pratiques respectives. </w:t>
      </w:r>
    </w:p>
    <w:p w14:paraId="41B9DDBB" w14:textId="7D4430FD" w:rsidR="00E93CAA" w:rsidRDefault="0068433E" w:rsidP="004225E8">
      <w:proofErr w:type="gramStart"/>
      <w:r>
        <w:t>Suite à</w:t>
      </w:r>
      <w:proofErr w:type="gramEnd"/>
      <w:r>
        <w:t xml:space="preserve"> différentes</w:t>
      </w:r>
      <w:r w:rsidR="00E93CAA">
        <w:t xml:space="preserve"> études (</w:t>
      </w:r>
      <w:proofErr w:type="spellStart"/>
      <w:r w:rsidR="00E93CAA">
        <w:t>Bronkilib</w:t>
      </w:r>
      <w:proofErr w:type="spellEnd"/>
      <w:r>
        <w:t xml:space="preserve">) mais aussi </w:t>
      </w:r>
      <w:proofErr w:type="gramStart"/>
      <w:r>
        <w:t>aux recommandation</w:t>
      </w:r>
      <w:proofErr w:type="gramEnd"/>
      <w:r>
        <w:t xml:space="preserve"> HAS 2019, l</w:t>
      </w:r>
      <w:r w:rsidR="00E93BC8">
        <w:t xml:space="preserve">a relation entre le kinésithérapeute et le médecin généralistes </w:t>
      </w:r>
      <w:r w:rsidR="00D50C27">
        <w:t xml:space="preserve">autour de la prise en charge du nourrisson lors d’un épisode de BAN </w:t>
      </w:r>
      <w:r w:rsidR="00BC7CA8">
        <w:t xml:space="preserve">a beaucoup évolué, les médecins généralistes ne préconisant pas toujours un suivi en kinésithérapie. </w:t>
      </w:r>
    </w:p>
    <w:p w14:paraId="267CF899" w14:textId="767FC1F0" w:rsidR="00C32DA1" w:rsidRDefault="00C32DA1" w:rsidP="00C32DA1">
      <w:pPr>
        <w:pStyle w:val="Titre3"/>
      </w:pPr>
      <w:bookmarkStart w:id="67" w:name="_Toc207743592"/>
      <w:r>
        <w:t>Les recommandations HAS 2019</w:t>
      </w:r>
      <w:bookmarkEnd w:id="67"/>
    </w:p>
    <w:p w14:paraId="179AFD46" w14:textId="77777777" w:rsidR="00C32DA1" w:rsidRDefault="00C32DA1" w:rsidP="00C32DA1"/>
    <w:p w14:paraId="0CAB8B72" w14:textId="23E0493A" w:rsidR="00C32DA1" w:rsidRDefault="00C32DA1" w:rsidP="00C32DA1">
      <w:r>
        <w:t>« </w:t>
      </w:r>
      <w:r>
        <w:t>Prise en charge du premier épisode de bronchiolite aiguë chez le nourrisson de moins de 12 mois</w:t>
      </w:r>
      <w:r>
        <w:t> »</w:t>
      </w:r>
    </w:p>
    <w:p w14:paraId="6EF0D430" w14:textId="77777777" w:rsidR="00C32DA1" w:rsidRPr="00C32DA1" w:rsidRDefault="00C32DA1" w:rsidP="00C32DA1">
      <w:pPr>
        <w:rPr>
          <w:b/>
          <w:bCs/>
        </w:rPr>
      </w:pPr>
      <w:r w:rsidRPr="00C32DA1">
        <w:rPr>
          <w:b/>
          <w:bCs/>
        </w:rPr>
        <w:t xml:space="preserve">Contexte d’élaboration </w:t>
      </w:r>
    </w:p>
    <w:p w14:paraId="7F503F14" w14:textId="77777777" w:rsidR="00C32DA1" w:rsidRDefault="00C32DA1" w:rsidP="00C32DA1">
      <w:r>
        <w:t xml:space="preserve">En partenariat avec le Conseil National Professionnel de Pédiatrie (CNPP), la HAS a élaboré une recommandation de bonne pratique (RBP) sur le thème de la « prise en charge du premier épisode de bronchiolite </w:t>
      </w:r>
      <w:proofErr w:type="spellStart"/>
      <w:r>
        <w:t>aïgue</w:t>
      </w:r>
      <w:proofErr w:type="spellEnd"/>
      <w:r>
        <w:t xml:space="preserve"> chez le nourrisson de moins de 12 mois ». </w:t>
      </w:r>
    </w:p>
    <w:p w14:paraId="0BBEF88F" w14:textId="7ECFA740" w:rsidR="00C32DA1" w:rsidRPr="00C32DA1" w:rsidRDefault="00C32DA1" w:rsidP="00C32DA1">
      <w:pPr>
        <w:rPr>
          <w:b/>
          <w:bCs/>
        </w:rPr>
      </w:pPr>
      <w:r w:rsidRPr="00C32DA1">
        <w:rPr>
          <w:b/>
          <w:bCs/>
        </w:rPr>
        <w:lastRenderedPageBreak/>
        <w:t xml:space="preserve">Une demande forte des médecins et pédiatres pour une harmonisation des pratiques </w:t>
      </w:r>
    </w:p>
    <w:p w14:paraId="1E6D80CB" w14:textId="7E44E0B7" w:rsidR="00C32DA1" w:rsidRDefault="00C32DA1" w:rsidP="007B0899">
      <w:pPr>
        <w:spacing w:line="240" w:lineRule="auto"/>
      </w:pPr>
      <w:r>
        <w:t xml:space="preserve">[…] </w:t>
      </w:r>
      <w:r>
        <w:t xml:space="preserve">En parallèle, les </w:t>
      </w:r>
      <w:r w:rsidRPr="00C32DA1">
        <w:rPr>
          <w:i/>
          <w:iCs/>
        </w:rPr>
        <w:t xml:space="preserve">résultats des études thérapeutiques sont </w:t>
      </w:r>
      <w:r w:rsidRPr="00C32DA1">
        <w:rPr>
          <w:i/>
          <w:iCs/>
        </w:rPr>
        <w:t xml:space="preserve">parfois contradictoires et </w:t>
      </w:r>
      <w:r w:rsidR="007B0899">
        <w:rPr>
          <w:i/>
          <w:iCs/>
        </w:rPr>
        <w:t>i</w:t>
      </w:r>
      <w:r w:rsidRPr="00C32DA1">
        <w:rPr>
          <w:i/>
          <w:iCs/>
        </w:rPr>
        <w:t>nsuffisants</w:t>
      </w:r>
      <w:r w:rsidRPr="00C32DA1">
        <w:rPr>
          <w:i/>
          <w:iCs/>
        </w:rPr>
        <w:t>, provoquant des prises en charge hétérogènes</w:t>
      </w:r>
      <w:r>
        <w:t xml:space="preserve"> qui sont essentiellement </w:t>
      </w:r>
      <w:r w:rsidR="007B0899">
        <w:t>s</w:t>
      </w:r>
      <w:r>
        <w:t xml:space="preserve">ymptomatiques et de support ; la place des traitements médicamenteux n’étant pas démontrée. En regard, les médecins doivent faire face à une demande de soins importante chez de jeunes nourrissons, et à une inquiétude majeure des parents. Le constat est une disparité majeure entre les pratiques et les recommandations. </w:t>
      </w:r>
    </w:p>
    <w:p w14:paraId="69F2BB9E" w14:textId="77777777" w:rsidR="00C32DA1" w:rsidRPr="00C32DA1" w:rsidRDefault="00C32DA1" w:rsidP="00C32DA1">
      <w:pPr>
        <w:rPr>
          <w:b/>
          <w:bCs/>
        </w:rPr>
      </w:pPr>
      <w:r w:rsidRPr="00C32DA1">
        <w:rPr>
          <w:b/>
          <w:bCs/>
        </w:rPr>
        <w:t xml:space="preserve">Une actualisation des recommandations françaises nécessaire </w:t>
      </w:r>
    </w:p>
    <w:p w14:paraId="0373C8E0" w14:textId="2B4867DC" w:rsidR="00C32DA1" w:rsidRDefault="00C32DA1" w:rsidP="00C32DA1">
      <w:r>
        <w:t xml:space="preserve">Les dernières recommandations françaises sur la prise en charge de la bronchiolite non compliquée datent de 2000 et n’ont pas été réactualisées au regard de la littérature récente, en particulier avec les nouvelles données sur de nouvelles approches thérapeutiques (sérum salé hypertonique), sur les indications de la kinésithérapie (laquelle n’est pas une prise en charge universelle), sur les traitements anti-inflammatoires et bronchodilatateurs et également sur les critères d’hospitalisations comprenant les facteurs de risque. Plus récemment, des recommandations américaines, anglaises et canadiennes, italiennes et australiennes ont été actualisées en 2014 et 2015 ; mais peuvent être contradictoires sur certains points. </w:t>
      </w:r>
    </w:p>
    <w:p w14:paraId="0BEDEF67" w14:textId="77777777" w:rsidR="00C32DA1" w:rsidRPr="00C32DA1" w:rsidRDefault="00C32DA1" w:rsidP="00C32DA1">
      <w:pPr>
        <w:rPr>
          <w:b/>
          <w:bCs/>
        </w:rPr>
      </w:pPr>
      <w:r w:rsidRPr="00C32DA1">
        <w:rPr>
          <w:b/>
          <w:bCs/>
        </w:rPr>
        <w:t xml:space="preserve">Thème et contexte d’élaboration de la recommandation de bonne pratique </w:t>
      </w:r>
    </w:p>
    <w:p w14:paraId="02FC8191" w14:textId="52C01EFA" w:rsidR="007B0A1E" w:rsidRDefault="00C32DA1" w:rsidP="00C32DA1">
      <w:r>
        <w:t xml:space="preserve">L’objectif de ces recommandations est d’actualiser celles émises en 2000 et de proposer une prise en charge homogène des nourrissons sur le territoire français dans le cadre d’un parcours de soins coordonné entre l’hôpital et la ville. </w:t>
      </w:r>
      <w:r>
        <w:cr/>
      </w:r>
    </w:p>
    <w:p w14:paraId="71DAA358" w14:textId="068859E5" w:rsidR="00A10D9B" w:rsidRDefault="00A10D9B" w:rsidP="00B57754">
      <w:pPr>
        <w:pStyle w:val="Titre2"/>
      </w:pPr>
      <w:bookmarkStart w:id="68" w:name="_Toc207743593"/>
      <w:r>
        <w:t>Avec les autres PS du territoire</w:t>
      </w:r>
      <w:bookmarkEnd w:id="68"/>
    </w:p>
    <w:p w14:paraId="7A09293E" w14:textId="64414893" w:rsidR="00A10D9B" w:rsidRDefault="00A10D9B" w:rsidP="00366809">
      <w:r>
        <w:t>D’autres professionnels de santé sont aussi à prendre en compte</w:t>
      </w:r>
      <w:r w:rsidR="00BC7CA8">
        <w:t xml:space="preserve">. </w:t>
      </w:r>
      <w:r w:rsidR="00BC7CA8">
        <w:br/>
        <w:t xml:space="preserve">Les </w:t>
      </w:r>
      <w:r w:rsidR="00BC7CA8" w:rsidRPr="00BC7CA8">
        <w:rPr>
          <w:b/>
          <w:bCs/>
        </w:rPr>
        <w:t>pharmacies</w:t>
      </w:r>
      <w:r w:rsidR="00BC7CA8">
        <w:t xml:space="preserve"> vendent quotidiennement du matériel pour le lavage du nez pour le nourrisson, sans nécessairement apporter les bons conseils aux parents. Ils sont également des professionnels de premiers recours, facilement disponibles pour répondre à certaines questions et orientation médicale (urgences, consultation médicale) ou paramédicale (à travers l’accès direct en kinésithérapie dans certains départements). </w:t>
      </w:r>
      <w:r w:rsidR="00BC7CA8">
        <w:br/>
        <w:t xml:space="preserve">Les </w:t>
      </w:r>
      <w:r w:rsidR="00BC7CA8" w:rsidRPr="00BC7CA8">
        <w:rPr>
          <w:b/>
          <w:bCs/>
        </w:rPr>
        <w:t>sage-femmes</w:t>
      </w:r>
      <w:r w:rsidR="00BC7CA8">
        <w:t xml:space="preserve">, même si elles ne sont pas nécessairement prescriptrices de séances de kinésithérapie lors d’un épisode de BAN, sont des professionnels de santé ressources dans le suivi du nourrisson dans ses premiers mois de vie, surtout pour les conseils sur le lavage du nez, et la prévention. </w:t>
      </w:r>
      <w:r w:rsidR="00BC7CA8">
        <w:br/>
        <w:t xml:space="preserve">Les </w:t>
      </w:r>
      <w:r w:rsidR="00BC7CA8" w:rsidRPr="00BC7CA8">
        <w:rPr>
          <w:b/>
          <w:bCs/>
        </w:rPr>
        <w:t>professionnels de PMI</w:t>
      </w:r>
      <w:r w:rsidR="00BC7CA8">
        <w:t xml:space="preserve">, qui reçoivent en consultation de suivi, des parents et leurs nourrissons. </w:t>
      </w:r>
    </w:p>
    <w:p w14:paraId="1E655A1C" w14:textId="0142E226" w:rsidR="007B0A1E" w:rsidRDefault="007B0A1E" w:rsidP="00C114F9">
      <w:pPr>
        <w:pStyle w:val="Titre2"/>
      </w:pPr>
      <w:bookmarkStart w:id="69" w:name="_Toc207743594"/>
      <w:r>
        <w:t>Accès direct</w:t>
      </w:r>
      <w:bookmarkEnd w:id="69"/>
      <w:r>
        <w:t xml:space="preserve"> </w:t>
      </w:r>
    </w:p>
    <w:p w14:paraId="6478EC46" w14:textId="10694451" w:rsidR="007B0A1E" w:rsidRDefault="007B0A1E" w:rsidP="00366809">
      <w:r>
        <w:t xml:space="preserve">La </w:t>
      </w:r>
      <w:r w:rsidR="005F1C5E">
        <w:t>possibilité</w:t>
      </w:r>
      <w:r>
        <w:t xml:space="preserve"> de prise en charge sans consultation médicale préalable ouvre la porte à de nombreuses possi</w:t>
      </w:r>
      <w:r w:rsidR="005F1C5E">
        <w:t xml:space="preserve">bilités de consultation immédiate vers le </w:t>
      </w:r>
      <w:r w:rsidR="006F67FE">
        <w:t>kinésithérapeute</w:t>
      </w:r>
      <w:r w:rsidR="005F1C5E">
        <w:t xml:space="preserve">, notamment celle de la bronchiolite. </w:t>
      </w:r>
    </w:p>
    <w:p w14:paraId="24C66C4C" w14:textId="5FF96D99" w:rsidR="005F1C5E" w:rsidRDefault="005F1C5E" w:rsidP="00366809">
      <w:r>
        <w:t xml:space="preserve">La communication </w:t>
      </w:r>
      <w:r w:rsidR="007E5C05">
        <w:t xml:space="preserve">autour de l’accès direct, la confiance des parents envers le kinésithérapeute lors d’épisodes précédents, le bouche à oreille, </w:t>
      </w:r>
      <w:r w:rsidR="00963001">
        <w:t>la difficulté d’a</w:t>
      </w:r>
      <w:r w:rsidR="00FE48AD">
        <w:t>ccès au médecin traitant</w:t>
      </w:r>
      <w:r w:rsidR="006F67FE">
        <w:t>…</w:t>
      </w:r>
      <w:r w:rsidR="00963001">
        <w:t xml:space="preserve"> pourra amener certains parents à consulter directement le kinésithérapeute</w:t>
      </w:r>
      <w:r w:rsidR="00FE48AD">
        <w:t xml:space="preserve">. </w:t>
      </w:r>
    </w:p>
    <w:p w14:paraId="1EB5CA34" w14:textId="36605B65" w:rsidR="00FE48AD" w:rsidRDefault="00FE48AD" w:rsidP="00366809">
      <w:r>
        <w:lastRenderedPageBreak/>
        <w:t>Dès lors, l</w:t>
      </w:r>
      <w:r w:rsidR="007A54EC">
        <w:t xml:space="preserve">e kinésithérapeute devra être vigilant et </w:t>
      </w:r>
      <w:r w:rsidR="00E858FD">
        <w:t xml:space="preserve">devra pouvoir réorienter le nourrisson et ses parents vers le médecin traitant ou aux urgences. </w:t>
      </w:r>
    </w:p>
    <w:p w14:paraId="4A9C760A" w14:textId="2EA572B5" w:rsidR="00203317" w:rsidRDefault="00E858FD" w:rsidP="00366809">
      <w:r w:rsidRPr="00E858FD">
        <w:rPr>
          <w:noProof/>
        </w:rPr>
        <w:drawing>
          <wp:inline distT="0" distB="0" distL="0" distR="0" wp14:anchorId="1C2E67B7" wp14:editId="32C6C79B">
            <wp:extent cx="3456464" cy="2162957"/>
            <wp:effectExtent l="0" t="0" r="0" b="8890"/>
            <wp:docPr id="574363392"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63392" name="Image 1" descr="Une image contenant texte, capture d’écran&#10;&#10;Le contenu généré par l’IA peut être incorrect."/>
                    <pic:cNvPicPr/>
                  </pic:nvPicPr>
                  <pic:blipFill>
                    <a:blip r:embed="rId23"/>
                    <a:stretch>
                      <a:fillRect/>
                    </a:stretch>
                  </pic:blipFill>
                  <pic:spPr>
                    <a:xfrm>
                      <a:off x="0" y="0"/>
                      <a:ext cx="3459221" cy="2164682"/>
                    </a:xfrm>
                    <a:prstGeom prst="rect">
                      <a:avLst/>
                    </a:prstGeom>
                  </pic:spPr>
                </pic:pic>
              </a:graphicData>
            </a:graphic>
          </wp:inline>
        </w:drawing>
      </w:r>
    </w:p>
    <w:p w14:paraId="28220259" w14:textId="3DFA61A2" w:rsidR="00C32DA1" w:rsidRDefault="00C32DA1" w:rsidP="00C32DA1">
      <w:pPr>
        <w:pStyle w:val="Lgende"/>
      </w:pPr>
      <w:bookmarkStart w:id="70" w:name="_Toc207743539"/>
      <w:r>
        <w:t xml:space="preserve">Figure </w:t>
      </w:r>
      <w:r>
        <w:fldChar w:fldCharType="begin"/>
      </w:r>
      <w:r>
        <w:instrText xml:space="preserve"> SEQ Figure \* ARABIC </w:instrText>
      </w:r>
      <w:r>
        <w:fldChar w:fldCharType="separate"/>
      </w:r>
      <w:r>
        <w:rPr>
          <w:noProof/>
        </w:rPr>
        <w:t>6</w:t>
      </w:r>
      <w:r>
        <w:fldChar w:fldCharType="end"/>
      </w:r>
      <w:r>
        <w:t xml:space="preserve"> : Echelle de préoccupation</w:t>
      </w:r>
      <w:bookmarkEnd w:id="70"/>
    </w:p>
    <w:p w14:paraId="551D251E" w14:textId="77777777" w:rsidR="00063048" w:rsidRDefault="00063048" w:rsidP="00063048"/>
    <w:p w14:paraId="78FDCF34" w14:textId="259B17EF" w:rsidR="00063048" w:rsidRDefault="0044483A" w:rsidP="00063048">
      <w:r w:rsidRPr="00C32DA1">
        <w:rPr>
          <w:b/>
          <w:bCs/>
        </w:rPr>
        <w:t>Plusieurs niveaux de préoccupation</w:t>
      </w:r>
      <w:r w:rsidR="00E36E72">
        <w:t>, à corréler avec les différents symptômes et scores</w:t>
      </w:r>
      <w:r>
        <w:t xml:space="preserve"> : </w:t>
      </w:r>
      <w:r>
        <w:br/>
        <w:t>- Faible</w:t>
      </w:r>
      <w:r w:rsidR="00793A5F">
        <w:t xml:space="preserve"> </w:t>
      </w:r>
      <w:r w:rsidR="00793A5F">
        <w:br/>
        <w:t>- Modéré, vigilance accrue</w:t>
      </w:r>
      <w:r w:rsidR="00793A5F">
        <w:br/>
        <w:t>- Importante, réorientation médicale</w:t>
      </w:r>
      <w:r w:rsidR="00793A5F">
        <w:br/>
        <w:t>- Elevée</w:t>
      </w:r>
      <w:r w:rsidR="002E7FA1">
        <w:t>, réorientation aux urgences</w:t>
      </w:r>
    </w:p>
    <w:p w14:paraId="15E6D7A1" w14:textId="33824293" w:rsidR="000567C1" w:rsidRDefault="000567C1" w:rsidP="0032410F">
      <w:pPr>
        <w:rPr>
          <w:i/>
          <w:iCs/>
        </w:rPr>
      </w:pPr>
      <w:r w:rsidRPr="00C32DA1">
        <w:rPr>
          <w:b/>
          <w:bCs/>
          <w:i/>
          <w:iCs/>
        </w:rPr>
        <w:t>Formes clin</w:t>
      </w:r>
      <w:r w:rsidR="00F45A72" w:rsidRPr="00C32DA1">
        <w:rPr>
          <w:b/>
          <w:bCs/>
          <w:i/>
          <w:iCs/>
        </w:rPr>
        <w:t>i</w:t>
      </w:r>
      <w:r w:rsidRPr="00C32DA1">
        <w:rPr>
          <w:b/>
          <w:bCs/>
          <w:i/>
          <w:iCs/>
        </w:rPr>
        <w:t>ques</w:t>
      </w:r>
      <w:r>
        <w:rPr>
          <w:i/>
          <w:iCs/>
        </w:rPr>
        <w:t xml:space="preserve"> (</w:t>
      </w:r>
      <w:r w:rsidR="00F45A72">
        <w:rPr>
          <w:i/>
          <w:iCs/>
        </w:rPr>
        <w:t>Voir 4.7)</w:t>
      </w:r>
    </w:p>
    <w:p w14:paraId="46772FF6" w14:textId="19C21F01" w:rsidR="0032410F" w:rsidRPr="0032410F" w:rsidRDefault="0032410F" w:rsidP="0032410F">
      <w:pPr>
        <w:rPr>
          <w:i/>
          <w:iCs/>
        </w:rPr>
      </w:pPr>
      <w:r w:rsidRPr="00C32DA1">
        <w:rPr>
          <w:b/>
          <w:bCs/>
          <w:i/>
          <w:iCs/>
        </w:rPr>
        <w:t xml:space="preserve">Score de </w:t>
      </w:r>
      <w:r w:rsidR="00C32DA1">
        <w:rPr>
          <w:b/>
          <w:bCs/>
          <w:i/>
          <w:iCs/>
        </w:rPr>
        <w:t>Silverman</w:t>
      </w:r>
      <w:r w:rsidR="000567C1">
        <w:rPr>
          <w:i/>
          <w:iCs/>
        </w:rPr>
        <w:t xml:space="preserve"> (</w:t>
      </w:r>
      <w:r w:rsidR="00F45A72">
        <w:rPr>
          <w:i/>
          <w:iCs/>
        </w:rPr>
        <w:t>V</w:t>
      </w:r>
      <w:r w:rsidR="000567C1">
        <w:rPr>
          <w:i/>
          <w:iCs/>
        </w:rPr>
        <w:t xml:space="preserve">oir </w:t>
      </w:r>
      <w:r w:rsidR="00C32DA1">
        <w:rPr>
          <w:i/>
          <w:iCs/>
        </w:rPr>
        <w:t>6</w:t>
      </w:r>
      <w:r w:rsidR="000567C1">
        <w:rPr>
          <w:i/>
          <w:iCs/>
        </w:rPr>
        <w:t>.1.</w:t>
      </w:r>
      <w:r w:rsidR="00C32DA1">
        <w:rPr>
          <w:i/>
          <w:iCs/>
        </w:rPr>
        <w:t>9</w:t>
      </w:r>
      <w:r w:rsidR="000567C1">
        <w:rPr>
          <w:i/>
          <w:iCs/>
        </w:rPr>
        <w:t>)</w:t>
      </w:r>
      <w:r>
        <w:rPr>
          <w:i/>
          <w:iCs/>
        </w:rPr>
        <w:br/>
      </w:r>
      <w:r w:rsidRPr="0032410F">
        <w:rPr>
          <w:i/>
          <w:iCs/>
        </w:rPr>
        <w:t xml:space="preserve">0 Absence de détresse respiratoire. </w:t>
      </w:r>
      <w:r w:rsidRPr="0032410F">
        <w:rPr>
          <w:i/>
          <w:iCs/>
        </w:rPr>
        <w:br/>
        <w:t>1-2 Surveillance</w:t>
      </w:r>
      <w:r w:rsidRPr="0032410F">
        <w:rPr>
          <w:i/>
          <w:iCs/>
        </w:rPr>
        <w:br/>
        <w:t>3-4 Détresse respiratoire modérée. Surveillance intensive</w:t>
      </w:r>
      <w:r w:rsidRPr="0032410F">
        <w:rPr>
          <w:i/>
          <w:iCs/>
        </w:rPr>
        <w:br/>
        <w:t>&gt; ou = 5 Détresse respiratoire majeure. Signe de gravité.</w:t>
      </w:r>
    </w:p>
    <w:p w14:paraId="272F5C10" w14:textId="6C17F1F9" w:rsidR="00E36E72" w:rsidRDefault="00CB04F5" w:rsidP="00063048">
      <w:r w:rsidRPr="00C32DA1">
        <w:rPr>
          <w:b/>
          <w:bCs/>
          <w:i/>
          <w:iCs/>
        </w:rPr>
        <w:t>Score</w:t>
      </w:r>
      <w:r w:rsidR="00E36E72" w:rsidRPr="00C32DA1">
        <w:rPr>
          <w:b/>
          <w:bCs/>
          <w:i/>
          <w:iCs/>
        </w:rPr>
        <w:t xml:space="preserve"> de Wang</w:t>
      </w:r>
      <w:r w:rsidR="000567C1">
        <w:rPr>
          <w:i/>
          <w:iCs/>
        </w:rPr>
        <w:t xml:space="preserve"> </w:t>
      </w:r>
      <w:r w:rsidR="00F45A72">
        <w:rPr>
          <w:i/>
          <w:iCs/>
        </w:rPr>
        <w:t>(V</w:t>
      </w:r>
      <w:r w:rsidR="000567C1">
        <w:rPr>
          <w:i/>
          <w:iCs/>
        </w:rPr>
        <w:t xml:space="preserve">oir </w:t>
      </w:r>
      <w:r w:rsidR="00C32DA1">
        <w:rPr>
          <w:i/>
          <w:iCs/>
        </w:rPr>
        <w:t>6</w:t>
      </w:r>
      <w:r w:rsidR="000567C1">
        <w:rPr>
          <w:i/>
          <w:iCs/>
        </w:rPr>
        <w:t>.1.1</w:t>
      </w:r>
      <w:r w:rsidR="00C32DA1">
        <w:rPr>
          <w:i/>
          <w:iCs/>
        </w:rPr>
        <w:t>0</w:t>
      </w:r>
      <w:r w:rsidR="000567C1">
        <w:rPr>
          <w:i/>
          <w:iCs/>
        </w:rPr>
        <w:t>)</w:t>
      </w:r>
      <w:r>
        <w:rPr>
          <w:i/>
          <w:iCs/>
        </w:rPr>
        <w:br/>
      </w:r>
      <w:r w:rsidR="00E36E72" w:rsidRPr="00F46295">
        <w:rPr>
          <w:i/>
          <w:iCs/>
        </w:rPr>
        <w:t>0 à 3 : bronchiolite sans critère de gravité.</w:t>
      </w:r>
      <w:r w:rsidR="00E36E72" w:rsidRPr="00F46295">
        <w:rPr>
          <w:i/>
          <w:iCs/>
        </w:rPr>
        <w:br/>
        <w:t>4 à 7 : bronchiolite de gravité modérée.</w:t>
      </w:r>
      <w:r w:rsidR="00E36E72" w:rsidRPr="00F46295">
        <w:rPr>
          <w:i/>
          <w:iCs/>
        </w:rPr>
        <w:br/>
        <w:t>8 à 12 : bronchiolite sévère.</w:t>
      </w:r>
    </w:p>
    <w:p w14:paraId="40C96330" w14:textId="5A25D8DF" w:rsidR="00063048" w:rsidRDefault="00063048" w:rsidP="00063048">
      <w:r>
        <w:t xml:space="preserve">Lors du bilan initial, même si une réorientation est nécessaire, un courrier devra être rédiger à l’attention du médecin traitant ou de tout autre professionnel des urgences. </w:t>
      </w:r>
    </w:p>
    <w:p w14:paraId="5B841D53" w14:textId="735594E2" w:rsidR="00063048" w:rsidRDefault="00E55FBA" w:rsidP="00063048">
      <w:r w:rsidRPr="00E55FBA">
        <w:rPr>
          <w:noProof/>
        </w:rPr>
        <w:lastRenderedPageBreak/>
        <w:drawing>
          <wp:inline distT="0" distB="0" distL="0" distR="0" wp14:anchorId="353DA54D" wp14:editId="58551673">
            <wp:extent cx="3954818" cy="3658381"/>
            <wp:effectExtent l="19050" t="19050" r="26670" b="18415"/>
            <wp:docPr id="52715035" name="Image 1" descr="Une image contenant texte, capture d’écran, document,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5035" name="Image 1" descr="Une image contenant texte, capture d’écran, document, Police&#10;&#10;Le contenu généré par l’IA peut être incorrect."/>
                    <pic:cNvPicPr/>
                  </pic:nvPicPr>
                  <pic:blipFill>
                    <a:blip r:embed="rId24"/>
                    <a:stretch>
                      <a:fillRect/>
                    </a:stretch>
                  </pic:blipFill>
                  <pic:spPr>
                    <a:xfrm>
                      <a:off x="0" y="0"/>
                      <a:ext cx="3963615" cy="3666518"/>
                    </a:xfrm>
                    <a:prstGeom prst="rect">
                      <a:avLst/>
                    </a:prstGeom>
                    <a:ln>
                      <a:solidFill>
                        <a:schemeClr val="tx1"/>
                      </a:solidFill>
                    </a:ln>
                  </pic:spPr>
                </pic:pic>
              </a:graphicData>
            </a:graphic>
          </wp:inline>
        </w:drawing>
      </w:r>
    </w:p>
    <w:p w14:paraId="4F5CAA43" w14:textId="04BC5243" w:rsidR="00C32DA1" w:rsidRDefault="00C32DA1" w:rsidP="00C32DA1">
      <w:pPr>
        <w:pStyle w:val="Lgende"/>
      </w:pPr>
      <w:bookmarkStart w:id="71" w:name="_Toc207743540"/>
      <w:r>
        <w:t xml:space="preserve">Figure </w:t>
      </w:r>
      <w:r>
        <w:fldChar w:fldCharType="begin"/>
      </w:r>
      <w:r>
        <w:instrText xml:space="preserve"> SEQ Figure \* ARABIC </w:instrText>
      </w:r>
      <w:r>
        <w:fldChar w:fldCharType="separate"/>
      </w:r>
      <w:r>
        <w:rPr>
          <w:noProof/>
        </w:rPr>
        <w:t>7</w:t>
      </w:r>
      <w:r>
        <w:fldChar w:fldCharType="end"/>
      </w:r>
      <w:r>
        <w:t xml:space="preserve"> : </w:t>
      </w:r>
      <w:r w:rsidR="00741C9B">
        <w:t>Exemple de c</w:t>
      </w:r>
      <w:r>
        <w:t>ourrier type</w:t>
      </w:r>
      <w:bookmarkEnd w:id="71"/>
    </w:p>
    <w:p w14:paraId="6831279B" w14:textId="77777777" w:rsidR="00063048" w:rsidRDefault="00063048" w:rsidP="00366809"/>
    <w:p w14:paraId="1619CD7C" w14:textId="664CCB03" w:rsidR="00366809" w:rsidRDefault="00741C9B" w:rsidP="00C114F9">
      <w:pPr>
        <w:pStyle w:val="Titre1"/>
      </w:pPr>
      <w:r>
        <w:t xml:space="preserve"> </w:t>
      </w:r>
      <w:bookmarkStart w:id="72" w:name="_Toc207743595"/>
      <w:r w:rsidR="00C355EC">
        <w:t>Relation avec les parents</w:t>
      </w:r>
      <w:bookmarkEnd w:id="72"/>
    </w:p>
    <w:p w14:paraId="3EE5536E" w14:textId="6EE7DCA3" w:rsidR="008B6A87" w:rsidRDefault="008B6A87" w:rsidP="00366809">
      <w:r>
        <w:t xml:space="preserve">La prise en charge en kinésithérapie ne se borne pas à celle du nourrisson. </w:t>
      </w:r>
      <w:r>
        <w:br/>
        <w:t xml:space="preserve">La </w:t>
      </w:r>
      <w:r w:rsidRPr="00741C9B">
        <w:rPr>
          <w:b/>
          <w:bCs/>
        </w:rPr>
        <w:t>relation avec les parents est primordiale</w:t>
      </w:r>
      <w:r>
        <w:t xml:space="preserve">, la </w:t>
      </w:r>
      <w:r w:rsidRPr="00741C9B">
        <w:rPr>
          <w:b/>
          <w:bCs/>
        </w:rPr>
        <w:t>confiance est nécessaire</w:t>
      </w:r>
      <w:r>
        <w:t xml:space="preserve">, </w:t>
      </w:r>
      <w:r w:rsidRPr="00741C9B">
        <w:rPr>
          <w:b/>
          <w:bCs/>
        </w:rPr>
        <w:t>la communication obligatoire</w:t>
      </w:r>
      <w:r>
        <w:t xml:space="preserve">. </w:t>
      </w:r>
      <w:r w:rsidR="00741C9B">
        <w:t>Le kinésithérapeute</w:t>
      </w:r>
      <w:r w:rsidR="00307851">
        <w:t xml:space="preserve"> </w:t>
      </w:r>
      <w:proofErr w:type="gramStart"/>
      <w:r w:rsidR="00307851">
        <w:t>a</w:t>
      </w:r>
      <w:proofErr w:type="gramEnd"/>
      <w:r w:rsidR="00307851">
        <w:t xml:space="preserve"> un </w:t>
      </w:r>
      <w:r w:rsidR="00307851" w:rsidRPr="00741C9B">
        <w:rPr>
          <w:b/>
          <w:bCs/>
        </w:rPr>
        <w:t>rôle d’information</w:t>
      </w:r>
      <w:r w:rsidR="00AC4D53" w:rsidRPr="00741C9B">
        <w:rPr>
          <w:b/>
          <w:bCs/>
        </w:rPr>
        <w:t>, d’éducation</w:t>
      </w:r>
      <w:r w:rsidR="00AC4D53">
        <w:t>.</w:t>
      </w:r>
    </w:p>
    <w:p w14:paraId="27CAAE17" w14:textId="50B7F4AF" w:rsidR="00914F2C" w:rsidRDefault="00914F2C" w:rsidP="00366809">
      <w:r>
        <w:t xml:space="preserve">La kinésithérapie respiratoire </w:t>
      </w:r>
      <w:r w:rsidR="00A460F1">
        <w:t>peut encore et malheureusement mal perçu par certains parents (</w:t>
      </w:r>
      <w:proofErr w:type="spellStart"/>
      <w:r w:rsidR="00A460F1">
        <w:t>clapping</w:t>
      </w:r>
      <w:proofErr w:type="spellEnd"/>
      <w:r w:rsidR="00A460F1">
        <w:t>, vibrations …) véhiculé par l’entourage (grands parents).</w:t>
      </w:r>
    </w:p>
    <w:p w14:paraId="63EC7C10" w14:textId="19D32128" w:rsidR="008B6A87" w:rsidRDefault="008B6A87" w:rsidP="00366809">
      <w:r>
        <w:t xml:space="preserve">Les parents sont d’autant plus </w:t>
      </w:r>
      <w:r w:rsidR="006909A8">
        <w:t>stressés</w:t>
      </w:r>
      <w:r>
        <w:t xml:space="preserve"> lorsqu’il s’agit de leur premier enfant</w:t>
      </w:r>
      <w:r w:rsidR="00072578">
        <w:t xml:space="preserve"> ou </w:t>
      </w:r>
      <w:proofErr w:type="gramStart"/>
      <w:r w:rsidR="00072578">
        <w:t>si il</w:t>
      </w:r>
      <w:proofErr w:type="gramEnd"/>
      <w:r w:rsidR="00072578">
        <w:t xml:space="preserve"> est peu âgé, si le médecin prescripteur / traitant </w:t>
      </w:r>
      <w:r w:rsidR="006909A8">
        <w:t>n’a pas pris le temps de les rassurer …</w:t>
      </w:r>
      <w:r w:rsidR="00741C9B">
        <w:t xml:space="preserve"> Ils manquent d’informations (par exemple : surveillance), ou parfois pensent faire correctement (par exemple : lavage du nez).</w:t>
      </w:r>
    </w:p>
    <w:p w14:paraId="4169B4DF" w14:textId="3C599D68" w:rsidR="006909A8" w:rsidRPr="00741C9B" w:rsidRDefault="00E13AF4" w:rsidP="00366809">
      <w:pPr>
        <w:rPr>
          <w:b/>
          <w:bCs/>
        </w:rPr>
      </w:pPr>
      <w:r w:rsidRPr="00741C9B">
        <w:rPr>
          <w:b/>
          <w:bCs/>
        </w:rPr>
        <w:t>Le kinésithérapeute aura pour rôle</w:t>
      </w:r>
      <w:r w:rsidR="00741C9B" w:rsidRPr="00741C9B">
        <w:rPr>
          <w:b/>
          <w:bCs/>
        </w:rPr>
        <w:t> :</w:t>
      </w:r>
      <w:r w:rsidR="005D7AB0" w:rsidRPr="00741C9B">
        <w:rPr>
          <w:b/>
          <w:bCs/>
        </w:rPr>
        <w:br/>
      </w:r>
      <w:r w:rsidR="00ED409B" w:rsidRPr="00741C9B">
        <w:rPr>
          <w:b/>
          <w:bCs/>
        </w:rPr>
        <w:t>- D</w:t>
      </w:r>
      <w:r w:rsidRPr="00741C9B">
        <w:rPr>
          <w:b/>
          <w:bCs/>
        </w:rPr>
        <w:t xml:space="preserve">’assurer le suivi quotidien de l’enfant </w:t>
      </w:r>
      <w:r w:rsidR="00F10D69" w:rsidRPr="00741C9B">
        <w:rPr>
          <w:b/>
          <w:bCs/>
        </w:rPr>
        <w:t>et de le réorienter au besoin</w:t>
      </w:r>
      <w:r w:rsidR="00ED409B" w:rsidRPr="00741C9B">
        <w:rPr>
          <w:b/>
          <w:bCs/>
        </w:rPr>
        <w:t> ;</w:t>
      </w:r>
      <w:r w:rsidR="005D7AB0" w:rsidRPr="00741C9B">
        <w:rPr>
          <w:b/>
          <w:bCs/>
        </w:rPr>
        <w:br/>
      </w:r>
      <w:r w:rsidR="00ED409B" w:rsidRPr="00741C9B">
        <w:rPr>
          <w:b/>
          <w:bCs/>
        </w:rPr>
        <w:t xml:space="preserve">- </w:t>
      </w:r>
      <w:r w:rsidR="005D7AB0" w:rsidRPr="00741C9B">
        <w:rPr>
          <w:b/>
          <w:bCs/>
        </w:rPr>
        <w:t>D’expliquer aux parents la symptomatologie</w:t>
      </w:r>
      <w:r w:rsidR="00C71C9C" w:rsidRPr="00741C9B">
        <w:rPr>
          <w:b/>
          <w:bCs/>
        </w:rPr>
        <w:t>, d’identifier les symptômes à surveiller</w:t>
      </w:r>
      <w:r w:rsidR="00307851" w:rsidRPr="00741C9B">
        <w:rPr>
          <w:b/>
          <w:bCs/>
        </w:rPr>
        <w:t>, les mesures à apporter ;</w:t>
      </w:r>
      <w:r w:rsidR="00F53B92" w:rsidRPr="00741C9B">
        <w:rPr>
          <w:b/>
          <w:bCs/>
        </w:rPr>
        <w:br/>
        <w:t>- D’expliquer les mesures d’hygiène à mettre en place ;</w:t>
      </w:r>
      <w:r w:rsidR="00C71C9C" w:rsidRPr="00741C9B">
        <w:rPr>
          <w:b/>
          <w:bCs/>
        </w:rPr>
        <w:br/>
      </w:r>
      <w:r w:rsidR="00ED409B" w:rsidRPr="00741C9B">
        <w:rPr>
          <w:b/>
          <w:bCs/>
        </w:rPr>
        <w:t xml:space="preserve">- </w:t>
      </w:r>
      <w:r w:rsidR="00C71C9C" w:rsidRPr="00741C9B">
        <w:rPr>
          <w:b/>
          <w:bCs/>
        </w:rPr>
        <w:t>D’expliquer, de montrer les techniques de désobstruction des VAI (DRP anté</w:t>
      </w:r>
      <w:r w:rsidR="00741C9B">
        <w:rPr>
          <w:b/>
          <w:bCs/>
        </w:rPr>
        <w:t>rograde</w:t>
      </w:r>
      <w:r w:rsidR="00C71C9C" w:rsidRPr="00741C9B">
        <w:rPr>
          <w:b/>
          <w:bCs/>
        </w:rPr>
        <w:t xml:space="preserve"> et rétrograde)</w:t>
      </w:r>
      <w:r w:rsidR="00ED409B" w:rsidRPr="00741C9B">
        <w:rPr>
          <w:b/>
          <w:bCs/>
        </w:rPr>
        <w:t xml:space="preserve"> pour qu’ils soient maitrisés et efficaces ;</w:t>
      </w:r>
    </w:p>
    <w:p w14:paraId="6A8D6FC0" w14:textId="77777777" w:rsidR="008B6A87" w:rsidRDefault="008B6A87" w:rsidP="00366809"/>
    <w:p w14:paraId="7DB3320A" w14:textId="2B25F9BB" w:rsidR="00366809" w:rsidRDefault="00C355EC" w:rsidP="00C114F9">
      <w:pPr>
        <w:pStyle w:val="Titre1"/>
      </w:pPr>
      <w:r>
        <w:lastRenderedPageBreak/>
        <w:t xml:space="preserve"> </w:t>
      </w:r>
      <w:bookmarkStart w:id="73" w:name="_Toc207743596"/>
      <w:r w:rsidR="00C114F9">
        <w:t xml:space="preserve">Relations avec les </w:t>
      </w:r>
      <w:r w:rsidR="00914F2C">
        <w:t>Professionnels de la Petite Enfance (</w:t>
      </w:r>
      <w:r w:rsidR="00AC4D53">
        <w:t>PPE</w:t>
      </w:r>
      <w:r w:rsidR="00914F2C">
        <w:t>)</w:t>
      </w:r>
      <w:bookmarkEnd w:id="73"/>
    </w:p>
    <w:p w14:paraId="473EB348" w14:textId="04086E7B" w:rsidR="00366809" w:rsidRDefault="00366809" w:rsidP="00366809">
      <w:r w:rsidRPr="00EF7937">
        <w:rPr>
          <w:b/>
          <w:bCs/>
        </w:rPr>
        <w:t>L'éviction de l'enfant n'est pas obligatoire</w:t>
      </w:r>
      <w:r w:rsidR="00EF7937" w:rsidRPr="00EF7937">
        <w:rPr>
          <w:b/>
          <w:bCs/>
        </w:rPr>
        <w:t xml:space="preserve"> en crèche</w:t>
      </w:r>
      <w:r w:rsidR="00EF7937">
        <w:t>. Cette non-éviction augmente ainsi les risque de propagation du virus et la contamination des autres nourrissons.</w:t>
      </w:r>
    </w:p>
    <w:p w14:paraId="767BB7C5" w14:textId="40B0CB98" w:rsidR="00AC4D53" w:rsidRDefault="00AC4D53" w:rsidP="00366809">
      <w:r w:rsidRPr="00EF7937">
        <w:t xml:space="preserve">Le rôle des PPE autour du nourrisson pendant les périodes automnale et hivernale et </w:t>
      </w:r>
      <w:r w:rsidR="00EF7937" w:rsidRPr="00EF7937">
        <w:t>primordiale</w:t>
      </w:r>
      <w:r w:rsidR="00EF7937" w:rsidRPr="00EF7937">
        <w:rPr>
          <w:b/>
          <w:bCs/>
        </w:rPr>
        <w:t>. En prévention primaire, pour tout ce qui concerne l’hygiène nasale mais aussi en prévention secondaire pour toute la surveillance de celui-ci.</w:t>
      </w:r>
      <w:r w:rsidR="00EF7937">
        <w:t xml:space="preserve"> </w:t>
      </w:r>
    </w:p>
    <w:p w14:paraId="0C67B5DE" w14:textId="4D2CECFB" w:rsidR="00EF7937" w:rsidRDefault="00EF7937" w:rsidP="00366809">
      <w:r w:rsidRPr="00EF7937">
        <w:rPr>
          <w:b/>
          <w:bCs/>
        </w:rPr>
        <w:t>Le rôle de l’entourage du nourrisson (hors parents et famille proche) fait l’objet de nombreuses réflexions</w:t>
      </w:r>
      <w:r>
        <w:rPr>
          <w:b/>
          <w:bCs/>
        </w:rPr>
        <w:t>, pour toutes les pathologies pédiatriques</w:t>
      </w:r>
      <w:r w:rsidRPr="00EF7937">
        <w:rPr>
          <w:b/>
          <w:bCs/>
        </w:rPr>
        <w:t>.</w:t>
      </w:r>
      <w:r>
        <w:t xml:space="preserve"> </w:t>
      </w:r>
      <w:r>
        <w:br/>
        <w:t xml:space="preserve">En effet en crèche ou chez l’assistante maternelle, l’enfant passe de nombreuses heures. </w:t>
      </w:r>
      <w:r>
        <w:br/>
        <w:t>Une harmonisation des pratiques, un transfert de connaissances, de compétences, permettrait un meilleur suivi du nourrisson.</w:t>
      </w:r>
    </w:p>
    <w:p w14:paraId="2D6992A1" w14:textId="6A0AC1B0" w:rsidR="00655A23" w:rsidRDefault="00C355EC" w:rsidP="00C114F9">
      <w:pPr>
        <w:pStyle w:val="Titre1"/>
      </w:pPr>
      <w:bookmarkStart w:id="74" w:name="_Toc207743597"/>
      <w:r>
        <w:t>Hygiène et prévention</w:t>
      </w:r>
      <w:bookmarkEnd w:id="74"/>
    </w:p>
    <w:p w14:paraId="462B006E" w14:textId="674622F8" w:rsidR="00655A23" w:rsidRDefault="00655A23" w:rsidP="00C114F9">
      <w:pPr>
        <w:pStyle w:val="Titre2"/>
      </w:pPr>
      <w:bookmarkStart w:id="75" w:name="_Toc207743598"/>
      <w:r>
        <w:t>Transmission</w:t>
      </w:r>
      <w:bookmarkEnd w:id="75"/>
    </w:p>
    <w:p w14:paraId="7ABC62E9" w14:textId="77777777" w:rsidR="00655A23" w:rsidRDefault="00655A23" w:rsidP="00655A23">
      <w:r>
        <w:t xml:space="preserve">La bronchiolite est une </w:t>
      </w:r>
      <w:r w:rsidRPr="00EF7937">
        <w:rPr>
          <w:b/>
          <w:bCs/>
        </w:rPr>
        <w:t>infection virale à transmission interhumaine</w:t>
      </w:r>
      <w:r>
        <w:t>. Elle est favorisée par la promiscuité, l'urbanisation et la mise en collectivité précoce des enfants.</w:t>
      </w:r>
    </w:p>
    <w:p w14:paraId="7407C3F5" w14:textId="61C5EB1A" w:rsidR="00655A23" w:rsidRDefault="00655A23" w:rsidP="00655A23">
      <w:r>
        <w:t>Le VRS se transmet :</w:t>
      </w:r>
      <w:r w:rsidR="00A77B8B">
        <w:br/>
        <w:t xml:space="preserve">- </w:t>
      </w:r>
      <w:r w:rsidRPr="00EF7937">
        <w:rPr>
          <w:b/>
          <w:bCs/>
        </w:rPr>
        <w:t>soit directement, par les sécrétions contaminées</w:t>
      </w:r>
      <w:r>
        <w:t xml:space="preserve"> (toux, éternuements) ;</w:t>
      </w:r>
      <w:r w:rsidR="00A77B8B">
        <w:br/>
        <w:t xml:space="preserve">- </w:t>
      </w:r>
      <w:bookmarkStart w:id="76" w:name="_Hlk207742088"/>
      <w:r w:rsidRPr="00EF7937">
        <w:rPr>
          <w:b/>
          <w:bCs/>
        </w:rPr>
        <w:t>soit indirectement, par les mains ou le matériel souillé</w:t>
      </w:r>
      <w:bookmarkEnd w:id="76"/>
      <w:r>
        <w:t>.</w:t>
      </w:r>
    </w:p>
    <w:p w14:paraId="68F57986" w14:textId="77777777" w:rsidR="00655A23" w:rsidRDefault="00655A23" w:rsidP="00655A23">
      <w:r>
        <w:t xml:space="preserve">Le virus survit </w:t>
      </w:r>
      <w:bookmarkStart w:id="77" w:name="_Hlk207734231"/>
      <w:r w:rsidRPr="00A77B8B">
        <w:rPr>
          <w:b/>
          <w:bCs/>
        </w:rPr>
        <w:t>30 minutes sur la peau et 6-7 heures sur les objets ou le linge</w:t>
      </w:r>
      <w:r>
        <w:t>.</w:t>
      </w:r>
      <w:bookmarkEnd w:id="77"/>
    </w:p>
    <w:p w14:paraId="2C43FCB2" w14:textId="5BEFEA0E" w:rsidR="00655A23" w:rsidRDefault="00655A23" w:rsidP="00C114F9">
      <w:pPr>
        <w:pStyle w:val="Titre2"/>
      </w:pPr>
      <w:bookmarkStart w:id="78" w:name="_Toc207743599"/>
      <w:r>
        <w:t>Les mesures communes</w:t>
      </w:r>
      <w:bookmarkEnd w:id="78"/>
    </w:p>
    <w:p w14:paraId="47420B89" w14:textId="1D987BBD" w:rsidR="00655A23" w:rsidRDefault="00655A23" w:rsidP="00C114F9">
      <w:pPr>
        <w:pStyle w:val="Titre3"/>
      </w:pPr>
      <w:bookmarkStart w:id="79" w:name="_Toc207743600"/>
      <w:r>
        <w:t>En ambulatoire</w:t>
      </w:r>
      <w:bookmarkEnd w:id="79"/>
    </w:p>
    <w:p w14:paraId="4BC15C90" w14:textId="77777777" w:rsidR="00655A23" w:rsidRDefault="00655A23" w:rsidP="00655A23">
      <w:r w:rsidRPr="00EF7937">
        <w:rPr>
          <w:b/>
          <w:bCs/>
        </w:rPr>
        <w:t>Le simple lavage des mains à l'eau et au savon est la première mesure indispensable à l'élaboration d'une protection efficace</w:t>
      </w:r>
      <w:r>
        <w:t xml:space="preserve"> (grade B). Il doit être l'objet d'une éducation des familles et des soignants. Les antiseptiques hydroalcooliques sont une alternative possible.</w:t>
      </w:r>
    </w:p>
    <w:p w14:paraId="5408D954" w14:textId="26B362EE" w:rsidR="00655A23" w:rsidRDefault="00655A23" w:rsidP="00655A23">
      <w:r w:rsidRPr="00EF7937">
        <w:rPr>
          <w:b/>
          <w:bCs/>
        </w:rPr>
        <w:t>La décontamination des objets et des surfaces est la deuxième mesure indispensable</w:t>
      </w:r>
      <w:r>
        <w:t xml:space="preserve">. </w:t>
      </w:r>
      <w:r w:rsidR="00EF7937">
        <w:br/>
      </w:r>
      <w:r>
        <w:t>Le matériel médical : stéthoscope, table d'examen, pèse-bébé doit être désinfecté entre chaque patient.</w:t>
      </w:r>
    </w:p>
    <w:p w14:paraId="72863D42" w14:textId="77777777" w:rsidR="00655A23" w:rsidRDefault="00655A23" w:rsidP="00655A23">
      <w:r>
        <w:t>Les désinfectants usuels conviennent : hypochlorite de soude, alcool à 70°.</w:t>
      </w:r>
    </w:p>
    <w:p w14:paraId="22E913B3" w14:textId="77777777" w:rsidR="00655A23" w:rsidRDefault="00655A23" w:rsidP="00655A23">
      <w:r>
        <w:t>Le port des gants a montré son efficacité en association avec le lavage des mains mais n'a pas montré sa supériorité sur le lavage exclusif des mains.</w:t>
      </w:r>
    </w:p>
    <w:p w14:paraId="62A58448" w14:textId="77777777" w:rsidR="00655A23" w:rsidRDefault="00655A23" w:rsidP="00655A23">
      <w:r>
        <w:t>Le port d'une blouse spécifique, dont l'efficacité est infirmée dans deux études, n'est pas recommandé (grade B).</w:t>
      </w:r>
    </w:p>
    <w:p w14:paraId="1E85A361" w14:textId="5FE9A1B5" w:rsidR="00655A23" w:rsidRDefault="00655A23" w:rsidP="00655A23">
      <w:r>
        <w:t xml:space="preserve">Le risque de transmission du VRS en période épidémique dans les salles d'attente est vraisemblable, bien que peu documenté dans la littérature. Un consensus ne s'est pas dégagé </w:t>
      </w:r>
      <w:r>
        <w:lastRenderedPageBreak/>
        <w:t>sur l'aménagement d'une salle d'attente</w:t>
      </w:r>
      <w:r w:rsidR="00C114F9">
        <w:t xml:space="preserve"> </w:t>
      </w:r>
      <w:r>
        <w:t>distincte et dépourvue de jouets pour les nourrissons présentant des signes d'infection respiratoire.</w:t>
      </w:r>
    </w:p>
    <w:p w14:paraId="6392B82B" w14:textId="07D9719F" w:rsidR="00366809" w:rsidRDefault="00655A23" w:rsidP="00655A23">
      <w:r>
        <w:t>Les messages d'éducation destinés aux familles doivent être véhiculés par les personnels soignants et relayés par une campagne d'information médiatisée avec support écrit.</w:t>
      </w:r>
    </w:p>
    <w:p w14:paraId="1A2867C6" w14:textId="5C288780" w:rsidR="00655A23" w:rsidRDefault="00655A23" w:rsidP="00C114F9">
      <w:pPr>
        <w:pStyle w:val="Titre3"/>
      </w:pPr>
      <w:bookmarkStart w:id="80" w:name="_Toc207743601"/>
      <w:r>
        <w:t>En hospitalier</w:t>
      </w:r>
      <w:bookmarkEnd w:id="80"/>
    </w:p>
    <w:p w14:paraId="29F16937" w14:textId="7DB726F6" w:rsidR="00655A23" w:rsidRDefault="00655A23" w:rsidP="00655A23">
      <w:r>
        <w:t>En période d'épidémie, différentes mesures sont envisagées pour limiter les infections nosocomiales à VRS et autres virus impliqués :</w:t>
      </w:r>
      <w:r w:rsidR="00EF7937">
        <w:br/>
        <w:t>- L</w:t>
      </w:r>
      <w:r>
        <w:t>imitation au maximum des hospitalisations programmées et réduction</w:t>
      </w:r>
      <w:r w:rsidR="00EF7937">
        <w:t xml:space="preserve"> </w:t>
      </w:r>
      <w:r>
        <w:t>des durées de séjour ;</w:t>
      </w:r>
      <w:r w:rsidR="00EF7937">
        <w:br/>
        <w:t>- E</w:t>
      </w:r>
      <w:r>
        <w:t>tablissement dans tout hôpital doté d'un service de pédiatrie, d'un « plan bronchiolite » décrivant les mesures mises en place pour faire face à l'épidémie annuelle ; pour être efficace, ce plan doit comporter une information du personnel sur le début de l'épidémie (repéré grâce à des réseaux communautaires de surveillance) et sa formation sur les modes de transmission et les moyens de prévention de l'infection ;</w:t>
      </w:r>
      <w:r w:rsidR="00C114F9">
        <w:t xml:space="preserve"> </w:t>
      </w:r>
      <w:r w:rsidR="00EF7937">
        <w:br/>
        <w:t>- P</w:t>
      </w:r>
      <w:r>
        <w:t>rise en charge des enfants ayant une infection respiratoire par une</w:t>
      </w:r>
      <w:r w:rsidR="00C114F9">
        <w:t xml:space="preserve"> </w:t>
      </w:r>
      <w:r>
        <w:t>équipe spécifique.</w:t>
      </w:r>
    </w:p>
    <w:p w14:paraId="2D5E273E" w14:textId="77777777" w:rsidR="00655A23" w:rsidRDefault="00655A23" w:rsidP="00655A23">
      <w:r>
        <w:t>L'isolement en chambre individuelle n'est pas justifié. Le regroupement géographique après test de diagnostic rapide de l'infection à VRS évite la transmission du virus aux enfants hospitalisés pour une autre pathologie.</w:t>
      </w:r>
    </w:p>
    <w:p w14:paraId="10143B36" w14:textId="77777777" w:rsidR="00655A23" w:rsidRDefault="00655A23" w:rsidP="00655A23">
      <w:r>
        <w:t>L'efficience de cette mesure reste toutefois à évaluer.</w:t>
      </w:r>
    </w:p>
    <w:p w14:paraId="7330373E" w14:textId="77777777" w:rsidR="00655A23" w:rsidRDefault="00655A23" w:rsidP="00655A23">
      <w:r>
        <w:t>En cas de séjour dans une chambre commune, une distance de plus d'un mètre entre les lits est recommandée en théorie mais l'efficacité de cette mesure est remise en cause par le risque de transmission manuportée.</w:t>
      </w:r>
    </w:p>
    <w:p w14:paraId="1BC4414F" w14:textId="77777777" w:rsidR="00655A23" w:rsidRDefault="00655A23" w:rsidP="00655A23">
      <w:r>
        <w:t>Concernant la transmission du personnel au patient et considérant la proportion importante du personnel porteur de VRS, symptomatique ou non, l'intérêt du port du masque mériterait d'être évalué.</w:t>
      </w:r>
    </w:p>
    <w:p w14:paraId="530A29DF" w14:textId="77777777" w:rsidR="00655A23" w:rsidRDefault="00655A23" w:rsidP="00655A23">
      <w:r>
        <w:t>La limitation des visites est difficilement applicable et son utilité n'a pas été formellement établie.</w:t>
      </w:r>
    </w:p>
    <w:p w14:paraId="47F5365D" w14:textId="5378A62E" w:rsidR="00655A23" w:rsidRDefault="00655A23" w:rsidP="00C114F9">
      <w:pPr>
        <w:pStyle w:val="Titre3"/>
      </w:pPr>
      <w:bookmarkStart w:id="81" w:name="_Toc207743602"/>
      <w:r>
        <w:t>Au domicile</w:t>
      </w:r>
      <w:bookmarkEnd w:id="81"/>
    </w:p>
    <w:p w14:paraId="25336C46" w14:textId="77777777" w:rsidR="00655A23" w:rsidRDefault="00655A23" w:rsidP="00655A23">
      <w:r w:rsidRPr="00EF7937">
        <w:rPr>
          <w:b/>
          <w:bCs/>
        </w:rPr>
        <w:t>Le simple lavage des mains à l'eau et au savon est la première mesure indispensable à l'élaboration d'une protection efficace</w:t>
      </w:r>
      <w:r>
        <w:t xml:space="preserve"> (grade B). Il doit être l'objet d'une éducation des familles. Les antiseptiques hydro-alcooliques sont une alternative possible.</w:t>
      </w:r>
    </w:p>
    <w:p w14:paraId="6B98136B" w14:textId="77777777" w:rsidR="00655A23" w:rsidRDefault="00655A23" w:rsidP="00655A23">
      <w:r w:rsidRPr="00EF7937">
        <w:rPr>
          <w:b/>
          <w:bCs/>
        </w:rPr>
        <w:t>La décontamination des objets et des surfaces est la deuxième mesure indispensable</w:t>
      </w:r>
      <w:r>
        <w:t xml:space="preserve">. En collectivité, le sol, le lit, les </w:t>
      </w:r>
      <w:r w:rsidRPr="00EF7937">
        <w:rPr>
          <w:b/>
          <w:bCs/>
        </w:rPr>
        <w:t>objets en contact avec l'enfant doivent être quotidiennement désinfectés</w:t>
      </w:r>
      <w:r>
        <w:t xml:space="preserve"> (Il est souhaitable de limiter les jouets en peluche).</w:t>
      </w:r>
    </w:p>
    <w:p w14:paraId="442DD015" w14:textId="77777777" w:rsidR="00655A23" w:rsidRDefault="00655A23" w:rsidP="00655A23">
      <w:r>
        <w:t>Les désinfectants usuels conviennent : hypochlorite de soude, alcool à 70°.</w:t>
      </w:r>
    </w:p>
    <w:p w14:paraId="5953CBA5" w14:textId="77777777" w:rsidR="00655A23" w:rsidRDefault="00655A23" w:rsidP="00655A23">
      <w:r>
        <w:t xml:space="preserve">Il est démontré que </w:t>
      </w:r>
      <w:r w:rsidRPr="007B0899">
        <w:rPr>
          <w:b/>
          <w:bCs/>
        </w:rPr>
        <w:t>l'inhalation passive de tabac est un facteur aggravant pouvant conduire à l'hospitalisation</w:t>
      </w:r>
      <w:r>
        <w:t xml:space="preserve"> (grade A).</w:t>
      </w:r>
    </w:p>
    <w:p w14:paraId="7EB863B6" w14:textId="56BA87A5" w:rsidR="00655A23" w:rsidRDefault="00655A23" w:rsidP="00655A23">
      <w:r w:rsidRPr="007B0899">
        <w:rPr>
          <w:b/>
          <w:bCs/>
        </w:rPr>
        <w:t>L'éducation et l'information des parents (</w:t>
      </w:r>
      <w:r>
        <w:t xml:space="preserve">par </w:t>
      </w:r>
      <w:proofErr w:type="gramStart"/>
      <w:r>
        <w:t>ex:</w:t>
      </w:r>
      <w:proofErr w:type="gramEnd"/>
      <w:r>
        <w:t xml:space="preserve"> évolution naturelle de la maladie...) est primordiale</w:t>
      </w:r>
      <w:r w:rsidR="00B97BAA">
        <w:t>.</w:t>
      </w:r>
    </w:p>
    <w:p w14:paraId="02D6371B" w14:textId="77777777" w:rsidR="00655A23" w:rsidRPr="007B0899" w:rsidRDefault="00655A23" w:rsidP="00655A23">
      <w:pPr>
        <w:rPr>
          <w:b/>
          <w:bCs/>
        </w:rPr>
      </w:pPr>
      <w:r w:rsidRPr="007B0899">
        <w:rPr>
          <w:b/>
          <w:bCs/>
        </w:rPr>
        <w:t>Il faut surtout apprendre la désobstruction nasale :</w:t>
      </w:r>
    </w:p>
    <w:p w14:paraId="25909868" w14:textId="6F0CAF31" w:rsidR="00655A23" w:rsidRDefault="00655A23" w:rsidP="00655A23">
      <w:r>
        <w:lastRenderedPageBreak/>
        <w:t>La respiration du nourrisson étant à prédominance nasale, le maintien de la liberté des voies aériennes supérieures est essentiel. L'utilisation des instillations nasales (narine par narine, le nourrisson en décubitus dorsal, la tête tournée sur le côté) avec du sérum physiologique doit être associée au désencombrement rhinopharyngé. Cette technique doit être apprise aux parents. Elle est recommandée de préférence à l'utilisation du mouche-bébé, reconnu comme étant moins efficace (grade C). Il n'y a pas de données permettant de recommander l'instillation d'un produit autre que le sérum physiologique.</w:t>
      </w:r>
    </w:p>
    <w:p w14:paraId="151C9474" w14:textId="77777777" w:rsidR="00655A23" w:rsidRDefault="00655A23" w:rsidP="00655A23"/>
    <w:p w14:paraId="353AA247" w14:textId="56BD8D22" w:rsidR="00655A23" w:rsidRDefault="00655A23" w:rsidP="00C114F9">
      <w:pPr>
        <w:pStyle w:val="Titre2"/>
      </w:pPr>
      <w:bookmarkStart w:id="82" w:name="_Toc207743603"/>
      <w:r>
        <w:t>Prévention médicamenteuse</w:t>
      </w:r>
      <w:bookmarkEnd w:id="82"/>
    </w:p>
    <w:p w14:paraId="25704E1E" w14:textId="2B18BB53" w:rsidR="00655A23" w:rsidRDefault="00C114F9" w:rsidP="00C114F9">
      <w:pPr>
        <w:pStyle w:val="Titre3"/>
      </w:pPr>
      <w:bookmarkStart w:id="83" w:name="_Toc207743604"/>
      <w:r>
        <w:t>A</w:t>
      </w:r>
      <w:r w:rsidR="00655A23">
        <w:t>ntiviraux</w:t>
      </w:r>
      <w:bookmarkEnd w:id="83"/>
    </w:p>
    <w:p w14:paraId="6071A3F2" w14:textId="77777777" w:rsidR="00655A23" w:rsidRDefault="00655A23" w:rsidP="00655A23">
      <w:r>
        <w:t>Les immunoglobulines anti-VRS (non disponibles en France) et les anticorps monoclonaux anti-VRS (</w:t>
      </w:r>
      <w:proofErr w:type="spellStart"/>
      <w:r>
        <w:t>palivizumab</w:t>
      </w:r>
      <w:proofErr w:type="spellEnd"/>
      <w:r>
        <w:t xml:space="preserve"> : </w:t>
      </w:r>
      <w:proofErr w:type="spellStart"/>
      <w:r>
        <w:t>Synagis</w:t>
      </w:r>
      <w:proofErr w:type="spellEnd"/>
      <w:r>
        <w:t>®) administrés préventivement par voie IV ou IM diminuent la fréquence des hospitalisations, sans toutefois modifier la fréquence du recours à la ventilation assistée et des décès.</w:t>
      </w:r>
    </w:p>
    <w:p w14:paraId="0FC33019" w14:textId="7BB2763A" w:rsidR="00655A23" w:rsidRDefault="00655A23" w:rsidP="00655A23">
      <w:r>
        <w:t>Un rapport coût/efficacité très défavorable en limite l'utilisation à des indications bien précises :</w:t>
      </w:r>
      <w:r w:rsidR="00B97BAA">
        <w:br/>
        <w:t>- E</w:t>
      </w:r>
      <w:r>
        <w:t xml:space="preserve">nfant né avant 32 semaines d'aménorrhée et âgé de moins de 3 </w:t>
      </w:r>
      <w:proofErr w:type="gramStart"/>
      <w:r>
        <w:t>mois;</w:t>
      </w:r>
      <w:proofErr w:type="gramEnd"/>
      <w:r>
        <w:t xml:space="preserve"> </w:t>
      </w:r>
      <w:r w:rsidR="00B97BAA">
        <w:br/>
        <w:t>- E</w:t>
      </w:r>
      <w:r>
        <w:t>nfant de moins de 2 ans atteint de dysplasie bronchopulmonaire ;</w:t>
      </w:r>
      <w:r w:rsidR="00B97BAA">
        <w:br/>
        <w:t>- E</w:t>
      </w:r>
      <w:r>
        <w:t>nfant de moins de 2 ans atteint d'une cardiopathie congénitale avec retentissement hémodynamique.</w:t>
      </w:r>
    </w:p>
    <w:p w14:paraId="2E4FFFC6" w14:textId="086E8A42" w:rsidR="00655A23" w:rsidRDefault="00B97BAA" w:rsidP="00C114F9">
      <w:pPr>
        <w:pStyle w:val="Titre3"/>
      </w:pPr>
      <w:bookmarkStart w:id="84" w:name="_Toc207743605"/>
      <w:r>
        <w:t>V</w:t>
      </w:r>
      <w:r w:rsidR="00655A23">
        <w:t>accins</w:t>
      </w:r>
      <w:bookmarkEnd w:id="84"/>
    </w:p>
    <w:p w14:paraId="63ADAA12" w14:textId="3937F8DA" w:rsidR="00B97BAA" w:rsidRPr="007B0899" w:rsidRDefault="00B97BAA" w:rsidP="00B97BAA">
      <w:pPr>
        <w:rPr>
          <w:b/>
          <w:bCs/>
        </w:rPr>
      </w:pPr>
      <w:r w:rsidRPr="007B0899">
        <w:rPr>
          <w:b/>
          <w:bCs/>
        </w:rPr>
        <w:t>Il existe maintenant deux possibilités pour prévenir l'infection des nouveau-nés et des nourrissons.</w:t>
      </w:r>
    </w:p>
    <w:p w14:paraId="504A606D" w14:textId="0FAEBC05" w:rsidR="00B97BAA" w:rsidRDefault="00B97BAA" w:rsidP="00B97BAA">
      <w:pPr>
        <w:pStyle w:val="Titre4"/>
      </w:pPr>
      <w:r>
        <w:t>Vaccination de la femme enceinte</w:t>
      </w:r>
    </w:p>
    <w:p w14:paraId="5667541E" w14:textId="77777777" w:rsidR="00B97BAA" w:rsidRPr="00B97BAA" w:rsidRDefault="00B97BAA" w:rsidP="00B97BAA">
      <w:pPr>
        <w:pStyle w:val="NormalWeb"/>
        <w:shd w:val="clear" w:color="auto" w:fill="FFFFFF"/>
        <w:spacing w:before="312" w:beforeAutospacing="0" w:after="360" w:afterAutospacing="0"/>
        <w:rPr>
          <w:rFonts w:asciiTheme="minorHAnsi" w:hAnsiTheme="minorHAnsi"/>
          <w:color w:val="121212"/>
          <w:sz w:val="22"/>
          <w:szCs w:val="22"/>
        </w:rPr>
      </w:pPr>
      <w:r w:rsidRPr="00B97BAA">
        <w:rPr>
          <w:rFonts w:asciiTheme="minorHAnsi" w:hAnsiTheme="minorHAnsi"/>
          <w:color w:val="121212"/>
          <w:sz w:val="22"/>
          <w:szCs w:val="22"/>
        </w:rPr>
        <w:t>L'ensemble des femmes enceintes</w:t>
      </w:r>
      <w:r w:rsidRPr="00B97BAA">
        <w:rPr>
          <w:rStyle w:val="lev"/>
          <w:rFonts w:asciiTheme="minorHAnsi" w:eastAsiaTheme="majorEastAsia" w:hAnsiTheme="minorHAnsi"/>
          <w:color w:val="121212"/>
          <w:sz w:val="22"/>
          <w:szCs w:val="22"/>
        </w:rPr>
        <w:t> entre 32 et 36 semaines d’aménorrhées (entre septembre et janvier) peuvent se faire vacciner</w:t>
      </w:r>
      <w:r w:rsidRPr="00B97BAA">
        <w:rPr>
          <w:rFonts w:asciiTheme="minorHAnsi" w:hAnsiTheme="minorHAnsi"/>
          <w:color w:val="121212"/>
          <w:sz w:val="22"/>
          <w:szCs w:val="22"/>
        </w:rPr>
        <w:t>.</w:t>
      </w:r>
    </w:p>
    <w:p w14:paraId="5512F10B" w14:textId="3A5AE1F3" w:rsidR="00B97BAA" w:rsidRPr="00B97BAA" w:rsidRDefault="00B97BAA" w:rsidP="00B97BAA">
      <w:pPr>
        <w:pStyle w:val="NormalWeb"/>
        <w:shd w:val="clear" w:color="auto" w:fill="FFFFFF"/>
        <w:spacing w:before="312" w:beforeAutospacing="0" w:after="360" w:afterAutospacing="0"/>
        <w:rPr>
          <w:rFonts w:asciiTheme="minorHAnsi" w:hAnsiTheme="minorHAnsi"/>
          <w:color w:val="121212"/>
          <w:sz w:val="22"/>
          <w:szCs w:val="22"/>
        </w:rPr>
      </w:pPr>
      <w:r w:rsidRPr="00B97BAA">
        <w:rPr>
          <w:rStyle w:val="lev"/>
          <w:rFonts w:asciiTheme="minorHAnsi" w:eastAsiaTheme="majorEastAsia" w:hAnsiTheme="minorHAnsi"/>
          <w:color w:val="121212"/>
          <w:sz w:val="22"/>
          <w:szCs w:val="22"/>
        </w:rPr>
        <w:t>Schéma de vaccination</w:t>
      </w:r>
      <w:r>
        <w:rPr>
          <w:rStyle w:val="lev"/>
          <w:rFonts w:asciiTheme="minorHAnsi" w:eastAsiaTheme="majorEastAsia" w:hAnsiTheme="minorHAnsi"/>
          <w:color w:val="121212"/>
          <w:sz w:val="22"/>
          <w:szCs w:val="22"/>
        </w:rPr>
        <w:t xml:space="preserve"> : </w:t>
      </w:r>
      <w:proofErr w:type="spellStart"/>
      <w:r>
        <w:rPr>
          <w:rStyle w:val="lev"/>
          <w:rFonts w:asciiTheme="minorHAnsi" w:eastAsiaTheme="majorEastAsia" w:hAnsiTheme="minorHAnsi"/>
          <w:color w:val="121212"/>
          <w:sz w:val="22"/>
          <w:szCs w:val="22"/>
        </w:rPr>
        <w:t>Abrysvo</w:t>
      </w:r>
      <w:proofErr w:type="spellEnd"/>
      <w:r>
        <w:rPr>
          <w:rStyle w:val="lev"/>
          <w:rFonts w:asciiTheme="minorHAnsi" w:eastAsiaTheme="majorEastAsia" w:hAnsiTheme="minorHAnsi"/>
          <w:color w:val="121212"/>
          <w:sz w:val="22"/>
          <w:szCs w:val="22"/>
        </w:rPr>
        <w:t>®</w:t>
      </w:r>
    </w:p>
    <w:p w14:paraId="52B60D49" w14:textId="77777777" w:rsidR="00B97BAA" w:rsidRDefault="00B97BAA" w:rsidP="00B97BAA">
      <w:pPr>
        <w:pStyle w:val="NormalWeb"/>
        <w:shd w:val="clear" w:color="auto" w:fill="FFFFFF"/>
        <w:spacing w:before="312" w:beforeAutospacing="0" w:after="360" w:afterAutospacing="0"/>
        <w:rPr>
          <w:rFonts w:asciiTheme="minorHAnsi" w:hAnsiTheme="minorHAnsi"/>
          <w:color w:val="121212"/>
          <w:sz w:val="22"/>
          <w:szCs w:val="22"/>
        </w:rPr>
      </w:pPr>
      <w:r w:rsidRPr="00B97BAA">
        <w:rPr>
          <w:rFonts w:asciiTheme="minorHAnsi" w:hAnsiTheme="minorHAnsi"/>
          <w:color w:val="121212"/>
          <w:sz w:val="22"/>
          <w:szCs w:val="22"/>
        </w:rPr>
        <w:t>Une dose unique doit être administrée entre 32 et 36 semaines d’aménorrhée.</w:t>
      </w:r>
    </w:p>
    <w:p w14:paraId="2E8515F4" w14:textId="15D70BD9" w:rsidR="00B97BAA" w:rsidRDefault="00B97BAA" w:rsidP="00B97BAA">
      <w:pPr>
        <w:pStyle w:val="NormalWeb"/>
        <w:shd w:val="clear" w:color="auto" w:fill="FFFFFF"/>
        <w:spacing w:before="312" w:beforeAutospacing="0" w:after="360" w:afterAutospacing="0"/>
        <w:rPr>
          <w:rFonts w:asciiTheme="minorHAnsi" w:hAnsiTheme="minorHAnsi"/>
          <w:color w:val="121212"/>
          <w:sz w:val="22"/>
          <w:szCs w:val="22"/>
        </w:rPr>
      </w:pPr>
      <w:r w:rsidRPr="00B97BAA">
        <w:rPr>
          <w:rFonts w:asciiTheme="minorHAnsi" w:hAnsiTheme="minorHAnsi"/>
          <w:color w:val="121212"/>
          <w:sz w:val="22"/>
          <w:szCs w:val="22"/>
        </w:rPr>
        <w:t xml:space="preserve">Le vaccin </w:t>
      </w:r>
      <w:proofErr w:type="spellStart"/>
      <w:r w:rsidRPr="00B97BAA">
        <w:rPr>
          <w:rFonts w:asciiTheme="minorHAnsi" w:hAnsiTheme="minorHAnsi"/>
          <w:color w:val="121212"/>
          <w:sz w:val="22"/>
          <w:szCs w:val="22"/>
        </w:rPr>
        <w:t>Abrysvo</w:t>
      </w:r>
      <w:proofErr w:type="spellEnd"/>
      <w:r w:rsidRPr="00B97BAA">
        <w:rPr>
          <w:rFonts w:asciiTheme="minorHAnsi" w:hAnsiTheme="minorHAnsi"/>
          <w:color w:val="121212"/>
          <w:sz w:val="22"/>
          <w:szCs w:val="22"/>
        </w:rPr>
        <w:t>® peut être administré en même temps qu’un vaccin contre la grippe saisonnière ou un vaccin contre la Covid-19.</w:t>
      </w:r>
    </w:p>
    <w:p w14:paraId="1524C676" w14:textId="3A57CF99" w:rsidR="00B97BAA" w:rsidRDefault="00B97BAA" w:rsidP="00B97BAA">
      <w:pPr>
        <w:pStyle w:val="Titre4"/>
      </w:pPr>
      <w:r>
        <w:t>Injection au nouveau-né d’anticorps anti VRS</w:t>
      </w:r>
    </w:p>
    <w:p w14:paraId="2A601CBF" w14:textId="77777777" w:rsidR="00B97BAA" w:rsidRPr="00B97BAA" w:rsidRDefault="00B97BAA" w:rsidP="00B97BAA">
      <w:r w:rsidRPr="00B97BAA">
        <w:t>Dans les cas où la vaccination n’a pas été réalisée pendant la grossesse chez la femme enceinte, la HAS recommande d’administrer les anticorps monoclonaux au bébé après la naissance.</w:t>
      </w:r>
    </w:p>
    <w:p w14:paraId="443B8515" w14:textId="77777777" w:rsidR="00B97BAA" w:rsidRPr="00B97BAA" w:rsidRDefault="00B97BAA" w:rsidP="00B97BAA">
      <w:r w:rsidRPr="00B97BAA">
        <w:rPr>
          <w:b/>
          <w:bCs/>
        </w:rPr>
        <w:t xml:space="preserve">Cas général des nouveau-nés : </w:t>
      </w:r>
      <w:proofErr w:type="spellStart"/>
      <w:r w:rsidRPr="00B97BAA">
        <w:rPr>
          <w:b/>
          <w:bCs/>
        </w:rPr>
        <w:t>Beyfortus</w:t>
      </w:r>
      <w:proofErr w:type="spellEnd"/>
      <w:r w:rsidRPr="00B97BAA">
        <w:rPr>
          <w:vertAlign w:val="superscript"/>
        </w:rPr>
        <w:t>®</w:t>
      </w:r>
    </w:p>
    <w:p w14:paraId="24585EC0" w14:textId="1B73C85E" w:rsidR="00B97BAA" w:rsidRPr="00B97BAA" w:rsidRDefault="00B97BAA" w:rsidP="00B97BAA">
      <w:r w:rsidRPr="00B97BAA">
        <w:rPr>
          <w:b/>
          <w:bCs/>
        </w:rPr>
        <w:t>Schéma d'immunisation </w:t>
      </w:r>
      <w:r>
        <w:br/>
        <w:t xml:space="preserve">- </w:t>
      </w:r>
      <w:r w:rsidRPr="00B97BAA">
        <w:t xml:space="preserve">Nouveau-nés et nourrissons de poids inférieur à 5 kg : une dose unique de 50 mg administré </w:t>
      </w:r>
      <w:r w:rsidRPr="00B97BAA">
        <w:lastRenderedPageBreak/>
        <w:t>par voie intramusculaire.</w:t>
      </w:r>
      <w:r>
        <w:br/>
        <w:t xml:space="preserve">- </w:t>
      </w:r>
      <w:r w:rsidRPr="00B97BAA">
        <w:t>Nourrissons de poids supérieur ou égal 5 kg : une dose unique de 100 mg administré par voie intramusculaire.</w:t>
      </w:r>
    </w:p>
    <w:p w14:paraId="6D379FBF" w14:textId="77777777" w:rsidR="00B97BAA" w:rsidRPr="00B97BAA" w:rsidRDefault="00B97BAA" w:rsidP="00B97BAA">
      <w:r w:rsidRPr="00B97BAA">
        <w:t xml:space="preserve">Dans le cas de grossesses ultérieures, l'immunisation par le </w:t>
      </w:r>
      <w:proofErr w:type="spellStart"/>
      <w:r w:rsidRPr="00B97BAA">
        <w:t>Beyfortus</w:t>
      </w:r>
      <w:proofErr w:type="spellEnd"/>
      <w:r w:rsidRPr="00B97BAA">
        <w:rPr>
          <w:vertAlign w:val="superscript"/>
        </w:rPr>
        <w:t>®</w:t>
      </w:r>
      <w:r w:rsidRPr="00B97BAA">
        <w:t> est à privilégier sur la vaccination de la femme enceinte. </w:t>
      </w:r>
    </w:p>
    <w:p w14:paraId="0E562940" w14:textId="3C4AC543" w:rsidR="00B97BAA" w:rsidRDefault="00B97BAA" w:rsidP="00B97BAA">
      <w:pPr>
        <w:pStyle w:val="Titre4"/>
      </w:pPr>
      <w:r>
        <w:t>Vaccins et Anticorps monoclonaux</w:t>
      </w:r>
    </w:p>
    <w:p w14:paraId="542FE06D" w14:textId="77777777" w:rsidR="00B97BAA" w:rsidRDefault="00B97BAA" w:rsidP="00B97BAA">
      <w:pPr>
        <w:pStyle w:val="Titre4"/>
        <w:numPr>
          <w:ilvl w:val="0"/>
          <w:numId w:val="0"/>
        </w:numPr>
      </w:pPr>
    </w:p>
    <w:p w14:paraId="44DC0F34" w14:textId="3F7A53AA" w:rsidR="00B97BAA" w:rsidRPr="00B97BAA" w:rsidRDefault="00B97BAA" w:rsidP="00B97BAA">
      <w:proofErr w:type="spellStart"/>
      <w:r w:rsidRPr="00B97BAA">
        <w:rPr>
          <w:b/>
          <w:bCs/>
        </w:rPr>
        <w:t>Abrysvo</w:t>
      </w:r>
      <w:proofErr w:type="spellEnd"/>
      <w:r w:rsidRPr="00B97BAA">
        <w:rPr>
          <w:b/>
          <w:bCs/>
        </w:rPr>
        <w:t>®</w:t>
      </w:r>
    </w:p>
    <w:p w14:paraId="49401029" w14:textId="77777777" w:rsidR="00B97BAA" w:rsidRPr="00B97BAA" w:rsidRDefault="00B97BAA" w:rsidP="00B97BAA">
      <w:r w:rsidRPr="00B97BAA">
        <w:t xml:space="preserve">Le vaccin protège l’enfant dès sa naissance. Il assure une forte protection pendant les 3 premiers mois du bébé, puis cette protection diminue entre 3 et 6 mois. La durée de la protection au-delà de 6 mois n’est pas connue. À noter : pour que le vaccin protège efficacement le nourrisson, il doit avoir été injecté au moins 14 jours avant l’accouchement. Si ce n’est pas le cas, </w:t>
      </w:r>
      <w:proofErr w:type="spellStart"/>
      <w:r w:rsidRPr="00B97BAA">
        <w:t>Beyfortus</w:t>
      </w:r>
      <w:proofErr w:type="spellEnd"/>
      <w:r w:rsidRPr="00B97BAA">
        <w:t xml:space="preserve"> reste possible.</w:t>
      </w:r>
    </w:p>
    <w:p w14:paraId="39B8DFAB" w14:textId="77777777" w:rsidR="00B97BAA" w:rsidRPr="00B97BAA" w:rsidRDefault="00B97BAA" w:rsidP="00B97BAA">
      <w:r w:rsidRPr="00B97BAA">
        <w:t>Les études de suivi ont montré une diminution des infections sévères à VRS nécessitant une consultation médicale à 3, 4, 5 et 6 mois après la naissance, et la réduction des hospitalisations à 3, 4, 5, 6 et 12 mois après la naissance.</w:t>
      </w:r>
    </w:p>
    <w:p w14:paraId="58BFF626" w14:textId="1301F4F8" w:rsidR="00B97BAA" w:rsidRDefault="00B97BAA" w:rsidP="00B97BAA">
      <w:pPr>
        <w:rPr>
          <w:b/>
          <w:bCs/>
        </w:rPr>
      </w:pPr>
      <w:proofErr w:type="spellStart"/>
      <w:r>
        <w:rPr>
          <w:b/>
          <w:bCs/>
        </w:rPr>
        <w:t>Beyfortus</w:t>
      </w:r>
      <w:proofErr w:type="spellEnd"/>
      <w:r>
        <w:rPr>
          <w:b/>
          <w:bCs/>
        </w:rPr>
        <w:t>®</w:t>
      </w:r>
    </w:p>
    <w:p w14:paraId="5CE3C5B7" w14:textId="6717D4C3" w:rsidR="00B97BAA" w:rsidRPr="00B97BAA" w:rsidRDefault="00B97BAA" w:rsidP="00B97BAA">
      <w:r>
        <w:t>L</w:t>
      </w:r>
      <w:r w:rsidRPr="00B97BAA">
        <w:t>e médicament apporte une protection rapide contre le virus. Elle est maximale 6 jours après l’injection et dure au moins 5 mois. La durée de la protection au-delà de 5 mois n’est pas connue.</w:t>
      </w:r>
    </w:p>
    <w:p w14:paraId="2924E58F" w14:textId="184A36E7" w:rsidR="00B97BAA" w:rsidRPr="00B97BAA" w:rsidRDefault="00B97BAA" w:rsidP="00B97BAA">
      <w:r w:rsidRPr="00B97BAA">
        <w:t xml:space="preserve">Le suivi a montré l’efficacité du </w:t>
      </w:r>
      <w:proofErr w:type="spellStart"/>
      <w:r w:rsidRPr="00B97BAA">
        <w:t>Beyfortus</w:t>
      </w:r>
      <w:proofErr w:type="spellEnd"/>
      <w:r w:rsidRPr="00B97BAA">
        <w:rPr>
          <w:vertAlign w:val="superscript"/>
        </w:rPr>
        <w:t>®</w:t>
      </w:r>
      <w:r w:rsidRPr="00B97BAA">
        <w:t> avec une diminution de 76 à 81 % des cas graves admis en réanimation, et 5 800 hospitalisations évitées après passage aux urgences dont 4 200 chez les enfants âgés de 0 à 2 mois.</w:t>
      </w:r>
    </w:p>
    <w:p w14:paraId="055A9748" w14:textId="2176A158" w:rsidR="00B97BAA" w:rsidRDefault="00541079" w:rsidP="00B97BAA">
      <w:r w:rsidRPr="00541079">
        <w:lastRenderedPageBreak/>
        <w:drawing>
          <wp:inline distT="0" distB="0" distL="0" distR="0" wp14:anchorId="5F1876B2" wp14:editId="50CB4C99">
            <wp:extent cx="4228283" cy="6019800"/>
            <wp:effectExtent l="0" t="0" r="1270" b="0"/>
            <wp:docPr id="509900218" name="Image 1" descr="Une image contenant texte, capture d’écran, document,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00218" name="Image 1" descr="Une image contenant texte, capture d’écran, document, Police&#10;&#10;Le contenu généré par l’IA peut être incorrect."/>
                    <pic:cNvPicPr/>
                  </pic:nvPicPr>
                  <pic:blipFill>
                    <a:blip r:embed="rId25"/>
                    <a:stretch>
                      <a:fillRect/>
                    </a:stretch>
                  </pic:blipFill>
                  <pic:spPr>
                    <a:xfrm>
                      <a:off x="0" y="0"/>
                      <a:ext cx="4231427" cy="6024277"/>
                    </a:xfrm>
                    <a:prstGeom prst="rect">
                      <a:avLst/>
                    </a:prstGeom>
                  </pic:spPr>
                </pic:pic>
              </a:graphicData>
            </a:graphic>
          </wp:inline>
        </w:drawing>
      </w:r>
    </w:p>
    <w:p w14:paraId="03917EB1" w14:textId="0BCF2F61" w:rsidR="00541079" w:rsidRDefault="00541079" w:rsidP="00541079">
      <w:pPr>
        <w:pStyle w:val="Lgende"/>
      </w:pPr>
      <w:bookmarkStart w:id="85" w:name="_Toc207743533"/>
      <w:r>
        <w:t xml:space="preserve">Tableau </w:t>
      </w:r>
      <w:r>
        <w:fldChar w:fldCharType="begin"/>
      </w:r>
      <w:r>
        <w:instrText xml:space="preserve"> SEQ Tableau \* ARABIC </w:instrText>
      </w:r>
      <w:r>
        <w:fldChar w:fldCharType="separate"/>
      </w:r>
      <w:r>
        <w:rPr>
          <w:noProof/>
        </w:rPr>
        <w:t>8</w:t>
      </w:r>
      <w:r>
        <w:fldChar w:fldCharType="end"/>
      </w:r>
      <w:r>
        <w:t xml:space="preserve"> : Vaccin et anticorps Monoclonaux</w:t>
      </w:r>
      <w:bookmarkEnd w:id="85"/>
    </w:p>
    <w:p w14:paraId="39E2C65C" w14:textId="77777777" w:rsidR="00541079" w:rsidRPr="00B97BAA" w:rsidRDefault="00541079" w:rsidP="00B97BAA"/>
    <w:p w14:paraId="12B3808D" w14:textId="7F8DBA58" w:rsidR="00655A23" w:rsidRDefault="00655A23" w:rsidP="001211E1">
      <w:pPr>
        <w:pStyle w:val="Titre3"/>
      </w:pPr>
      <w:bookmarkStart w:id="86" w:name="_Toc207743606"/>
      <w:r>
        <w:t>Corticothérapie inhalée</w:t>
      </w:r>
      <w:bookmarkEnd w:id="86"/>
    </w:p>
    <w:p w14:paraId="0B576E54" w14:textId="20F1FA53" w:rsidR="00655A23" w:rsidRDefault="00655A23" w:rsidP="001211E1">
      <w:pPr>
        <w:pStyle w:val="Titre4"/>
      </w:pPr>
      <w:r>
        <w:t>Prévention de la récidive</w:t>
      </w:r>
    </w:p>
    <w:p w14:paraId="0606A703" w14:textId="582C8D82" w:rsidR="00655A23" w:rsidRDefault="00655A23" w:rsidP="00655A23">
      <w:r>
        <w:t xml:space="preserve">Il n'y a actuellement aucun argument pour proposer systématiquement une corticothérapie inhalée au décours d'une première bronchiolite, car aucune efficacité n'est prouvée sur le risque de récidive ou de </w:t>
      </w:r>
      <w:proofErr w:type="spellStart"/>
      <w:r>
        <w:t>réhospitalisation</w:t>
      </w:r>
      <w:proofErr w:type="spellEnd"/>
      <w:r>
        <w:t xml:space="preserve"> (grade</w:t>
      </w:r>
      <w:r w:rsidR="00541079">
        <w:t xml:space="preserve"> </w:t>
      </w:r>
      <w:r>
        <w:t>B). Une modeste amélioration symptomatique, notée dans certaines publications, pourrait autoriser une corticothérapie inhalée chez les nourrissons restant très symptomatiques après une première bronchiolite hospitalisée.</w:t>
      </w:r>
    </w:p>
    <w:p w14:paraId="2CEC17EF" w14:textId="76C8162E" w:rsidR="00A006BB" w:rsidRDefault="00A006BB" w:rsidP="001211E1">
      <w:pPr>
        <w:pStyle w:val="Titre4"/>
      </w:pPr>
      <w:r>
        <w:lastRenderedPageBreak/>
        <w:t>Prévention d'un asthme ultérieur</w:t>
      </w:r>
    </w:p>
    <w:p w14:paraId="785EF28E" w14:textId="77777777" w:rsidR="00A006BB" w:rsidRDefault="00A006BB" w:rsidP="00A006BB">
      <w:r>
        <w:t>L'influence d'un seul épisode de bronchiolite sur la survenue d'un asthme de l'enfant n'est pas connue actuellement. Si une telle relation était mise en évidence, des études sur l'effet des traitements anti-inflammatoires précoces seraient nécessaires.</w:t>
      </w:r>
    </w:p>
    <w:p w14:paraId="08E0428D" w14:textId="160FD618" w:rsidR="00F5664C" w:rsidRDefault="00F5664C" w:rsidP="00F5664C"/>
    <w:p w14:paraId="52E076E1" w14:textId="23B8CAAE" w:rsidR="00F5664C" w:rsidRDefault="00CC6C2B" w:rsidP="00CC6C2B">
      <w:pPr>
        <w:pStyle w:val="Titre1"/>
      </w:pPr>
      <w:r>
        <w:t xml:space="preserve"> </w:t>
      </w:r>
      <w:bookmarkStart w:id="87" w:name="_Toc207743607"/>
      <w:r>
        <w:t>Matériel nécessaire</w:t>
      </w:r>
      <w:bookmarkEnd w:id="87"/>
    </w:p>
    <w:p w14:paraId="46103953" w14:textId="361DCAAC" w:rsidR="00F5664C" w:rsidRDefault="00541079" w:rsidP="00F5664C">
      <w:r w:rsidRPr="007B0899">
        <w:rPr>
          <w:b/>
          <w:bCs/>
        </w:rPr>
        <w:t>Le kinésithérapeute doit avoir en sa possession différents outils, matériels pour prendre en charge de manière efficace un nourrisson :</w:t>
      </w:r>
      <w:r>
        <w:t xml:space="preserve"> </w:t>
      </w:r>
      <w:r>
        <w:br/>
        <w:t xml:space="preserve">- Un </w:t>
      </w:r>
      <w:r w:rsidR="00F5664C">
        <w:t>oxymètre de pouls</w:t>
      </w:r>
      <w:r>
        <w:t xml:space="preserve"> (pour la SpO2 et la FC) ; </w:t>
      </w:r>
      <w:r>
        <w:br/>
        <w:t xml:space="preserve">- </w:t>
      </w:r>
      <w:r w:rsidR="00F5664C">
        <w:t>Un stéthoscope</w:t>
      </w:r>
      <w:r>
        <w:t xml:space="preserve"> (pour l’auscultation sthétacoustique) ; </w:t>
      </w:r>
      <w:r>
        <w:br/>
        <w:t xml:space="preserve">- </w:t>
      </w:r>
      <w:r w:rsidR="00F5664C">
        <w:t>Un antiseptique hydro-alcoolique</w:t>
      </w:r>
      <w:r>
        <w:t> ;</w:t>
      </w:r>
      <w:r>
        <w:br/>
        <w:t xml:space="preserve">- </w:t>
      </w:r>
      <w:r w:rsidR="00F5664C">
        <w:t>Du sérum physiologique</w:t>
      </w:r>
      <w:r>
        <w:t xml:space="preserve">, sous forme de pipette ; </w:t>
      </w:r>
      <w:r>
        <w:br/>
        <w:t xml:space="preserve">- </w:t>
      </w:r>
      <w:r w:rsidR="00F5664C">
        <w:t xml:space="preserve">Une fiche bilan </w:t>
      </w:r>
      <w:r>
        <w:t>(pour permettre d’assurer le suivi du nourrisson)</w:t>
      </w:r>
      <w:r>
        <w:br/>
        <w:t xml:space="preserve">- </w:t>
      </w:r>
      <w:r w:rsidR="00F5664C">
        <w:t>Un produit désinfectant pour les surfaces</w:t>
      </w:r>
      <w:r>
        <w:t> ;</w:t>
      </w:r>
      <w:r>
        <w:br/>
        <w:t xml:space="preserve">- </w:t>
      </w:r>
      <w:r w:rsidR="00F5664C">
        <w:t>Des mouchoir</w:t>
      </w:r>
      <w:r>
        <w:t xml:space="preserve">s </w:t>
      </w:r>
      <w:r>
        <w:br/>
        <w:t>- La patience, l’écoute, l’empathie (Votre regard sur la parentalité, le suivi des nourrissons changera avec le temps et la parentalité)</w:t>
      </w:r>
    </w:p>
    <w:p w14:paraId="0E0FA8F6" w14:textId="061BF2B3" w:rsidR="009D1EA8" w:rsidRDefault="009D1EA8" w:rsidP="00366809"/>
    <w:p w14:paraId="508AE717" w14:textId="77777777" w:rsidR="00366809" w:rsidRDefault="00366809" w:rsidP="00366809"/>
    <w:sectPr w:rsidR="00366809">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62100" w14:textId="77777777" w:rsidR="00446014" w:rsidRDefault="00446014" w:rsidP="005A7E30">
      <w:pPr>
        <w:spacing w:after="0" w:line="240" w:lineRule="auto"/>
      </w:pPr>
      <w:r>
        <w:separator/>
      </w:r>
    </w:p>
  </w:endnote>
  <w:endnote w:type="continuationSeparator" w:id="0">
    <w:p w14:paraId="25768DBA" w14:textId="77777777" w:rsidR="00446014" w:rsidRDefault="00446014" w:rsidP="005A7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6850941"/>
      <w:docPartObj>
        <w:docPartGallery w:val="Page Numbers (Bottom of Page)"/>
        <w:docPartUnique/>
      </w:docPartObj>
    </w:sdtPr>
    <w:sdtEndPr/>
    <w:sdtContent>
      <w:p w14:paraId="5E51AC53" w14:textId="671FDBB9" w:rsidR="005A7E30" w:rsidRDefault="005A7E30">
        <w:pPr>
          <w:pStyle w:val="Pieddepage"/>
          <w:jc w:val="right"/>
        </w:pPr>
        <w:r>
          <w:fldChar w:fldCharType="begin"/>
        </w:r>
        <w:r>
          <w:instrText>PAGE   \* MERGEFORMAT</w:instrText>
        </w:r>
        <w:r>
          <w:fldChar w:fldCharType="separate"/>
        </w:r>
        <w:r>
          <w:t>2</w:t>
        </w:r>
        <w:r>
          <w:fldChar w:fldCharType="end"/>
        </w:r>
      </w:p>
    </w:sdtContent>
  </w:sdt>
  <w:p w14:paraId="7C591280" w14:textId="77777777" w:rsidR="005A7E30" w:rsidRDefault="005A7E3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10448" w14:textId="77777777" w:rsidR="00446014" w:rsidRDefault="00446014" w:rsidP="005A7E30">
      <w:pPr>
        <w:spacing w:after="0" w:line="240" w:lineRule="auto"/>
      </w:pPr>
      <w:r>
        <w:separator/>
      </w:r>
    </w:p>
  </w:footnote>
  <w:footnote w:type="continuationSeparator" w:id="0">
    <w:p w14:paraId="3C5FBE78" w14:textId="77777777" w:rsidR="00446014" w:rsidRDefault="00446014" w:rsidP="005A7E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471A0"/>
    <w:multiLevelType w:val="hybridMultilevel"/>
    <w:tmpl w:val="E8B4F5AA"/>
    <w:lvl w:ilvl="0" w:tplc="C9101E40">
      <w:start w:val="120"/>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4D2FC4"/>
    <w:multiLevelType w:val="hybridMultilevel"/>
    <w:tmpl w:val="944CBFEC"/>
    <w:lvl w:ilvl="0" w:tplc="891C66F8">
      <w:start w:val="7"/>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6A1B0A"/>
    <w:multiLevelType w:val="multilevel"/>
    <w:tmpl w:val="36420884"/>
    <w:lvl w:ilvl="0">
      <w:start w:val="7"/>
      <w:numFmt w:val="decimal"/>
      <w:lvlText w:val="%1"/>
      <w:lvlJc w:val="left"/>
      <w:pPr>
        <w:ind w:left="372" w:hanging="372"/>
      </w:pPr>
      <w:rPr>
        <w:rFonts w:hint="default"/>
      </w:rPr>
    </w:lvl>
    <w:lvl w:ilvl="1">
      <w:start w:val="3"/>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FBD337E"/>
    <w:multiLevelType w:val="multilevel"/>
    <w:tmpl w:val="676C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9B1548"/>
    <w:multiLevelType w:val="multilevel"/>
    <w:tmpl w:val="36420884"/>
    <w:lvl w:ilvl="0">
      <w:start w:val="7"/>
      <w:numFmt w:val="decimal"/>
      <w:lvlText w:val="%1"/>
      <w:lvlJc w:val="left"/>
      <w:pPr>
        <w:ind w:left="372" w:hanging="372"/>
      </w:pPr>
      <w:rPr>
        <w:rFonts w:hint="default"/>
      </w:rPr>
    </w:lvl>
    <w:lvl w:ilvl="1">
      <w:start w:val="3"/>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AF50E31"/>
    <w:multiLevelType w:val="multilevel"/>
    <w:tmpl w:val="499C4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D931ED"/>
    <w:multiLevelType w:val="multilevel"/>
    <w:tmpl w:val="E4807E6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16cid:durableId="1549688373">
    <w:abstractNumId w:val="0"/>
  </w:num>
  <w:num w:numId="2" w16cid:durableId="1425802134">
    <w:abstractNumId w:val="1"/>
  </w:num>
  <w:num w:numId="3" w16cid:durableId="424230660">
    <w:abstractNumId w:val="4"/>
  </w:num>
  <w:num w:numId="4" w16cid:durableId="2125953313">
    <w:abstractNumId w:val="2"/>
  </w:num>
  <w:num w:numId="5" w16cid:durableId="49816213">
    <w:abstractNumId w:val="6"/>
  </w:num>
  <w:num w:numId="6" w16cid:durableId="776562612">
    <w:abstractNumId w:val="3"/>
  </w:num>
  <w:num w:numId="7" w16cid:durableId="5913543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B3D"/>
    <w:rsid w:val="0000270B"/>
    <w:rsid w:val="00024056"/>
    <w:rsid w:val="000302A4"/>
    <w:rsid w:val="000333B4"/>
    <w:rsid w:val="00036E5B"/>
    <w:rsid w:val="00042C02"/>
    <w:rsid w:val="00043C5E"/>
    <w:rsid w:val="000454DA"/>
    <w:rsid w:val="000567C1"/>
    <w:rsid w:val="00063048"/>
    <w:rsid w:val="000641C9"/>
    <w:rsid w:val="00072578"/>
    <w:rsid w:val="00072A94"/>
    <w:rsid w:val="00076340"/>
    <w:rsid w:val="00076F2B"/>
    <w:rsid w:val="0008126C"/>
    <w:rsid w:val="0008263E"/>
    <w:rsid w:val="00083BF4"/>
    <w:rsid w:val="00083D5C"/>
    <w:rsid w:val="000859BF"/>
    <w:rsid w:val="0008686F"/>
    <w:rsid w:val="00093155"/>
    <w:rsid w:val="00094C22"/>
    <w:rsid w:val="00095EFA"/>
    <w:rsid w:val="000A0E04"/>
    <w:rsid w:val="000C48BE"/>
    <w:rsid w:val="000D26C3"/>
    <w:rsid w:val="000D5CF9"/>
    <w:rsid w:val="000E66FB"/>
    <w:rsid w:val="000F216C"/>
    <w:rsid w:val="000F29C0"/>
    <w:rsid w:val="000F57C3"/>
    <w:rsid w:val="001018C7"/>
    <w:rsid w:val="001211E1"/>
    <w:rsid w:val="00140649"/>
    <w:rsid w:val="00147019"/>
    <w:rsid w:val="00147F57"/>
    <w:rsid w:val="0016726C"/>
    <w:rsid w:val="00167D9F"/>
    <w:rsid w:val="001721E2"/>
    <w:rsid w:val="001815A6"/>
    <w:rsid w:val="00181775"/>
    <w:rsid w:val="00181F24"/>
    <w:rsid w:val="00190716"/>
    <w:rsid w:val="00194EE2"/>
    <w:rsid w:val="001A0793"/>
    <w:rsid w:val="001C52F5"/>
    <w:rsid w:val="001D195D"/>
    <w:rsid w:val="001D1D4F"/>
    <w:rsid w:val="001D3551"/>
    <w:rsid w:val="001D685D"/>
    <w:rsid w:val="001E015A"/>
    <w:rsid w:val="001E60B6"/>
    <w:rsid w:val="001E741B"/>
    <w:rsid w:val="001E7E8E"/>
    <w:rsid w:val="001F1385"/>
    <w:rsid w:val="00201DC8"/>
    <w:rsid w:val="00202086"/>
    <w:rsid w:val="00202D3F"/>
    <w:rsid w:val="00203317"/>
    <w:rsid w:val="00205972"/>
    <w:rsid w:val="0020628A"/>
    <w:rsid w:val="00206E0D"/>
    <w:rsid w:val="002132D3"/>
    <w:rsid w:val="00214485"/>
    <w:rsid w:val="00217E71"/>
    <w:rsid w:val="002214A8"/>
    <w:rsid w:val="002304BC"/>
    <w:rsid w:val="00235E17"/>
    <w:rsid w:val="00257B95"/>
    <w:rsid w:val="00280D0E"/>
    <w:rsid w:val="00281F8C"/>
    <w:rsid w:val="002952AA"/>
    <w:rsid w:val="00297B6D"/>
    <w:rsid w:val="002A1F40"/>
    <w:rsid w:val="002A295E"/>
    <w:rsid w:val="002A5A64"/>
    <w:rsid w:val="002A6B09"/>
    <w:rsid w:val="002B0056"/>
    <w:rsid w:val="002B4C8C"/>
    <w:rsid w:val="002B4E67"/>
    <w:rsid w:val="002C650B"/>
    <w:rsid w:val="002D09CE"/>
    <w:rsid w:val="002D3C55"/>
    <w:rsid w:val="002D530E"/>
    <w:rsid w:val="002D65BB"/>
    <w:rsid w:val="002E2EC2"/>
    <w:rsid w:val="002E7FA1"/>
    <w:rsid w:val="003027C4"/>
    <w:rsid w:val="0030370C"/>
    <w:rsid w:val="003044A1"/>
    <w:rsid w:val="00307851"/>
    <w:rsid w:val="00317399"/>
    <w:rsid w:val="00322C87"/>
    <w:rsid w:val="0032410F"/>
    <w:rsid w:val="003251E9"/>
    <w:rsid w:val="00332260"/>
    <w:rsid w:val="00332657"/>
    <w:rsid w:val="0033329E"/>
    <w:rsid w:val="00356724"/>
    <w:rsid w:val="00356E59"/>
    <w:rsid w:val="00362A33"/>
    <w:rsid w:val="003637D6"/>
    <w:rsid w:val="00366809"/>
    <w:rsid w:val="00373511"/>
    <w:rsid w:val="00377380"/>
    <w:rsid w:val="0037758D"/>
    <w:rsid w:val="00381C7E"/>
    <w:rsid w:val="00386C0E"/>
    <w:rsid w:val="00390652"/>
    <w:rsid w:val="00390E46"/>
    <w:rsid w:val="003930BD"/>
    <w:rsid w:val="00397E66"/>
    <w:rsid w:val="003B2E34"/>
    <w:rsid w:val="003B47F0"/>
    <w:rsid w:val="003B4E51"/>
    <w:rsid w:val="003B5641"/>
    <w:rsid w:val="003C09A2"/>
    <w:rsid w:val="003C5ECF"/>
    <w:rsid w:val="003D1E81"/>
    <w:rsid w:val="003D44B6"/>
    <w:rsid w:val="003D456E"/>
    <w:rsid w:val="003E014A"/>
    <w:rsid w:val="003E373A"/>
    <w:rsid w:val="003E45D6"/>
    <w:rsid w:val="003E6139"/>
    <w:rsid w:val="003F2A64"/>
    <w:rsid w:val="003F4259"/>
    <w:rsid w:val="003F497A"/>
    <w:rsid w:val="004178E4"/>
    <w:rsid w:val="00421D21"/>
    <w:rsid w:val="004225E8"/>
    <w:rsid w:val="00424685"/>
    <w:rsid w:val="004300E7"/>
    <w:rsid w:val="00434D36"/>
    <w:rsid w:val="00440D3E"/>
    <w:rsid w:val="00440D81"/>
    <w:rsid w:val="0044483A"/>
    <w:rsid w:val="00446014"/>
    <w:rsid w:val="00451A43"/>
    <w:rsid w:val="004529DE"/>
    <w:rsid w:val="00454A43"/>
    <w:rsid w:val="00463B92"/>
    <w:rsid w:val="00467B93"/>
    <w:rsid w:val="00474A4B"/>
    <w:rsid w:val="00474F23"/>
    <w:rsid w:val="00480694"/>
    <w:rsid w:val="00480B71"/>
    <w:rsid w:val="00482A61"/>
    <w:rsid w:val="00485647"/>
    <w:rsid w:val="0048571F"/>
    <w:rsid w:val="004933E6"/>
    <w:rsid w:val="004A0476"/>
    <w:rsid w:val="004A0A54"/>
    <w:rsid w:val="004A2028"/>
    <w:rsid w:val="004B0137"/>
    <w:rsid w:val="004B58B9"/>
    <w:rsid w:val="004B7913"/>
    <w:rsid w:val="004B7BE0"/>
    <w:rsid w:val="004C2BB5"/>
    <w:rsid w:val="004C48B3"/>
    <w:rsid w:val="004D0AC6"/>
    <w:rsid w:val="004D3BCF"/>
    <w:rsid w:val="004D5CED"/>
    <w:rsid w:val="004E32CB"/>
    <w:rsid w:val="004E4805"/>
    <w:rsid w:val="004F22C3"/>
    <w:rsid w:val="00510ABA"/>
    <w:rsid w:val="00517AE5"/>
    <w:rsid w:val="00540710"/>
    <w:rsid w:val="00540986"/>
    <w:rsid w:val="00541079"/>
    <w:rsid w:val="00542881"/>
    <w:rsid w:val="00546A0B"/>
    <w:rsid w:val="0055227F"/>
    <w:rsid w:val="00553DD8"/>
    <w:rsid w:val="0055539A"/>
    <w:rsid w:val="00561646"/>
    <w:rsid w:val="00567679"/>
    <w:rsid w:val="00571E8D"/>
    <w:rsid w:val="00573275"/>
    <w:rsid w:val="005739E9"/>
    <w:rsid w:val="00574453"/>
    <w:rsid w:val="0058355E"/>
    <w:rsid w:val="005868DE"/>
    <w:rsid w:val="00587F56"/>
    <w:rsid w:val="005914FB"/>
    <w:rsid w:val="005A0DEB"/>
    <w:rsid w:val="005A3AC9"/>
    <w:rsid w:val="005A7E30"/>
    <w:rsid w:val="005C6CB3"/>
    <w:rsid w:val="005D7AB0"/>
    <w:rsid w:val="005E3180"/>
    <w:rsid w:val="005E57D1"/>
    <w:rsid w:val="005F1C5E"/>
    <w:rsid w:val="005F34F4"/>
    <w:rsid w:val="00603027"/>
    <w:rsid w:val="006160E5"/>
    <w:rsid w:val="00616608"/>
    <w:rsid w:val="006205DB"/>
    <w:rsid w:val="00625D32"/>
    <w:rsid w:val="00626A35"/>
    <w:rsid w:val="00630A09"/>
    <w:rsid w:val="00634FFF"/>
    <w:rsid w:val="00640B88"/>
    <w:rsid w:val="00641CD8"/>
    <w:rsid w:val="006420FE"/>
    <w:rsid w:val="00646ABD"/>
    <w:rsid w:val="00646EB6"/>
    <w:rsid w:val="00655A15"/>
    <w:rsid w:val="00655A23"/>
    <w:rsid w:val="0066794D"/>
    <w:rsid w:val="006718A2"/>
    <w:rsid w:val="00674DAA"/>
    <w:rsid w:val="00683EAE"/>
    <w:rsid w:val="0068433E"/>
    <w:rsid w:val="00690796"/>
    <w:rsid w:val="006909A8"/>
    <w:rsid w:val="006943E5"/>
    <w:rsid w:val="006A0452"/>
    <w:rsid w:val="006A0B62"/>
    <w:rsid w:val="006A1FDF"/>
    <w:rsid w:val="006A213C"/>
    <w:rsid w:val="006A3A48"/>
    <w:rsid w:val="006A3F05"/>
    <w:rsid w:val="006B168A"/>
    <w:rsid w:val="006B420C"/>
    <w:rsid w:val="006B4FFC"/>
    <w:rsid w:val="006B684F"/>
    <w:rsid w:val="006C75E7"/>
    <w:rsid w:val="006D30E0"/>
    <w:rsid w:val="006D4701"/>
    <w:rsid w:val="006E14C5"/>
    <w:rsid w:val="006E284B"/>
    <w:rsid w:val="006E3F91"/>
    <w:rsid w:val="006F67FE"/>
    <w:rsid w:val="00710E9D"/>
    <w:rsid w:val="0071256A"/>
    <w:rsid w:val="00712C1D"/>
    <w:rsid w:val="007147FD"/>
    <w:rsid w:val="007172C8"/>
    <w:rsid w:val="00720456"/>
    <w:rsid w:val="00720966"/>
    <w:rsid w:val="00722EC5"/>
    <w:rsid w:val="00723C09"/>
    <w:rsid w:val="00730EAE"/>
    <w:rsid w:val="007332E2"/>
    <w:rsid w:val="00735E2D"/>
    <w:rsid w:val="00741C9B"/>
    <w:rsid w:val="00745912"/>
    <w:rsid w:val="00745AC5"/>
    <w:rsid w:val="0074627F"/>
    <w:rsid w:val="007520F2"/>
    <w:rsid w:val="00753451"/>
    <w:rsid w:val="00771569"/>
    <w:rsid w:val="00772F1C"/>
    <w:rsid w:val="0077522E"/>
    <w:rsid w:val="00781E95"/>
    <w:rsid w:val="00782F77"/>
    <w:rsid w:val="00783731"/>
    <w:rsid w:val="0078431A"/>
    <w:rsid w:val="00785EB8"/>
    <w:rsid w:val="00790A5A"/>
    <w:rsid w:val="00790B3B"/>
    <w:rsid w:val="007910E8"/>
    <w:rsid w:val="00791FD7"/>
    <w:rsid w:val="00793A5F"/>
    <w:rsid w:val="007A54EC"/>
    <w:rsid w:val="007A5C5F"/>
    <w:rsid w:val="007B0899"/>
    <w:rsid w:val="007B0A1E"/>
    <w:rsid w:val="007B0FA5"/>
    <w:rsid w:val="007B1BCB"/>
    <w:rsid w:val="007C1066"/>
    <w:rsid w:val="007C2076"/>
    <w:rsid w:val="007C5A4D"/>
    <w:rsid w:val="007D36D8"/>
    <w:rsid w:val="007D6176"/>
    <w:rsid w:val="007D7143"/>
    <w:rsid w:val="007E390E"/>
    <w:rsid w:val="007E5C05"/>
    <w:rsid w:val="007F134B"/>
    <w:rsid w:val="007F14A7"/>
    <w:rsid w:val="007F19EF"/>
    <w:rsid w:val="007F27C6"/>
    <w:rsid w:val="007F43E0"/>
    <w:rsid w:val="0080103D"/>
    <w:rsid w:val="00802F33"/>
    <w:rsid w:val="00803215"/>
    <w:rsid w:val="008044BA"/>
    <w:rsid w:val="008162F6"/>
    <w:rsid w:val="0082790C"/>
    <w:rsid w:val="00831FEC"/>
    <w:rsid w:val="00837597"/>
    <w:rsid w:val="008376E4"/>
    <w:rsid w:val="008418BE"/>
    <w:rsid w:val="00845B67"/>
    <w:rsid w:val="00845E0C"/>
    <w:rsid w:val="00854A6F"/>
    <w:rsid w:val="008645FD"/>
    <w:rsid w:val="00871FDF"/>
    <w:rsid w:val="008759C3"/>
    <w:rsid w:val="00883261"/>
    <w:rsid w:val="00886532"/>
    <w:rsid w:val="00887C0E"/>
    <w:rsid w:val="008A14B7"/>
    <w:rsid w:val="008B0509"/>
    <w:rsid w:val="008B256F"/>
    <w:rsid w:val="008B69C8"/>
    <w:rsid w:val="008B6A87"/>
    <w:rsid w:val="008C486C"/>
    <w:rsid w:val="008C62C2"/>
    <w:rsid w:val="008E5BDC"/>
    <w:rsid w:val="008F2567"/>
    <w:rsid w:val="008F5C13"/>
    <w:rsid w:val="008F7AF0"/>
    <w:rsid w:val="0090258A"/>
    <w:rsid w:val="0090363A"/>
    <w:rsid w:val="009139ED"/>
    <w:rsid w:val="00914F2C"/>
    <w:rsid w:val="00920FD0"/>
    <w:rsid w:val="00925658"/>
    <w:rsid w:val="00927309"/>
    <w:rsid w:val="009321BF"/>
    <w:rsid w:val="009350D0"/>
    <w:rsid w:val="00937F51"/>
    <w:rsid w:val="009443BF"/>
    <w:rsid w:val="0094573D"/>
    <w:rsid w:val="00956686"/>
    <w:rsid w:val="0095778B"/>
    <w:rsid w:val="009625DD"/>
    <w:rsid w:val="00962EFB"/>
    <w:rsid w:val="00963001"/>
    <w:rsid w:val="00977833"/>
    <w:rsid w:val="00984934"/>
    <w:rsid w:val="00984A7C"/>
    <w:rsid w:val="009856CE"/>
    <w:rsid w:val="009916CD"/>
    <w:rsid w:val="00995BFF"/>
    <w:rsid w:val="00995F19"/>
    <w:rsid w:val="009A1AD6"/>
    <w:rsid w:val="009C3AD8"/>
    <w:rsid w:val="009C3EAB"/>
    <w:rsid w:val="009D1EA8"/>
    <w:rsid w:val="009D6952"/>
    <w:rsid w:val="009E239F"/>
    <w:rsid w:val="009E2432"/>
    <w:rsid w:val="009E3B3D"/>
    <w:rsid w:val="009E6296"/>
    <w:rsid w:val="009F2AD9"/>
    <w:rsid w:val="009F4218"/>
    <w:rsid w:val="00A006BB"/>
    <w:rsid w:val="00A00B26"/>
    <w:rsid w:val="00A06752"/>
    <w:rsid w:val="00A10755"/>
    <w:rsid w:val="00A10D9B"/>
    <w:rsid w:val="00A11745"/>
    <w:rsid w:val="00A12770"/>
    <w:rsid w:val="00A12EFC"/>
    <w:rsid w:val="00A34563"/>
    <w:rsid w:val="00A3579B"/>
    <w:rsid w:val="00A3635D"/>
    <w:rsid w:val="00A3733E"/>
    <w:rsid w:val="00A41789"/>
    <w:rsid w:val="00A460F1"/>
    <w:rsid w:val="00A47FF1"/>
    <w:rsid w:val="00A51AFD"/>
    <w:rsid w:val="00A56309"/>
    <w:rsid w:val="00A60159"/>
    <w:rsid w:val="00A6117B"/>
    <w:rsid w:val="00A61E45"/>
    <w:rsid w:val="00A73080"/>
    <w:rsid w:val="00A730D9"/>
    <w:rsid w:val="00A7321E"/>
    <w:rsid w:val="00A742A8"/>
    <w:rsid w:val="00A750D8"/>
    <w:rsid w:val="00A76924"/>
    <w:rsid w:val="00A7750E"/>
    <w:rsid w:val="00A77B8B"/>
    <w:rsid w:val="00A85F99"/>
    <w:rsid w:val="00A8707D"/>
    <w:rsid w:val="00A87E1A"/>
    <w:rsid w:val="00A92B56"/>
    <w:rsid w:val="00A95D55"/>
    <w:rsid w:val="00A96BE2"/>
    <w:rsid w:val="00AA1CB5"/>
    <w:rsid w:val="00AA6AC6"/>
    <w:rsid w:val="00AA6DA1"/>
    <w:rsid w:val="00AA76A2"/>
    <w:rsid w:val="00AA7973"/>
    <w:rsid w:val="00AB4A77"/>
    <w:rsid w:val="00AB5B1F"/>
    <w:rsid w:val="00AC0994"/>
    <w:rsid w:val="00AC4D53"/>
    <w:rsid w:val="00AD11B8"/>
    <w:rsid w:val="00AE0D93"/>
    <w:rsid w:val="00AE3D86"/>
    <w:rsid w:val="00AE5F81"/>
    <w:rsid w:val="00AF0941"/>
    <w:rsid w:val="00B01707"/>
    <w:rsid w:val="00B13C61"/>
    <w:rsid w:val="00B20131"/>
    <w:rsid w:val="00B213FC"/>
    <w:rsid w:val="00B240D6"/>
    <w:rsid w:val="00B30692"/>
    <w:rsid w:val="00B32DCE"/>
    <w:rsid w:val="00B33946"/>
    <w:rsid w:val="00B350F9"/>
    <w:rsid w:val="00B36529"/>
    <w:rsid w:val="00B44A32"/>
    <w:rsid w:val="00B57754"/>
    <w:rsid w:val="00B626E8"/>
    <w:rsid w:val="00B650D1"/>
    <w:rsid w:val="00B65FCA"/>
    <w:rsid w:val="00B66226"/>
    <w:rsid w:val="00B66FBA"/>
    <w:rsid w:val="00B77CEC"/>
    <w:rsid w:val="00B833E9"/>
    <w:rsid w:val="00B84C0A"/>
    <w:rsid w:val="00B91628"/>
    <w:rsid w:val="00B97BAA"/>
    <w:rsid w:val="00BA4047"/>
    <w:rsid w:val="00BA77D3"/>
    <w:rsid w:val="00BB1433"/>
    <w:rsid w:val="00BB526A"/>
    <w:rsid w:val="00BB75D8"/>
    <w:rsid w:val="00BC7CA8"/>
    <w:rsid w:val="00BD4E74"/>
    <w:rsid w:val="00BD6060"/>
    <w:rsid w:val="00BE0C26"/>
    <w:rsid w:val="00BE3D9D"/>
    <w:rsid w:val="00C02189"/>
    <w:rsid w:val="00C07037"/>
    <w:rsid w:val="00C07E3E"/>
    <w:rsid w:val="00C114F9"/>
    <w:rsid w:val="00C12264"/>
    <w:rsid w:val="00C243CA"/>
    <w:rsid w:val="00C30BD4"/>
    <w:rsid w:val="00C32DA1"/>
    <w:rsid w:val="00C355EC"/>
    <w:rsid w:val="00C37352"/>
    <w:rsid w:val="00C4704F"/>
    <w:rsid w:val="00C51AED"/>
    <w:rsid w:val="00C544FF"/>
    <w:rsid w:val="00C55663"/>
    <w:rsid w:val="00C71C9C"/>
    <w:rsid w:val="00C76F06"/>
    <w:rsid w:val="00C878C4"/>
    <w:rsid w:val="00CA3D4B"/>
    <w:rsid w:val="00CA5BF4"/>
    <w:rsid w:val="00CA6EEA"/>
    <w:rsid w:val="00CB04F5"/>
    <w:rsid w:val="00CB270A"/>
    <w:rsid w:val="00CB5CD4"/>
    <w:rsid w:val="00CB60D0"/>
    <w:rsid w:val="00CB681E"/>
    <w:rsid w:val="00CB6A36"/>
    <w:rsid w:val="00CC512D"/>
    <w:rsid w:val="00CC57E4"/>
    <w:rsid w:val="00CC6C2B"/>
    <w:rsid w:val="00CD2FC8"/>
    <w:rsid w:val="00CD4623"/>
    <w:rsid w:val="00CD690A"/>
    <w:rsid w:val="00CE0821"/>
    <w:rsid w:val="00CE7A36"/>
    <w:rsid w:val="00CF3839"/>
    <w:rsid w:val="00CF3D58"/>
    <w:rsid w:val="00D01975"/>
    <w:rsid w:val="00D029F0"/>
    <w:rsid w:val="00D0640D"/>
    <w:rsid w:val="00D1202F"/>
    <w:rsid w:val="00D17F65"/>
    <w:rsid w:val="00D20591"/>
    <w:rsid w:val="00D233D9"/>
    <w:rsid w:val="00D23637"/>
    <w:rsid w:val="00D23A18"/>
    <w:rsid w:val="00D23B06"/>
    <w:rsid w:val="00D260C6"/>
    <w:rsid w:val="00D314B0"/>
    <w:rsid w:val="00D364BE"/>
    <w:rsid w:val="00D3709C"/>
    <w:rsid w:val="00D41324"/>
    <w:rsid w:val="00D50C27"/>
    <w:rsid w:val="00D66ADB"/>
    <w:rsid w:val="00D671C3"/>
    <w:rsid w:val="00D67462"/>
    <w:rsid w:val="00D67DE4"/>
    <w:rsid w:val="00D7050D"/>
    <w:rsid w:val="00D73753"/>
    <w:rsid w:val="00D75D01"/>
    <w:rsid w:val="00D77E6A"/>
    <w:rsid w:val="00D83195"/>
    <w:rsid w:val="00D8339C"/>
    <w:rsid w:val="00D83488"/>
    <w:rsid w:val="00D84D0E"/>
    <w:rsid w:val="00D86B81"/>
    <w:rsid w:val="00D93704"/>
    <w:rsid w:val="00D9489E"/>
    <w:rsid w:val="00DA25B8"/>
    <w:rsid w:val="00DA408B"/>
    <w:rsid w:val="00DA7830"/>
    <w:rsid w:val="00DB26A2"/>
    <w:rsid w:val="00DB62E9"/>
    <w:rsid w:val="00DC0200"/>
    <w:rsid w:val="00DC120A"/>
    <w:rsid w:val="00DC7DBE"/>
    <w:rsid w:val="00DD06CC"/>
    <w:rsid w:val="00DD369A"/>
    <w:rsid w:val="00DD4200"/>
    <w:rsid w:val="00DD659E"/>
    <w:rsid w:val="00DE4175"/>
    <w:rsid w:val="00E122FF"/>
    <w:rsid w:val="00E13AF4"/>
    <w:rsid w:val="00E16FC4"/>
    <w:rsid w:val="00E25D58"/>
    <w:rsid w:val="00E36E72"/>
    <w:rsid w:val="00E43F72"/>
    <w:rsid w:val="00E50156"/>
    <w:rsid w:val="00E54FAC"/>
    <w:rsid w:val="00E55FBA"/>
    <w:rsid w:val="00E56148"/>
    <w:rsid w:val="00E62029"/>
    <w:rsid w:val="00E6338B"/>
    <w:rsid w:val="00E65255"/>
    <w:rsid w:val="00E67845"/>
    <w:rsid w:val="00E67F9E"/>
    <w:rsid w:val="00E70DE5"/>
    <w:rsid w:val="00E72236"/>
    <w:rsid w:val="00E7242D"/>
    <w:rsid w:val="00E75FA0"/>
    <w:rsid w:val="00E809CA"/>
    <w:rsid w:val="00E85432"/>
    <w:rsid w:val="00E858FD"/>
    <w:rsid w:val="00E87895"/>
    <w:rsid w:val="00E93BC8"/>
    <w:rsid w:val="00E93CAA"/>
    <w:rsid w:val="00EA0570"/>
    <w:rsid w:val="00EA0701"/>
    <w:rsid w:val="00EA4C32"/>
    <w:rsid w:val="00EA7153"/>
    <w:rsid w:val="00EB4A54"/>
    <w:rsid w:val="00EC796E"/>
    <w:rsid w:val="00ED1286"/>
    <w:rsid w:val="00ED409B"/>
    <w:rsid w:val="00EE2827"/>
    <w:rsid w:val="00EE7633"/>
    <w:rsid w:val="00EF75A0"/>
    <w:rsid w:val="00EF7937"/>
    <w:rsid w:val="00F10D69"/>
    <w:rsid w:val="00F13D0B"/>
    <w:rsid w:val="00F13E15"/>
    <w:rsid w:val="00F14198"/>
    <w:rsid w:val="00F17152"/>
    <w:rsid w:val="00F171D3"/>
    <w:rsid w:val="00F17F3D"/>
    <w:rsid w:val="00F2457B"/>
    <w:rsid w:val="00F278E3"/>
    <w:rsid w:val="00F36655"/>
    <w:rsid w:val="00F4128E"/>
    <w:rsid w:val="00F45A72"/>
    <w:rsid w:val="00F46295"/>
    <w:rsid w:val="00F53B92"/>
    <w:rsid w:val="00F54083"/>
    <w:rsid w:val="00F55074"/>
    <w:rsid w:val="00F55A39"/>
    <w:rsid w:val="00F5664C"/>
    <w:rsid w:val="00F57590"/>
    <w:rsid w:val="00F61018"/>
    <w:rsid w:val="00F751A9"/>
    <w:rsid w:val="00F86BC6"/>
    <w:rsid w:val="00F87D16"/>
    <w:rsid w:val="00F903A5"/>
    <w:rsid w:val="00F92E9A"/>
    <w:rsid w:val="00F96BC8"/>
    <w:rsid w:val="00FA0C85"/>
    <w:rsid w:val="00FA5750"/>
    <w:rsid w:val="00FB395C"/>
    <w:rsid w:val="00FC26C8"/>
    <w:rsid w:val="00FD2411"/>
    <w:rsid w:val="00FD261E"/>
    <w:rsid w:val="00FD2F6D"/>
    <w:rsid w:val="00FE48AD"/>
    <w:rsid w:val="00FF73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B1A89"/>
  <w15:chartTrackingRefBased/>
  <w15:docId w15:val="{12160A4D-8849-4ACB-BC42-A8ABED021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E3B3D"/>
    <w:pPr>
      <w:keepNext/>
      <w:keepLines/>
      <w:numPr>
        <w:numId w:val="5"/>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9E3B3D"/>
    <w:pPr>
      <w:keepNext/>
      <w:keepLines/>
      <w:numPr>
        <w:ilvl w:val="1"/>
        <w:numId w:val="5"/>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9E3B3D"/>
    <w:pPr>
      <w:keepNext/>
      <w:keepLines/>
      <w:numPr>
        <w:ilvl w:val="2"/>
        <w:numId w:val="5"/>
      </w:numPr>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9E3B3D"/>
    <w:pPr>
      <w:keepNext/>
      <w:keepLines/>
      <w:numPr>
        <w:ilvl w:val="3"/>
        <w:numId w:val="5"/>
      </w:numPr>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rsid w:val="009E3B3D"/>
    <w:pPr>
      <w:keepNext/>
      <w:keepLines/>
      <w:numPr>
        <w:ilvl w:val="4"/>
        <w:numId w:val="5"/>
      </w:numPr>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unhideWhenUsed/>
    <w:qFormat/>
    <w:rsid w:val="009E3B3D"/>
    <w:pPr>
      <w:keepNext/>
      <w:keepLines/>
      <w:numPr>
        <w:ilvl w:val="5"/>
        <w:numId w:val="5"/>
      </w:numPr>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unhideWhenUsed/>
    <w:qFormat/>
    <w:rsid w:val="009E3B3D"/>
    <w:pPr>
      <w:keepNext/>
      <w:keepLines/>
      <w:numPr>
        <w:ilvl w:val="6"/>
        <w:numId w:val="5"/>
      </w:numPr>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E3B3D"/>
    <w:pPr>
      <w:keepNext/>
      <w:keepLines/>
      <w:numPr>
        <w:ilvl w:val="7"/>
        <w:numId w:val="5"/>
      </w:numPr>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E3B3D"/>
    <w:pPr>
      <w:keepNext/>
      <w:keepLines/>
      <w:numPr>
        <w:ilvl w:val="8"/>
        <w:numId w:val="5"/>
      </w:numPr>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E3B3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9E3B3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9E3B3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9E3B3D"/>
    <w:rPr>
      <w:rFonts w:eastAsiaTheme="majorEastAsia" w:cstheme="majorBidi"/>
      <w:i/>
      <w:iCs/>
      <w:color w:val="0F4761" w:themeColor="accent1" w:themeShade="BF"/>
    </w:rPr>
  </w:style>
  <w:style w:type="character" w:customStyle="1" w:styleId="Titre5Car">
    <w:name w:val="Titre 5 Car"/>
    <w:basedOn w:val="Policepardfaut"/>
    <w:link w:val="Titre5"/>
    <w:uiPriority w:val="9"/>
    <w:rsid w:val="009E3B3D"/>
    <w:rPr>
      <w:rFonts w:eastAsiaTheme="majorEastAsia" w:cstheme="majorBidi"/>
      <w:color w:val="0F4761" w:themeColor="accent1" w:themeShade="BF"/>
    </w:rPr>
  </w:style>
  <w:style w:type="character" w:customStyle="1" w:styleId="Titre6Car">
    <w:name w:val="Titre 6 Car"/>
    <w:basedOn w:val="Policepardfaut"/>
    <w:link w:val="Titre6"/>
    <w:uiPriority w:val="9"/>
    <w:rsid w:val="009E3B3D"/>
    <w:rPr>
      <w:rFonts w:eastAsiaTheme="majorEastAsia" w:cstheme="majorBidi"/>
      <w:i/>
      <w:iCs/>
      <w:color w:val="595959" w:themeColor="text1" w:themeTint="A6"/>
    </w:rPr>
  </w:style>
  <w:style w:type="character" w:customStyle="1" w:styleId="Titre7Car">
    <w:name w:val="Titre 7 Car"/>
    <w:basedOn w:val="Policepardfaut"/>
    <w:link w:val="Titre7"/>
    <w:uiPriority w:val="9"/>
    <w:rsid w:val="009E3B3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E3B3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E3B3D"/>
    <w:rPr>
      <w:rFonts w:eastAsiaTheme="majorEastAsia" w:cstheme="majorBidi"/>
      <w:color w:val="272727" w:themeColor="text1" w:themeTint="D8"/>
    </w:rPr>
  </w:style>
  <w:style w:type="paragraph" w:styleId="Titre">
    <w:name w:val="Title"/>
    <w:basedOn w:val="Normal"/>
    <w:next w:val="Normal"/>
    <w:link w:val="TitreCar"/>
    <w:uiPriority w:val="10"/>
    <w:qFormat/>
    <w:rsid w:val="009E3B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E3B3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E3B3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E3B3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E3B3D"/>
    <w:pPr>
      <w:spacing w:before="160"/>
      <w:jc w:val="center"/>
    </w:pPr>
    <w:rPr>
      <w:i/>
      <w:iCs/>
      <w:color w:val="404040" w:themeColor="text1" w:themeTint="BF"/>
    </w:rPr>
  </w:style>
  <w:style w:type="character" w:customStyle="1" w:styleId="CitationCar">
    <w:name w:val="Citation Car"/>
    <w:basedOn w:val="Policepardfaut"/>
    <w:link w:val="Citation"/>
    <w:uiPriority w:val="29"/>
    <w:rsid w:val="009E3B3D"/>
    <w:rPr>
      <w:i/>
      <w:iCs/>
      <w:color w:val="404040" w:themeColor="text1" w:themeTint="BF"/>
    </w:rPr>
  </w:style>
  <w:style w:type="paragraph" w:styleId="Paragraphedeliste">
    <w:name w:val="List Paragraph"/>
    <w:basedOn w:val="Normal"/>
    <w:uiPriority w:val="34"/>
    <w:qFormat/>
    <w:rsid w:val="009E3B3D"/>
    <w:pPr>
      <w:ind w:left="720"/>
      <w:contextualSpacing/>
    </w:pPr>
  </w:style>
  <w:style w:type="character" w:styleId="Accentuationintense">
    <w:name w:val="Intense Emphasis"/>
    <w:basedOn w:val="Policepardfaut"/>
    <w:uiPriority w:val="21"/>
    <w:qFormat/>
    <w:rsid w:val="009E3B3D"/>
    <w:rPr>
      <w:i/>
      <w:iCs/>
      <w:color w:val="0F4761" w:themeColor="accent1" w:themeShade="BF"/>
    </w:rPr>
  </w:style>
  <w:style w:type="paragraph" w:styleId="Citationintense">
    <w:name w:val="Intense Quote"/>
    <w:basedOn w:val="Normal"/>
    <w:next w:val="Normal"/>
    <w:link w:val="CitationintenseCar"/>
    <w:uiPriority w:val="30"/>
    <w:qFormat/>
    <w:rsid w:val="009E3B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E3B3D"/>
    <w:rPr>
      <w:i/>
      <w:iCs/>
      <w:color w:val="0F4761" w:themeColor="accent1" w:themeShade="BF"/>
    </w:rPr>
  </w:style>
  <w:style w:type="character" w:styleId="Rfrenceintense">
    <w:name w:val="Intense Reference"/>
    <w:basedOn w:val="Policepardfaut"/>
    <w:uiPriority w:val="32"/>
    <w:qFormat/>
    <w:rsid w:val="009E3B3D"/>
    <w:rPr>
      <w:b/>
      <w:bCs/>
      <w:smallCaps/>
      <w:color w:val="0F4761" w:themeColor="accent1" w:themeShade="BF"/>
      <w:spacing w:val="5"/>
    </w:rPr>
  </w:style>
  <w:style w:type="paragraph" w:styleId="En-ttedetabledesmatires">
    <w:name w:val="TOC Heading"/>
    <w:basedOn w:val="Titre1"/>
    <w:next w:val="Normal"/>
    <w:uiPriority w:val="39"/>
    <w:unhideWhenUsed/>
    <w:qFormat/>
    <w:rsid w:val="00D7050D"/>
    <w:pPr>
      <w:spacing w:before="240" w:after="0"/>
      <w:outlineLvl w:val="9"/>
    </w:pPr>
    <w:rPr>
      <w:kern w:val="0"/>
      <w:sz w:val="32"/>
      <w:szCs w:val="32"/>
      <w:lang w:eastAsia="fr-FR"/>
      <w14:ligatures w14:val="none"/>
    </w:rPr>
  </w:style>
  <w:style w:type="paragraph" w:styleId="TM2">
    <w:name w:val="toc 2"/>
    <w:basedOn w:val="Normal"/>
    <w:next w:val="Normal"/>
    <w:autoRedefine/>
    <w:uiPriority w:val="39"/>
    <w:unhideWhenUsed/>
    <w:rsid w:val="00D7050D"/>
    <w:pPr>
      <w:spacing w:after="100"/>
      <w:ind w:left="220"/>
    </w:pPr>
  </w:style>
  <w:style w:type="paragraph" w:styleId="TM3">
    <w:name w:val="toc 3"/>
    <w:basedOn w:val="Normal"/>
    <w:next w:val="Normal"/>
    <w:autoRedefine/>
    <w:uiPriority w:val="39"/>
    <w:unhideWhenUsed/>
    <w:rsid w:val="00D7050D"/>
    <w:pPr>
      <w:spacing w:after="100"/>
      <w:ind w:left="440"/>
    </w:pPr>
  </w:style>
  <w:style w:type="character" w:styleId="Lienhypertexte">
    <w:name w:val="Hyperlink"/>
    <w:basedOn w:val="Policepardfaut"/>
    <w:uiPriority w:val="99"/>
    <w:unhideWhenUsed/>
    <w:rsid w:val="00D7050D"/>
    <w:rPr>
      <w:color w:val="467886" w:themeColor="hyperlink"/>
      <w:u w:val="single"/>
    </w:rPr>
  </w:style>
  <w:style w:type="paragraph" w:styleId="En-tte">
    <w:name w:val="header"/>
    <w:basedOn w:val="Normal"/>
    <w:link w:val="En-tteCar"/>
    <w:uiPriority w:val="99"/>
    <w:unhideWhenUsed/>
    <w:rsid w:val="005A7E30"/>
    <w:pPr>
      <w:tabs>
        <w:tab w:val="center" w:pos="4536"/>
        <w:tab w:val="right" w:pos="9072"/>
      </w:tabs>
      <w:spacing w:after="0" w:line="240" w:lineRule="auto"/>
    </w:pPr>
  </w:style>
  <w:style w:type="character" w:customStyle="1" w:styleId="En-tteCar">
    <w:name w:val="En-tête Car"/>
    <w:basedOn w:val="Policepardfaut"/>
    <w:link w:val="En-tte"/>
    <w:uiPriority w:val="99"/>
    <w:rsid w:val="005A7E30"/>
  </w:style>
  <w:style w:type="paragraph" w:styleId="Pieddepage">
    <w:name w:val="footer"/>
    <w:basedOn w:val="Normal"/>
    <w:link w:val="PieddepageCar"/>
    <w:uiPriority w:val="99"/>
    <w:unhideWhenUsed/>
    <w:rsid w:val="005A7E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7E30"/>
  </w:style>
  <w:style w:type="table" w:styleId="Grilledutableau">
    <w:name w:val="Table Grid"/>
    <w:basedOn w:val="TableauNormal"/>
    <w:uiPriority w:val="39"/>
    <w:rsid w:val="00082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92B56"/>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TM1">
    <w:name w:val="toc 1"/>
    <w:basedOn w:val="Normal"/>
    <w:next w:val="Normal"/>
    <w:autoRedefine/>
    <w:uiPriority w:val="39"/>
    <w:unhideWhenUsed/>
    <w:rsid w:val="00C355EC"/>
    <w:pPr>
      <w:spacing w:after="100"/>
    </w:pPr>
  </w:style>
  <w:style w:type="paragraph" w:styleId="Lgende">
    <w:name w:val="caption"/>
    <w:basedOn w:val="Normal"/>
    <w:next w:val="Normal"/>
    <w:uiPriority w:val="35"/>
    <w:unhideWhenUsed/>
    <w:qFormat/>
    <w:rsid w:val="00E50156"/>
    <w:pPr>
      <w:spacing w:after="200" w:line="240" w:lineRule="auto"/>
    </w:pPr>
    <w:rPr>
      <w:i/>
      <w:iCs/>
      <w:color w:val="0E2841" w:themeColor="text2"/>
      <w:sz w:val="18"/>
      <w:szCs w:val="18"/>
    </w:rPr>
  </w:style>
  <w:style w:type="paragraph" w:styleId="Tabledesillustrations">
    <w:name w:val="table of figures"/>
    <w:basedOn w:val="Normal"/>
    <w:next w:val="Normal"/>
    <w:uiPriority w:val="99"/>
    <w:unhideWhenUsed/>
    <w:rsid w:val="00E50156"/>
    <w:pPr>
      <w:spacing w:after="0"/>
    </w:pPr>
  </w:style>
  <w:style w:type="character" w:styleId="lev">
    <w:name w:val="Strong"/>
    <w:basedOn w:val="Policepardfaut"/>
    <w:uiPriority w:val="22"/>
    <w:qFormat/>
    <w:rsid w:val="00B97B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5914">
      <w:bodyDiv w:val="1"/>
      <w:marLeft w:val="0"/>
      <w:marRight w:val="0"/>
      <w:marTop w:val="0"/>
      <w:marBottom w:val="0"/>
      <w:divBdr>
        <w:top w:val="none" w:sz="0" w:space="0" w:color="auto"/>
        <w:left w:val="none" w:sz="0" w:space="0" w:color="auto"/>
        <w:bottom w:val="none" w:sz="0" w:space="0" w:color="auto"/>
        <w:right w:val="none" w:sz="0" w:space="0" w:color="auto"/>
      </w:divBdr>
    </w:div>
    <w:div w:id="90590932">
      <w:bodyDiv w:val="1"/>
      <w:marLeft w:val="0"/>
      <w:marRight w:val="0"/>
      <w:marTop w:val="0"/>
      <w:marBottom w:val="0"/>
      <w:divBdr>
        <w:top w:val="none" w:sz="0" w:space="0" w:color="auto"/>
        <w:left w:val="none" w:sz="0" w:space="0" w:color="auto"/>
        <w:bottom w:val="none" w:sz="0" w:space="0" w:color="auto"/>
        <w:right w:val="none" w:sz="0" w:space="0" w:color="auto"/>
      </w:divBdr>
    </w:div>
    <w:div w:id="90706459">
      <w:bodyDiv w:val="1"/>
      <w:marLeft w:val="0"/>
      <w:marRight w:val="0"/>
      <w:marTop w:val="0"/>
      <w:marBottom w:val="0"/>
      <w:divBdr>
        <w:top w:val="none" w:sz="0" w:space="0" w:color="auto"/>
        <w:left w:val="none" w:sz="0" w:space="0" w:color="auto"/>
        <w:bottom w:val="none" w:sz="0" w:space="0" w:color="auto"/>
        <w:right w:val="none" w:sz="0" w:space="0" w:color="auto"/>
      </w:divBdr>
    </w:div>
    <w:div w:id="547649214">
      <w:bodyDiv w:val="1"/>
      <w:marLeft w:val="0"/>
      <w:marRight w:val="0"/>
      <w:marTop w:val="0"/>
      <w:marBottom w:val="0"/>
      <w:divBdr>
        <w:top w:val="none" w:sz="0" w:space="0" w:color="auto"/>
        <w:left w:val="none" w:sz="0" w:space="0" w:color="auto"/>
        <w:bottom w:val="none" w:sz="0" w:space="0" w:color="auto"/>
        <w:right w:val="none" w:sz="0" w:space="0" w:color="auto"/>
      </w:divBdr>
    </w:div>
    <w:div w:id="914435794">
      <w:bodyDiv w:val="1"/>
      <w:marLeft w:val="0"/>
      <w:marRight w:val="0"/>
      <w:marTop w:val="0"/>
      <w:marBottom w:val="0"/>
      <w:divBdr>
        <w:top w:val="none" w:sz="0" w:space="0" w:color="auto"/>
        <w:left w:val="none" w:sz="0" w:space="0" w:color="auto"/>
        <w:bottom w:val="none" w:sz="0" w:space="0" w:color="auto"/>
        <w:right w:val="none" w:sz="0" w:space="0" w:color="auto"/>
      </w:divBdr>
    </w:div>
    <w:div w:id="1777945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97842-7E69-4B28-B041-20C0C192F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8185</TotalTime>
  <Pages>46</Pages>
  <Words>12694</Words>
  <Characters>69823</Characters>
  <Application>Microsoft Office Word</Application>
  <DocSecurity>0</DocSecurity>
  <Lines>581</Lines>
  <Paragraphs>164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GIVERT</dc:creator>
  <cp:keywords/>
  <dc:description/>
  <cp:lastModifiedBy>Samuel GIVERT</cp:lastModifiedBy>
  <cp:revision>559</cp:revision>
  <dcterms:created xsi:type="dcterms:W3CDTF">2025-07-25T07:52:00Z</dcterms:created>
  <dcterms:modified xsi:type="dcterms:W3CDTF">2025-09-02T20:12:00Z</dcterms:modified>
</cp:coreProperties>
</file>