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0861" w:rsidRPr="009D0861" w:rsidRDefault="009D0861" w:rsidP="009D08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hyperlink r:id="rId5" w:history="1">
        <w:r w:rsidRPr="009D086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https://www.lemonde.fr/en/economy/article/2023/05/12/northern-france-dreams-of-becoming-europe-s-battery-valley_6026479_19.html</w:t>
        </w:r>
      </w:hyperlink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br/>
      </w:r>
    </w:p>
    <w:p w:rsidR="009D0861" w:rsidRPr="009D0861" w:rsidRDefault="009D0861" w:rsidP="009D086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Northern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France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dreams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of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becoming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Europe's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  <w14:ligatures w14:val="none"/>
        </w:rPr>
        <w:t>valley</w:t>
      </w:r>
      <w:proofErr w:type="spellEnd"/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banking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electricity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for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launch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gigafactory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fourth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one in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 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By </w:t>
      </w:r>
      <w:hyperlink r:id="rId6" w:history="1">
        <w:r w:rsidRPr="009D086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 xml:space="preserve">Florence </w:t>
        </w:r>
        <w:proofErr w:type="spellStart"/>
        <w:r w:rsidRPr="009D086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Traullé</w:t>
        </w:r>
        <w:proofErr w:type="spellEnd"/>
      </w:hyperlink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(Lille, correspondante)</w:t>
      </w:r>
    </w:p>
    <w:p w:rsidR="009D0861" w:rsidRPr="009D0861" w:rsidRDefault="009D0861" w:rsidP="009D08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May 12, 2023, at </w:t>
      </w:r>
      <w:proofErr w:type="gram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5:</w:t>
      </w:r>
      <w:proofErr w:type="gram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24 pm (Paris),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updated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May 14, 2023, at 8:35 pm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Subscribers</w:t>
      </w:r>
      <w:proofErr w:type="spellEnd"/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color w:val="000000"/>
          <w:kern w:val="0"/>
          <w:lang w:eastAsia="fr-FR"/>
          <w14:ligatures w14:val="none"/>
        </w:rPr>
        <w:t>only</w:t>
      </w:r>
      <w:proofErr w:type="spellEnd"/>
    </w:p>
    <w:p w:rsidR="009D0861" w:rsidRPr="009D0861" w:rsidRDefault="00615699" w:rsidP="009D0861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 xml:space="preserve"> INCLUDEPICTURE "https://img.lemde.fr/2023/05/10/0/0/6720/4480/664/0/75/0/f7c1341_1683728807645-rea10097382.jpg" \* MERGEFORMATINET </w:instrTex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9D0861">
        <w:rPr>
          <w:rFonts w:ascii="Times New Roman" w:eastAsia="Times New Roman" w:hAnsi="Times New Roman" w:cs="Times New Roman"/>
          <w:noProof/>
          <w:kern w:val="0"/>
          <w:lang w:eastAsia="fr-FR"/>
          <w14:ligatures w14:val="none"/>
        </w:rPr>
        <w:drawing>
          <wp:inline distT="0" distB="0" distL="0" distR="0" wp14:anchorId="6823A973" wp14:editId="3B289E5C">
            <wp:extent cx="1870695" cy="1247955"/>
            <wp:effectExtent l="0" t="0" r="0" b="0"/>
            <wp:docPr id="1330597804" name="Image 1" descr="On the ACC gigafactory construction site in Douvrin, northern France, on February 13, 202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 the ACC gigafactory construction site in Douvrin, northern France, on February 13, 2023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6892" cy="1265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 &lt;</w:t>
      </w:r>
      <w:proofErr w:type="spellStart"/>
      <w:proofErr w:type="gram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img</w:t>
      </w:r>
      <w:proofErr w:type="spellEnd"/>
      <w:proofErr w:type="gram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src="https://img.lemde.fr/2023/05/10/0/0/6720/4480/664/0/75/0/f7c1341_1683728807645-rea10097382.jpg" alt="On the ACC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gigafactory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construction site in Douvrin,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northern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France, on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13, 2023."&gt; On the ACC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gigafactory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construction site in Douvrin,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northern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France, on </w:t>
      </w:r>
      <w:proofErr w:type="spellStart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February</w:t>
      </w:r>
      <w:proofErr w:type="spellEnd"/>
      <w:r w:rsidR="009D0861"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13, 2023.  SIMONE PEROLARI / REA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French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Emmanuel Macron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confirmed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Friday, May 12,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arrival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Taiwanese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maker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ProLogium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Northern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France. </w:t>
      </w: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company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build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new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factory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Dunkirk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after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auditing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some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40 locations. 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Macron,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visited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Friday, the news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represents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opportunity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highlight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action in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favor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country. "This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territory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perfectly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embodies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our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policy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both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transformation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actors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place and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strong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attractiveness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Elysée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presidency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announcement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cornerstone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sequence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devoted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praising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pro-business efforts 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good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economic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results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"Our record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credible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what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gives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investors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confidence,"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ProLogium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whose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technology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makes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possible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produce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batteries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shorter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charging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times, plans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invest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€5.2 </w:t>
      </w:r>
      <w:proofErr w:type="gram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billion</w:t>
      </w:r>
      <w:proofErr w:type="gram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create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3,000 jobs by 2030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already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built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first mass production line in Taiwan,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considering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Poland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Netherlands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Germany for a second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Dunkirk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land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available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port site, has won.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ProLogium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plans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50-60 gigawatt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hours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(GWh) on a 180-hectare site. This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would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enough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equip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500,000-700,000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vehicles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per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Dunkirk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known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as one of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three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"D"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cities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along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other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northern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municipalities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Douai and Douvrin,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form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future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valley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become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This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not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first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reindustrialization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After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closure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mines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steel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become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leading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automotive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France. Renault has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does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Toyota has one,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up for 56,000 jobs in total.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Now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aspires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make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mark on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European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vehicle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market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already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home to all of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France's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gigafactory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projects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the automotive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industry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Douvrin, ACC,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operated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Stellantis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TotalEnergies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Mercedes,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running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advanced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three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machines,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installed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1,800 containers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shipped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from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China and South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Korea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through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port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Dunkirk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ACC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aiming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40 GWh per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2030 –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enough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equip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500,000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cars – and promises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1,000-2,000 jobs in the longer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term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The first batteries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leave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plant,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scheduled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open on May 30,</w:t>
      </w: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 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September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'Total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gamble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'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About 30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kilometers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away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China-Japan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Envision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setting up in Douai,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the Renault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initially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supply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 batteries for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Renault's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R4 and R5 cars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at least 1,000 jobs. French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Verkor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meanwhile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create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1,500 positions at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plant,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planned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Zone grandes industries (Large Industries Zone) in the port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Dunkirk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2025,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expected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produce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16 GWh (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equipping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300,000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cars),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50 GWh in 2030 (for one million cars).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Verkor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proofErr w:type="gram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</w:t>
      </w:r>
      <w:proofErr w:type="spellEnd"/>
      <w:proofErr w:type="gram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Grenoble-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based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start-up, has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invested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€500 million in a 100,000-square-meter plant.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more. Jenlain,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near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Valenciennes, and Onnaing, close to the Toyota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are in the running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accommodate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car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component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factory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Alteo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South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Korea's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Wscope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contemplating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putting €600 </w:t>
      </w:r>
      <w:proofErr w:type="gram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million</w:t>
      </w:r>
      <w:proofErr w:type="gram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table.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project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the challenge for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Northern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France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structure an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entire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ecosystem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"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total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gamble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Xavier Bertrand,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president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adding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</w:t>
      </w: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local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authorities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–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mainly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but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also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other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municipalities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–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injected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"€60 </w:t>
      </w:r>
      <w:proofErr w:type="gram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million</w:t>
      </w:r>
      <w:proofErr w:type="gram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into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Verkor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€60 million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into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Envision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€80 million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into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ACC." 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"And I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am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discussions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major groups on graphite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refining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[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before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production]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recycling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strategic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have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whole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chain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in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decade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transformation.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ahead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game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Bertrand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"Our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project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remain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leading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automotive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 France.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gigafactories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'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arrival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first stage.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entire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such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successfully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complete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the Hauts-de-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France's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industrial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conversion,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has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gram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assets:</w:t>
      </w:r>
      <w:proofErr w:type="gram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port, major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European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highways,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logistics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infrastructures and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proximity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England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and Germany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,"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Luc Messien,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general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delegate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region's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automotive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association.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Training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FR"/>
          <w14:ligatures w14:val="none"/>
        </w:rPr>
        <w:t xml:space="preserve"> key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</w:pP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Bertrand's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critics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have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expressed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concern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about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amount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public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aid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allocated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these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plants,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which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they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believe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would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only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compensate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job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losses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related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termination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the manufacture of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internal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combustion engines by 2035. "It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lastRenderedPageBreak/>
        <w:t>much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more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than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just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job compensation,"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Bertrand,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who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put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number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of jobs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linked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to 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battery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at 15,000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within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 10-year horizon.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Regional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employers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expect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twice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as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many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In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wastelands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a handicap for local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officials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where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unemployment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rate – at 8.7%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population – 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almost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1.5 points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higher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national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average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everyone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agrees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challenge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recruitment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consequently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training. "If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companies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can't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recruit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won't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set up shop," Bertrand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Even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though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"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most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the jobs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manufacturing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industrial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production,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there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are prospects for more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skilled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jobs,"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said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Messien.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For instance, the Pas-de-Calais (one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departments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located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)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research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center in Bruay-la-Buissière has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just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signed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contract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ACC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will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provide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with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20% of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business for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next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seven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years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In the Lille area, the TND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laboratory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working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on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development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of an innovative process to recycle lithium batteries.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The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has </w:t>
      </w:r>
      <w:proofErr w:type="spell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budgeted</w:t>
      </w:r>
      <w:proofErr w:type="spell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€10 </w:t>
      </w:r>
      <w:proofErr w:type="gramStart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>million</w:t>
      </w:r>
      <w:proofErr w:type="gramEnd"/>
      <w:r w:rsidRPr="009D0861">
        <w:rPr>
          <w:rFonts w:ascii="Times New Roman" w:eastAsia="Times New Roman" w:hAnsi="Times New Roman" w:cs="Times New Roman"/>
          <w:b/>
          <w:bCs/>
          <w:kern w:val="0"/>
          <w:lang w:eastAsia="fr-FR"/>
          <w14:ligatures w14:val="none"/>
        </w:rPr>
        <w:t xml:space="preserve"> for training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part of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Electro'Mob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consortium,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alongside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the main car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manufacturers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the Hauts-de-France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region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academic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and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university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communities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. A total of 40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partners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have been teaming up to train more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than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8,000 people in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electric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car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industry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by 2030. The program has a budget of €25 </w:t>
      </w:r>
      <w:proofErr w:type="gram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million</w:t>
      </w:r>
      <w:proofErr w:type="gram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,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including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€14.2 million in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government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grants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.</w:t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begin"/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instrText>HYPERLINK "file:////en/signataires/florence-traulle/"</w:instrTex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separate"/>
      </w:r>
      <w:r w:rsidRPr="009D0861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 xml:space="preserve">Florence </w:t>
      </w:r>
      <w:proofErr w:type="spellStart"/>
      <w:r w:rsidRPr="009D0861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Traullé</w:t>
      </w:r>
      <w:proofErr w:type="spellEnd"/>
      <w:r w:rsidRPr="009D0861">
        <w:rPr>
          <w:rFonts w:ascii="Times New Roman" w:eastAsia="Times New Roman" w:hAnsi="Times New Roman" w:cs="Times New Roman"/>
          <w:color w:val="0000FF"/>
          <w:kern w:val="0"/>
          <w:u w:val="single"/>
          <w:lang w:eastAsia="fr-FR"/>
          <w14:ligatures w14:val="none"/>
        </w:rPr>
        <w:t> (Lille, correspondante)</w:t>
      </w: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fldChar w:fldCharType="end"/>
      </w:r>
    </w:p>
    <w:p w:rsidR="009D0861" w:rsidRPr="009D0861" w:rsidRDefault="009D0861" w:rsidP="009D0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fr-FR"/>
          <w14:ligatures w14:val="none"/>
        </w:rPr>
      </w:pPr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Translation of an original article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published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in French on </w:t>
      </w:r>
      <w:hyperlink r:id="rId8" w:history="1">
        <w:r w:rsidRPr="009D0861">
          <w:rPr>
            <w:rFonts w:ascii="Times New Roman" w:eastAsia="Times New Roman" w:hAnsi="Times New Roman" w:cs="Times New Roman"/>
            <w:color w:val="0000FF"/>
            <w:kern w:val="0"/>
            <w:u w:val="single"/>
            <w:lang w:eastAsia="fr-FR"/>
            <w14:ligatures w14:val="none"/>
          </w:rPr>
          <w:t>lemonde.fr</w:t>
        </w:r>
      </w:hyperlink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; the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publisher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may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only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</w:t>
      </w:r>
      <w:proofErr w:type="spellStart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>be</w:t>
      </w:r>
      <w:proofErr w:type="spellEnd"/>
      <w:r w:rsidRPr="009D0861">
        <w:rPr>
          <w:rFonts w:ascii="Times New Roman" w:eastAsia="Times New Roman" w:hAnsi="Times New Roman" w:cs="Times New Roman"/>
          <w:kern w:val="0"/>
          <w:lang w:eastAsia="fr-FR"/>
          <w14:ligatures w14:val="none"/>
        </w:rPr>
        <w:t xml:space="preserve"> liable for the French version.</w:t>
      </w:r>
    </w:p>
    <w:p w:rsidR="009D0861" w:rsidRDefault="009D0861"/>
    <w:sectPr w:rsidR="009D0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81EF3"/>
    <w:multiLevelType w:val="multilevel"/>
    <w:tmpl w:val="0010B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6296C9A"/>
    <w:multiLevelType w:val="multilevel"/>
    <w:tmpl w:val="4B989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64689476">
    <w:abstractNumId w:val="1"/>
  </w:num>
  <w:num w:numId="2" w16cid:durableId="1970436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861"/>
    <w:rsid w:val="004F2C91"/>
    <w:rsid w:val="00615699"/>
    <w:rsid w:val="009D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1C1E0"/>
  <w15:chartTrackingRefBased/>
  <w15:docId w15:val="{EEA99BB3-DF9F-7A42-A629-7AFDA0306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9D0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D08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D0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D08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D0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D0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D0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D0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D08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9D0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9D08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9D0861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9D0861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9D086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9D086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9D086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9D086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9D0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9D0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D0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9D0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9D0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9D086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9D086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9D0861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D08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9D0861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9D0861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Policepardfaut"/>
    <w:rsid w:val="009D0861"/>
  </w:style>
  <w:style w:type="character" w:styleId="Lienhypertexte">
    <w:name w:val="Hyperlink"/>
    <w:basedOn w:val="Policepardfaut"/>
    <w:uiPriority w:val="99"/>
    <w:semiHidden/>
    <w:unhideWhenUsed/>
    <w:rsid w:val="009D0861"/>
    <w:rPr>
      <w:color w:val="0000FF"/>
      <w:u w:val="single"/>
    </w:rPr>
  </w:style>
  <w:style w:type="paragraph" w:customStyle="1" w:styleId="breadcrumbparent">
    <w:name w:val="breadcrumb__parent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breadcrumbchild--article">
    <w:name w:val="breadcrumb__child--article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articledesc">
    <w:name w:val="article__desc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paragraph" w:customStyle="1" w:styleId="meta">
    <w:name w:val="meta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uthor">
    <w:name w:val="meta__author"/>
    <w:basedOn w:val="Policepardfaut"/>
    <w:rsid w:val="009D0861"/>
  </w:style>
  <w:style w:type="character" w:customStyle="1" w:styleId="authordesc">
    <w:name w:val="author__desc"/>
    <w:basedOn w:val="Policepardfaut"/>
    <w:rsid w:val="009D0861"/>
  </w:style>
  <w:style w:type="character" w:customStyle="1" w:styleId="metadate">
    <w:name w:val="meta__date"/>
    <w:basedOn w:val="Policepardfaut"/>
    <w:rsid w:val="009D0861"/>
  </w:style>
  <w:style w:type="paragraph" w:customStyle="1" w:styleId="metareading-time">
    <w:name w:val="meta__reading-time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metaarticle-en-fr-url-link">
    <w:name w:val="meta__article-en-fr-url-link"/>
    <w:basedOn w:val="Policepardfaut"/>
    <w:rsid w:val="009D0861"/>
  </w:style>
  <w:style w:type="character" w:customStyle="1" w:styleId="js-btn-icon-tooltip">
    <w:name w:val="js-btn-icon-tooltip"/>
    <w:basedOn w:val="Policepardfaut"/>
    <w:rsid w:val="009D0861"/>
  </w:style>
  <w:style w:type="paragraph" w:customStyle="1" w:styleId="metaicon-sub">
    <w:name w:val="meta__icon-sub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sr-only">
    <w:name w:val="sr-only"/>
    <w:basedOn w:val="Policepardfaut"/>
    <w:rsid w:val="009D0861"/>
  </w:style>
  <w:style w:type="character" w:customStyle="1" w:styleId="metalabel-sub">
    <w:name w:val="meta__label-sub"/>
    <w:basedOn w:val="Policepardfaut"/>
    <w:rsid w:val="009D0861"/>
  </w:style>
  <w:style w:type="paragraph" w:customStyle="1" w:styleId="articlestatus">
    <w:name w:val="article__status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rticlecredit">
    <w:name w:val="article__credit"/>
    <w:basedOn w:val="Policepardfaut"/>
    <w:rsid w:val="009D0861"/>
  </w:style>
  <w:style w:type="paragraph" w:customStyle="1" w:styleId="articleparagraph">
    <w:name w:val="article__paragraph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catchertitle">
    <w:name w:val="catcher__title"/>
    <w:basedOn w:val="Policepardfaut"/>
    <w:rsid w:val="009D0861"/>
  </w:style>
  <w:style w:type="character" w:customStyle="1" w:styleId="catcherdesc">
    <w:name w:val="catcher__desc"/>
    <w:basedOn w:val="Policepardfaut"/>
    <w:rsid w:val="009D0861"/>
  </w:style>
  <w:style w:type="paragraph" w:customStyle="1" w:styleId="articleauthor-container">
    <w:name w:val="article__author-container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  <w:style w:type="character" w:customStyle="1" w:styleId="authordetail">
    <w:name w:val="author__detail"/>
    <w:basedOn w:val="Policepardfaut"/>
    <w:rsid w:val="009D0861"/>
  </w:style>
  <w:style w:type="character" w:customStyle="1" w:styleId="authorname">
    <w:name w:val="author__name"/>
    <w:basedOn w:val="Policepardfaut"/>
    <w:rsid w:val="009D0861"/>
  </w:style>
  <w:style w:type="paragraph" w:customStyle="1" w:styleId="articlemention">
    <w:name w:val="article__mention"/>
    <w:basedOn w:val="Normal"/>
    <w:rsid w:val="009D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53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7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25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7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056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31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1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monde.fr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/en/signataires/florence-traulle/" TargetMode="External"/><Relationship Id="rId5" Type="http://schemas.openxmlformats.org/officeDocument/2006/relationships/hyperlink" Target="https://www.lemonde.fr/en/economy/article/2023/05/12/northern-france-dreams-of-becoming-europe-s-battery-valley_6026479_19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1144</Words>
  <Characters>6298</Characters>
  <Application>Microsoft Office Word</Application>
  <DocSecurity>0</DocSecurity>
  <Lines>52</Lines>
  <Paragraphs>14</Paragraphs>
  <ScaleCrop>false</ScaleCrop>
  <Company/>
  <LinksUpToDate>false</LinksUpToDate>
  <CharactersWithSpaces>7428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2025-03-26T16:09:00Z</dcterms:created>
  <dcterms:modified xsi:type="dcterms:W3CDTF">2025-03-26T16:17:00Z</dcterms:modified>
</cp:coreProperties>
</file>