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D70FE" w:rsidRPr="004D70FE" w:rsidRDefault="004D70FE" w:rsidP="004D70FE">
      <w:pPr>
        <w:rPr>
          <w:b/>
          <w:bCs/>
          <w:lang w:val="en-US"/>
        </w:rPr>
      </w:pPr>
      <w:r w:rsidRPr="004D70FE">
        <w:rPr>
          <w:b/>
          <w:bCs/>
          <w:lang w:val="en-US"/>
        </w:rPr>
        <w:t>As Moody’s trashes Italy, voters can’t count on Berlusconi</w:t>
      </w:r>
    </w:p>
    <w:p w:rsidR="004D70FE" w:rsidRPr="004D70FE" w:rsidRDefault="004D70FE" w:rsidP="004D70FE">
      <w:proofErr w:type="gramStart"/>
      <w:r w:rsidRPr="004D70FE">
        <w:t>Publié:</w:t>
      </w:r>
      <w:proofErr w:type="gramEnd"/>
      <w:r w:rsidRPr="004D70FE">
        <w:t xml:space="preserve"> 5 octobre 2011, 05:42 CEST</w:t>
      </w:r>
    </w:p>
    <w:p w:rsidR="004D70FE" w:rsidRPr="004D70FE" w:rsidRDefault="004D70FE" w:rsidP="004D70FE">
      <w:pPr>
        <w:rPr>
          <w:b/>
          <w:bCs/>
        </w:rPr>
      </w:pPr>
      <w:r w:rsidRPr="004D70FE">
        <w:rPr>
          <w:b/>
          <w:bCs/>
        </w:rPr>
        <w:t>Auteur</w:t>
      </w:r>
    </w:p>
    <w:p w:rsidR="004D70FE" w:rsidRDefault="004D70FE" w:rsidP="004D70FE">
      <w:pPr>
        <w:numPr>
          <w:ilvl w:val="0"/>
          <w:numId w:val="1"/>
        </w:numPr>
      </w:pPr>
      <w:hyperlink r:id="rId5" w:history="1">
        <w:r w:rsidRPr="004D70FE">
          <w:rPr>
            <w:rStyle w:val="Lienhypertexte"/>
            <w:b/>
            <w:bCs/>
          </w:rPr>
          <w:fldChar w:fldCharType="begin"/>
        </w:r>
        <w:r w:rsidRPr="004D70FE">
          <w:rPr>
            <w:rStyle w:val="Lienhypertexte"/>
            <w:b/>
            <w:bCs/>
          </w:rPr>
          <w:instrText xml:space="preserve"> INCLUDEPICTURE "https://cdn.theconversation.com/avatars/3538/width170/bruno-mascitelli-1312444035.jpg" \* MERGEFORMATINET </w:instrText>
        </w:r>
        <w:r w:rsidRPr="004D70FE">
          <w:rPr>
            <w:rStyle w:val="Lienhypertexte"/>
            <w:b/>
            <w:bCs/>
          </w:rPr>
          <w:fldChar w:fldCharType="separate"/>
        </w:r>
        <w:r w:rsidRPr="004D70FE">
          <w:rPr>
            <w:rStyle w:val="Lienhypertexte"/>
            <w:b/>
            <w:bCs/>
            <w:noProof/>
          </w:rPr>
          <w:drawing>
            <wp:inline distT="0" distB="0" distL="0" distR="0">
              <wp:extent cx="2159000" cy="2159000"/>
              <wp:effectExtent l="0" t="0" r="0" b="0"/>
              <wp:docPr id="529694059" name="Image 1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4D70FE">
          <w:rPr>
            <w:rStyle w:val="Lienhypertexte"/>
          </w:rPr>
          <w:fldChar w:fldCharType="end"/>
        </w:r>
        <w:r w:rsidRPr="004D70FE">
          <w:rPr>
            <w:rStyle w:val="Lienhypertexte"/>
            <w:b/>
            <w:bCs/>
          </w:rPr>
          <w:t xml:space="preserve">Bruno </w:t>
        </w:r>
        <w:proofErr w:type="spellStart"/>
        <w:r w:rsidRPr="004D70FE">
          <w:rPr>
            <w:rStyle w:val="Lienhypertexte"/>
            <w:b/>
            <w:bCs/>
          </w:rPr>
          <w:t>Mascitelli</w:t>
        </w:r>
        <w:proofErr w:type="spellEnd"/>
      </w:hyperlink>
    </w:p>
    <w:p w:rsidR="006E5F1E" w:rsidRPr="004D70FE" w:rsidRDefault="006E5F1E" w:rsidP="006E5F1E">
      <w:r w:rsidRPr="006E5F1E">
        <w:t>https://theconversation.com/as-moodys-trashes-italy-voters-cant-count-on-berlusconi-3486</w:t>
      </w:r>
    </w:p>
    <w:p w:rsidR="004D70FE" w:rsidRPr="004D70FE" w:rsidRDefault="004D70FE" w:rsidP="004D70FE">
      <w:pPr>
        <w:rPr>
          <w:lang w:val="en-US"/>
        </w:rPr>
      </w:pPr>
      <w:r w:rsidRPr="004D70FE">
        <w:rPr>
          <w:lang w:val="en-US"/>
        </w:rPr>
        <w:t>Associate Dean (International), Assoc. Professor, European Studies, Swinburne University of Technology</w:t>
      </w:r>
    </w:p>
    <w:p w:rsidR="004D70FE" w:rsidRPr="004D70FE" w:rsidRDefault="004D70FE" w:rsidP="004D70FE">
      <w:r w:rsidRPr="004D70FE">
        <w:fldChar w:fldCharType="begin"/>
      </w:r>
      <w:r w:rsidRPr="004D70FE">
        <w:instrText xml:space="preserve"> INCLUDEPICTURE "/Users/laurence.collaud/Library/Group Containers/UBF8T346G9.ms/WebArchiveCopyPasteTempFiles/com.microsoft.Word/berlusconi2.jpg?ixlib=rb-4.1.0&amp;q=45&amp;auto=format&amp;w=926&amp;fit=clip" \* MERGEFORMATINET </w:instrText>
      </w:r>
      <w:r w:rsidRPr="004D70FE">
        <w:fldChar w:fldCharType="separate"/>
      </w:r>
      <w:r w:rsidRPr="004D70FE">
        <w:rPr>
          <w:noProof/>
        </w:rPr>
        <w:drawing>
          <wp:inline distT="0" distB="0" distL="0" distR="0">
            <wp:extent cx="5760720" cy="3471545"/>
            <wp:effectExtent l="0" t="0" r="5080" b="0"/>
            <wp:docPr id="95721133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471545"/>
                    </a:xfrm>
                    <a:prstGeom prst="rect">
                      <a:avLst/>
                    </a:prstGeom>
                    <a:noFill/>
                    <a:ln>
                      <a:noFill/>
                    </a:ln>
                  </pic:spPr>
                </pic:pic>
              </a:graphicData>
            </a:graphic>
          </wp:inline>
        </w:drawing>
      </w:r>
      <w:r w:rsidRPr="004D70FE">
        <w:fldChar w:fldCharType="end"/>
      </w:r>
    </w:p>
    <w:p w:rsidR="004D70FE" w:rsidRDefault="004D70FE" w:rsidP="004D70FE">
      <w:r w:rsidRPr="004D70FE">
        <w:rPr>
          <w:lang w:val="en-US"/>
        </w:rPr>
        <w:t>Italian Prime Minister Silvio Berlusconi’s austerity measures are misdirected and too dramatic. </w:t>
      </w:r>
      <w:r w:rsidRPr="004D70FE">
        <w:t>AAP</w:t>
      </w:r>
    </w:p>
    <w:p w:rsidR="0099401C" w:rsidRPr="004D70FE" w:rsidRDefault="0099401C" w:rsidP="004D70FE"/>
    <w:p w:rsidR="004D70FE" w:rsidRPr="004D70FE" w:rsidRDefault="004D70FE" w:rsidP="004D70FE">
      <w:pPr>
        <w:rPr>
          <w:lang w:val="en-US"/>
        </w:rPr>
      </w:pPr>
      <w:r w:rsidRPr="004D70FE">
        <w:rPr>
          <w:lang w:val="en-US"/>
        </w:rPr>
        <w:t>The move by international ratings agency Moody’s to </w:t>
      </w:r>
      <w:hyperlink r:id="rId8" w:history="1">
        <w:r w:rsidRPr="004D70FE">
          <w:rPr>
            <w:rStyle w:val="Lienhypertexte"/>
            <w:lang w:val="en-US"/>
          </w:rPr>
          <w:t>cut Italy’s credit rating</w:t>
        </w:r>
      </w:hyperlink>
      <w:r w:rsidRPr="004D70FE">
        <w:rPr>
          <w:lang w:val="en-US"/>
        </w:rPr>
        <w:t> for the first time in two decades will do little to ease concerns about the Eurozone’s debt crisis, despite global markets climbing on news EU finance ministers met to discuss </w:t>
      </w:r>
      <w:hyperlink r:id="rId9" w:anchor="axzz1ZqwOUaui" w:history="1">
        <w:r w:rsidRPr="004D70FE">
          <w:rPr>
            <w:rStyle w:val="Lienhypertexte"/>
            <w:lang w:val="en-US"/>
          </w:rPr>
          <w:t>emergency bailout measures</w:t>
        </w:r>
      </w:hyperlink>
      <w:r w:rsidRPr="004D70FE">
        <w:rPr>
          <w:lang w:val="en-US"/>
        </w:rPr>
        <w:t> for the region’s banks.</w:t>
      </w:r>
    </w:p>
    <w:p w:rsidR="004D70FE" w:rsidRPr="004D70FE" w:rsidRDefault="004D70FE" w:rsidP="004D70FE">
      <w:pPr>
        <w:rPr>
          <w:lang w:val="en-US"/>
        </w:rPr>
      </w:pPr>
      <w:r w:rsidRPr="004D70FE">
        <w:rPr>
          <w:lang w:val="en-US"/>
        </w:rPr>
        <w:t>But will it prompt appropriate, targeted action by Prime Minister Silvio Berlusconi and his government? Recent experience suggests that it will not.</w:t>
      </w:r>
    </w:p>
    <w:p w:rsidR="004D70FE" w:rsidRPr="0099401C" w:rsidRDefault="004D70FE" w:rsidP="004D70FE">
      <w:pPr>
        <w:rPr>
          <w:color w:val="ED7D31" w:themeColor="accent2"/>
          <w:lang w:val="en-US"/>
        </w:rPr>
      </w:pPr>
      <w:r w:rsidRPr="0099401C">
        <w:rPr>
          <w:color w:val="ED7D31" w:themeColor="accent2"/>
          <w:lang w:val="en-US"/>
        </w:rPr>
        <w:t>Moody’s </w:t>
      </w:r>
      <w:hyperlink r:id="rId10" w:history="1">
        <w:r w:rsidRPr="0099401C">
          <w:rPr>
            <w:rStyle w:val="Lienhypertexte"/>
            <w:color w:val="ED7D31" w:themeColor="accent2"/>
            <w:lang w:val="en-US"/>
          </w:rPr>
          <w:t>decision</w:t>
        </w:r>
      </w:hyperlink>
      <w:r w:rsidRPr="0099401C">
        <w:rPr>
          <w:color w:val="ED7D31" w:themeColor="accent2"/>
          <w:lang w:val="en-US"/>
        </w:rPr>
        <w:t> to downgrade Italy’s rating by three notches to “A2” comes two weeks after Standard &amp; Poor’s cut its own rating for the country. </w:t>
      </w:r>
    </w:p>
    <w:p w:rsidR="004D70FE" w:rsidRDefault="004D70FE" w:rsidP="004D70FE">
      <w:pPr>
        <w:rPr>
          <w:lang w:val="en-US"/>
        </w:rPr>
      </w:pPr>
      <w:r w:rsidRPr="004D70FE">
        <w:rPr>
          <w:lang w:val="en-US"/>
        </w:rPr>
        <w:lastRenderedPageBreak/>
        <w:t>S&amp;P also lowered its growth projection for Italy to an 0.7% annual average for 2011 to 2014, from a prior projection of 1.3%.</w:t>
      </w:r>
    </w:p>
    <w:p w:rsidR="0099401C" w:rsidRPr="004D70FE" w:rsidRDefault="0099401C" w:rsidP="004D70FE">
      <w:pPr>
        <w:rPr>
          <w:lang w:val="en-US"/>
        </w:rPr>
      </w:pPr>
    </w:p>
    <w:p w:rsidR="004D70FE" w:rsidRPr="004D70FE" w:rsidRDefault="004D70FE" w:rsidP="004D70FE">
      <w:pPr>
        <w:rPr>
          <w:lang w:val="en-US"/>
        </w:rPr>
      </w:pPr>
      <w:r w:rsidRPr="004D70FE">
        <w:rPr>
          <w:lang w:val="en-US"/>
        </w:rPr>
        <w:t>It also hinted at another downgrade within 18 months if the government is unsuccessful in paying down its overall debt to below its current level of 120% of gross domestic product (GDP).</w:t>
      </w:r>
    </w:p>
    <w:p w:rsidR="004D70FE" w:rsidRPr="004D70FE" w:rsidRDefault="004D70FE" w:rsidP="004D70FE">
      <w:pPr>
        <w:rPr>
          <w:lang w:val="en-US"/>
        </w:rPr>
      </w:pPr>
      <w:r w:rsidRPr="004D70FE">
        <w:rPr>
          <w:lang w:val="en-US"/>
        </w:rPr>
        <w:t>The slowing economy will make it harder for Italy to achieve its fiscal targets – a situation made worse by the fact that</w:t>
      </w:r>
      <w:r w:rsidRPr="0099401C">
        <w:rPr>
          <w:color w:val="ED7D31" w:themeColor="accent2"/>
          <w:lang w:val="en-US"/>
        </w:rPr>
        <w:t xml:space="preserve"> Italy has the second highest public debt to GDP level in the EU after Greece. </w:t>
      </w:r>
    </w:p>
    <w:p w:rsidR="004D70FE" w:rsidRPr="004D70FE" w:rsidRDefault="004D70FE" w:rsidP="004D70FE">
      <w:pPr>
        <w:rPr>
          <w:lang w:val="en-US"/>
        </w:rPr>
      </w:pPr>
      <w:r w:rsidRPr="004D70FE">
        <w:rPr>
          <w:lang w:val="en-US"/>
        </w:rPr>
        <w:t xml:space="preserve">These credit downgrades will make investors wary of buying Italian bonds, and so the country will </w:t>
      </w:r>
      <w:proofErr w:type="gramStart"/>
      <w:r w:rsidRPr="004D70FE">
        <w:rPr>
          <w:lang w:val="en-US"/>
        </w:rPr>
        <w:t>forced</w:t>
      </w:r>
      <w:proofErr w:type="gramEnd"/>
      <w:r w:rsidRPr="004D70FE">
        <w:rPr>
          <w:lang w:val="en-US"/>
        </w:rPr>
        <w:t xml:space="preserve"> to increase the level of interest it repays. </w:t>
      </w:r>
      <w:r w:rsidRPr="0099401C">
        <w:rPr>
          <w:color w:val="ED7D31" w:themeColor="accent2"/>
          <w:lang w:val="en-US"/>
        </w:rPr>
        <w:t xml:space="preserve">This means cost of raising capital will become more expensive, so </w:t>
      </w:r>
      <w:r w:rsidRPr="004D70FE">
        <w:rPr>
          <w:lang w:val="en-US"/>
        </w:rPr>
        <w:t>Italy, like Greece, could take decades to climb out of debt.</w:t>
      </w:r>
    </w:p>
    <w:p w:rsidR="004D70FE" w:rsidRDefault="004D70FE" w:rsidP="004D70FE">
      <w:pPr>
        <w:rPr>
          <w:lang w:val="en-US"/>
        </w:rPr>
      </w:pPr>
      <w:r w:rsidRPr="004D70FE">
        <w:rPr>
          <w:lang w:val="en-US"/>
        </w:rPr>
        <w:t>People living in Italy know there is reason to be concerned. But possibly more concern is being expressed by Italian banks, foreign onlookers and external financial markets.</w:t>
      </w:r>
    </w:p>
    <w:p w:rsidR="0099401C" w:rsidRPr="004D70FE" w:rsidRDefault="0099401C" w:rsidP="004D70FE">
      <w:pPr>
        <w:rPr>
          <w:lang w:val="en-US"/>
        </w:rPr>
      </w:pPr>
    </w:p>
    <w:p w:rsidR="004D70FE" w:rsidRPr="004D70FE" w:rsidRDefault="004D70FE" w:rsidP="004D70FE">
      <w:pPr>
        <w:rPr>
          <w:lang w:val="en-US"/>
        </w:rPr>
      </w:pPr>
      <w:r w:rsidRPr="004D70FE">
        <w:rPr>
          <w:lang w:val="en-US"/>
        </w:rPr>
        <w:t>The government’s </w:t>
      </w:r>
      <w:hyperlink r:id="rId11" w:history="1">
        <w:r w:rsidRPr="004D70FE">
          <w:rPr>
            <w:rStyle w:val="Lienhypertexte"/>
            <w:lang w:val="en-US"/>
          </w:rPr>
          <w:t>second austerity budget</w:t>
        </w:r>
      </w:hyperlink>
      <w:r w:rsidRPr="004D70FE">
        <w:rPr>
          <w:lang w:val="en-US"/>
        </w:rPr>
        <w:t>, approved in the parliament in September, provided greater levels of anxiety to the markets because the cuts to regional and local governments seemed arbitrary, dramatic and ultimately costly for industry and infrastructure.</w:t>
      </w:r>
    </w:p>
    <w:p w:rsidR="004D70FE" w:rsidRPr="004D70FE" w:rsidRDefault="004D70FE" w:rsidP="004D70FE">
      <w:pPr>
        <w:rPr>
          <w:lang w:val="en-US"/>
        </w:rPr>
      </w:pPr>
      <w:r w:rsidRPr="004D70FE">
        <w:rPr>
          <w:lang w:val="en-US"/>
        </w:rPr>
        <w:t>S&amp;P’s </w:t>
      </w:r>
      <w:hyperlink r:id="rId12" w:history="1">
        <w:r w:rsidRPr="004D70FE">
          <w:rPr>
            <w:rStyle w:val="Lienhypertexte"/>
            <w:lang w:val="en-US"/>
          </w:rPr>
          <w:t>statement</w:t>
        </w:r>
      </w:hyperlink>
      <w:r w:rsidRPr="004D70FE">
        <w:rPr>
          <w:lang w:val="en-US"/>
        </w:rPr>
        <w:t> justifying its downgrade was short and simple. The downgrade was motivated by Italy’s political situation and its debt.</w:t>
      </w:r>
    </w:p>
    <w:p w:rsidR="004D70FE" w:rsidRPr="004D70FE" w:rsidRDefault="004D70FE" w:rsidP="004D70FE">
      <w:pPr>
        <w:rPr>
          <w:lang w:val="en-US"/>
        </w:rPr>
      </w:pPr>
      <w:r w:rsidRPr="004D70FE">
        <w:rPr>
          <w:lang w:val="en-US"/>
        </w:rPr>
        <w:t>These are the two most negative features of Italy’s economy that Berlusconi and Finance Minister Giulio Tremonti have been unable to confront.</w:t>
      </w:r>
    </w:p>
    <w:p w:rsidR="004D70FE" w:rsidRPr="004D70FE" w:rsidRDefault="004D70FE" w:rsidP="004D70FE">
      <w:pPr>
        <w:rPr>
          <w:lang w:val="en-US"/>
        </w:rPr>
      </w:pPr>
      <w:r w:rsidRPr="004D70FE">
        <w:rPr>
          <w:lang w:val="en-US"/>
        </w:rPr>
        <w:t>The latest austerity measures are designed not only to placate the markets but also to project a balanced budget by 2013, with a</w:t>
      </w:r>
      <w:r w:rsidRPr="0099401C">
        <w:rPr>
          <w:color w:val="ED7D31" w:themeColor="accent2"/>
          <w:lang w:val="en-US"/>
        </w:rPr>
        <w:t xml:space="preserve"> reduction of 3% of spending in regional and local governments over the next three years. </w:t>
      </w:r>
      <w:r w:rsidRPr="004D70FE">
        <w:rPr>
          <w:lang w:val="en-US"/>
        </w:rPr>
        <w:t>With the economy already in decline and tax receipts falling, this seems simply implausible. </w:t>
      </w:r>
    </w:p>
    <w:p w:rsidR="004D70FE" w:rsidRPr="004D70FE" w:rsidRDefault="004D70FE" w:rsidP="004D70FE">
      <w:pPr>
        <w:rPr>
          <w:lang w:val="en-US"/>
        </w:rPr>
      </w:pPr>
      <w:r w:rsidRPr="004D70FE">
        <w:rPr>
          <w:lang w:val="en-US"/>
        </w:rPr>
        <w:t>After the announcement of the S&amp;P downgrade, the Italian government claimed the ratings agency’s actions were “politically motivated” and announced at a time when it is struggling to assuage investor fears that the country might be forced to default on its sovereign debt.</w:t>
      </w:r>
    </w:p>
    <w:p w:rsidR="004D70FE" w:rsidRPr="004D70FE" w:rsidRDefault="004D70FE" w:rsidP="004D70FE">
      <w:pPr>
        <w:rPr>
          <w:lang w:val="en-US"/>
        </w:rPr>
      </w:pPr>
      <w:r w:rsidRPr="004D70FE">
        <w:rPr>
          <w:lang w:val="en-US"/>
        </w:rPr>
        <w:t>In a </w:t>
      </w:r>
      <w:hyperlink r:id="rId13" w:history="1">
        <w:r w:rsidRPr="004D70FE">
          <w:rPr>
            <w:rStyle w:val="Lienhypertexte"/>
            <w:lang w:val="en-US"/>
          </w:rPr>
          <w:t>statement</w:t>
        </w:r>
      </w:hyperlink>
      <w:r w:rsidRPr="004D70FE">
        <w:rPr>
          <w:lang w:val="en-US"/>
        </w:rPr>
        <w:t>, the Italian government said S&amp;P put more stock in newspaper reports than on the government’s 54 billion euro austerity package, plans for further belt tightening in the future, and a vow to balance the country’s budget by 2013. </w:t>
      </w:r>
    </w:p>
    <w:p w:rsidR="004D70FE" w:rsidRPr="004D70FE" w:rsidRDefault="004D70FE" w:rsidP="004D70FE">
      <w:pPr>
        <w:rPr>
          <w:lang w:val="en-US"/>
        </w:rPr>
      </w:pPr>
      <w:r w:rsidRPr="004D70FE">
        <w:rPr>
          <w:lang w:val="en-US"/>
        </w:rPr>
        <w:t>Most of Italy’s underlying weaknesses has already come to a head. Piecemeal austerity measures at this late stage, with limited financial credit capacity, makes economic decline inevitable. </w:t>
      </w:r>
    </w:p>
    <w:p w:rsidR="004D70FE" w:rsidRPr="004D70FE" w:rsidRDefault="004D70FE" w:rsidP="004D70FE">
      <w:pPr>
        <w:rPr>
          <w:lang w:val="en-US"/>
        </w:rPr>
      </w:pPr>
      <w:r w:rsidRPr="004D70FE">
        <w:rPr>
          <w:lang w:val="en-US"/>
        </w:rPr>
        <w:t>With little or no economic growth, higher levels of unemployment are certain. Debt servicing and repayment become will difficult. </w:t>
      </w:r>
    </w:p>
    <w:p w:rsidR="004D70FE" w:rsidRPr="004D70FE" w:rsidRDefault="004D70FE" w:rsidP="004D70FE">
      <w:pPr>
        <w:rPr>
          <w:lang w:val="en-US"/>
        </w:rPr>
      </w:pPr>
      <w:r w:rsidRPr="004D70FE">
        <w:rPr>
          <w:lang w:val="en-US"/>
        </w:rPr>
        <w:t xml:space="preserve">Meanwhile, the government and its leader are simply too fragile a coalition and far too distracted on sideline issues to meet the economic </w:t>
      </w:r>
      <w:proofErr w:type="spellStart"/>
      <w:r w:rsidRPr="004D70FE">
        <w:rPr>
          <w:lang w:val="en-US"/>
        </w:rPr>
        <w:t>rigour</w:t>
      </w:r>
      <w:proofErr w:type="spellEnd"/>
      <w:r w:rsidRPr="004D70FE">
        <w:rPr>
          <w:lang w:val="en-US"/>
        </w:rPr>
        <w:t xml:space="preserve"> required of the moment. </w:t>
      </w:r>
    </w:p>
    <w:p w:rsidR="004D70FE" w:rsidRPr="004D70FE" w:rsidRDefault="004D70FE" w:rsidP="004D70FE">
      <w:pPr>
        <w:rPr>
          <w:lang w:val="en-US"/>
        </w:rPr>
      </w:pPr>
      <w:r w:rsidRPr="004D70FE">
        <w:rPr>
          <w:lang w:val="en-US"/>
        </w:rPr>
        <w:t xml:space="preserve">Berlusconi continues to face ongoing allegations of unethical </w:t>
      </w:r>
      <w:proofErr w:type="spellStart"/>
      <w:r w:rsidRPr="004D70FE">
        <w:rPr>
          <w:lang w:val="en-US"/>
        </w:rPr>
        <w:t>behaviour</w:t>
      </w:r>
      <w:proofErr w:type="spellEnd"/>
      <w:r w:rsidRPr="004D70FE">
        <w:rPr>
          <w:lang w:val="en-US"/>
        </w:rPr>
        <w:t xml:space="preserve"> – including that he </w:t>
      </w:r>
      <w:hyperlink r:id="rId14" w:history="1">
        <w:r w:rsidRPr="004D70FE">
          <w:rPr>
            <w:rStyle w:val="Lienhypertexte"/>
            <w:lang w:val="en-US"/>
          </w:rPr>
          <w:t xml:space="preserve">paid for sexual </w:t>
        </w:r>
        <w:proofErr w:type="spellStart"/>
        <w:r w:rsidRPr="004D70FE">
          <w:rPr>
            <w:rStyle w:val="Lienhypertexte"/>
            <w:lang w:val="en-US"/>
          </w:rPr>
          <w:t>favours</w:t>
        </w:r>
        <w:proofErr w:type="spellEnd"/>
      </w:hyperlink>
      <w:r w:rsidRPr="004D70FE">
        <w:rPr>
          <w:lang w:val="en-US"/>
        </w:rPr>
        <w:t> – which have only exacerbated the unravelling of the government’s power. </w:t>
      </w:r>
    </w:p>
    <w:p w:rsidR="004D70FE" w:rsidRPr="004D70FE" w:rsidRDefault="004D70FE" w:rsidP="004D70FE">
      <w:pPr>
        <w:rPr>
          <w:lang w:val="en-US"/>
        </w:rPr>
      </w:pPr>
      <w:r w:rsidRPr="004D70FE">
        <w:rPr>
          <w:lang w:val="en-US"/>
        </w:rPr>
        <w:t>Panic has not set in within Italy, although the first serious signs of anger and protests are beginning to surface. </w:t>
      </w:r>
    </w:p>
    <w:p w:rsidR="004D70FE" w:rsidRPr="004D70FE" w:rsidRDefault="004D70FE" w:rsidP="004D70FE">
      <w:pPr>
        <w:rPr>
          <w:lang w:val="en-US"/>
        </w:rPr>
      </w:pPr>
      <w:r w:rsidRPr="004D70FE">
        <w:rPr>
          <w:lang w:val="en-US"/>
        </w:rPr>
        <w:t>Union demonstrations have begun as the impact of the of the austerity measures on jobs becomes apparent.</w:t>
      </w:r>
    </w:p>
    <w:p w:rsidR="004D70FE" w:rsidRPr="004D70FE" w:rsidRDefault="004D70FE" w:rsidP="004D70FE">
      <w:pPr>
        <w:rPr>
          <w:lang w:val="en-US"/>
        </w:rPr>
      </w:pPr>
      <w:r w:rsidRPr="004D70FE">
        <w:rPr>
          <w:lang w:val="en-US"/>
        </w:rPr>
        <w:lastRenderedPageBreak/>
        <w:t xml:space="preserve">As Berlusconi continues to suggest </w:t>
      </w:r>
      <w:proofErr w:type="spellStart"/>
      <w:proofErr w:type="gramStart"/>
      <w:r w:rsidRPr="004D70FE">
        <w:rPr>
          <w:lang w:val="en-US"/>
        </w:rPr>
        <w:t>a</w:t>
      </w:r>
      <w:proofErr w:type="spellEnd"/>
      <w:proofErr w:type="gramEnd"/>
      <w:r w:rsidRPr="004D70FE">
        <w:rPr>
          <w:lang w:val="en-US"/>
        </w:rPr>
        <w:t xml:space="preserve"> international political conspiracy against himself and his government, precious time for action is running out. The credit agencies might well be sounding the final alarm bells. </w:t>
      </w:r>
    </w:p>
    <w:p w:rsidR="004D70FE" w:rsidRPr="004D70FE" w:rsidRDefault="004D70FE" w:rsidP="004D70FE">
      <w:pPr>
        <w:rPr>
          <w:lang w:val="en-US"/>
        </w:rPr>
      </w:pPr>
      <w:r w:rsidRPr="004D70FE">
        <w:rPr>
          <w:lang w:val="en-US"/>
        </w:rPr>
        <w:t>In some respects, the markets have also acted as form of protest against the complacency of the government and its inability to act without political prejudice and effectiveness. </w:t>
      </w:r>
    </w:p>
    <w:p w:rsidR="004D70FE" w:rsidRPr="004D70FE" w:rsidRDefault="004D70FE" w:rsidP="004D70FE">
      <w:pPr>
        <w:rPr>
          <w:lang w:val="en-US"/>
        </w:rPr>
      </w:pPr>
      <w:r w:rsidRPr="004D70FE">
        <w:rPr>
          <w:lang w:val="en-US"/>
        </w:rPr>
        <w:t>It is most distasteful that the fall of Berlusconi government might come about through pressure from outside of Italy, rather than directly from the electorate. Italy is merely a victim of personal political ambitions and hardheadedness.</w:t>
      </w:r>
    </w:p>
    <w:p w:rsidR="004D70FE" w:rsidRPr="004D70FE" w:rsidRDefault="004D70FE">
      <w:pPr>
        <w:rPr>
          <w:lang w:val="en-US"/>
        </w:rPr>
      </w:pPr>
    </w:p>
    <w:sectPr w:rsidR="004D70FE" w:rsidRPr="004D70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486532"/>
    <w:multiLevelType w:val="multilevel"/>
    <w:tmpl w:val="E190E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1657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0FE"/>
    <w:rsid w:val="004D70FE"/>
    <w:rsid w:val="006E5F1E"/>
    <w:rsid w:val="0099401C"/>
    <w:rsid w:val="00B26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1E915D6"/>
  <w15:chartTrackingRefBased/>
  <w15:docId w15:val="{D70D37F8-2DCE-6C40-B3E1-91E20D85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D70FE"/>
    <w:rPr>
      <w:color w:val="0563C1" w:themeColor="hyperlink"/>
      <w:u w:val="single"/>
    </w:rPr>
  </w:style>
  <w:style w:type="character" w:styleId="Mentionnonrsolue">
    <w:name w:val="Unresolved Mention"/>
    <w:basedOn w:val="Policepardfaut"/>
    <w:uiPriority w:val="99"/>
    <w:semiHidden/>
    <w:unhideWhenUsed/>
    <w:rsid w:val="004D70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7778196">
      <w:bodyDiv w:val="1"/>
      <w:marLeft w:val="0"/>
      <w:marRight w:val="0"/>
      <w:marTop w:val="0"/>
      <w:marBottom w:val="0"/>
      <w:divBdr>
        <w:top w:val="none" w:sz="0" w:space="0" w:color="auto"/>
        <w:left w:val="none" w:sz="0" w:space="0" w:color="auto"/>
        <w:bottom w:val="none" w:sz="0" w:space="0" w:color="auto"/>
        <w:right w:val="none" w:sz="0" w:space="0" w:color="auto"/>
      </w:divBdr>
      <w:divsChild>
        <w:div w:id="1345323382">
          <w:marLeft w:val="0"/>
          <w:marRight w:val="0"/>
          <w:marTop w:val="0"/>
          <w:marBottom w:val="0"/>
          <w:divBdr>
            <w:top w:val="none" w:sz="0" w:space="0" w:color="auto"/>
            <w:left w:val="none" w:sz="0" w:space="0" w:color="auto"/>
            <w:bottom w:val="none" w:sz="0" w:space="0" w:color="auto"/>
            <w:right w:val="none" w:sz="0" w:space="0" w:color="auto"/>
          </w:divBdr>
          <w:divsChild>
            <w:div w:id="1194226091">
              <w:marLeft w:val="0"/>
              <w:marRight w:val="300"/>
              <w:marTop w:val="0"/>
              <w:marBottom w:val="0"/>
              <w:divBdr>
                <w:top w:val="none" w:sz="0" w:space="0" w:color="auto"/>
                <w:left w:val="none" w:sz="0" w:space="0" w:color="auto"/>
                <w:bottom w:val="none" w:sz="0" w:space="0" w:color="auto"/>
                <w:right w:val="none" w:sz="0" w:space="0" w:color="auto"/>
              </w:divBdr>
              <w:divsChild>
                <w:div w:id="1329020034">
                  <w:marLeft w:val="0"/>
                  <w:marRight w:val="0"/>
                  <w:marTop w:val="0"/>
                  <w:marBottom w:val="0"/>
                  <w:divBdr>
                    <w:top w:val="none" w:sz="0" w:space="0" w:color="auto"/>
                    <w:left w:val="none" w:sz="0" w:space="0" w:color="auto"/>
                    <w:bottom w:val="none" w:sz="0" w:space="0" w:color="auto"/>
                    <w:right w:val="none" w:sz="0" w:space="0" w:color="auto"/>
                  </w:divBdr>
                  <w:divsChild>
                    <w:div w:id="1829326559">
                      <w:marLeft w:val="0"/>
                      <w:marRight w:val="0"/>
                      <w:marTop w:val="0"/>
                      <w:marBottom w:val="0"/>
                      <w:divBdr>
                        <w:top w:val="none" w:sz="0" w:space="0" w:color="auto"/>
                        <w:left w:val="none" w:sz="0" w:space="0" w:color="auto"/>
                        <w:bottom w:val="none" w:sz="0" w:space="0" w:color="auto"/>
                        <w:right w:val="none" w:sz="0" w:space="0" w:color="auto"/>
                      </w:divBdr>
                    </w:div>
                  </w:divsChild>
                </w:div>
                <w:div w:id="147529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4828">
          <w:marLeft w:val="0"/>
          <w:marRight w:val="0"/>
          <w:marTop w:val="0"/>
          <w:marBottom w:val="0"/>
          <w:divBdr>
            <w:top w:val="none" w:sz="0" w:space="0" w:color="auto"/>
            <w:left w:val="none" w:sz="0" w:space="0" w:color="auto"/>
            <w:bottom w:val="none" w:sz="0" w:space="0" w:color="auto"/>
            <w:right w:val="none" w:sz="0" w:space="0" w:color="auto"/>
          </w:divBdr>
          <w:divsChild>
            <w:div w:id="344285280">
              <w:marLeft w:val="0"/>
              <w:marRight w:val="0"/>
              <w:marTop w:val="0"/>
              <w:marBottom w:val="900"/>
              <w:divBdr>
                <w:top w:val="none" w:sz="0" w:space="0" w:color="auto"/>
                <w:left w:val="none" w:sz="0" w:space="0" w:color="auto"/>
                <w:bottom w:val="none" w:sz="0" w:space="0" w:color="auto"/>
                <w:right w:val="none" w:sz="0" w:space="0" w:color="auto"/>
              </w:divBdr>
              <w:divsChild>
                <w:div w:id="1320034194">
                  <w:marLeft w:val="0"/>
                  <w:marRight w:val="0"/>
                  <w:marTop w:val="0"/>
                  <w:marBottom w:val="540"/>
                  <w:divBdr>
                    <w:top w:val="none" w:sz="0" w:space="0" w:color="auto"/>
                    <w:left w:val="none" w:sz="0" w:space="0" w:color="auto"/>
                    <w:bottom w:val="none" w:sz="0" w:space="0" w:color="auto"/>
                    <w:right w:val="none" w:sz="0" w:space="0" w:color="auto"/>
                  </w:divBdr>
                </w:div>
                <w:div w:id="1343118773">
                  <w:marLeft w:val="0"/>
                  <w:marRight w:val="0"/>
                  <w:marTop w:val="0"/>
                  <w:marBottom w:val="0"/>
                  <w:divBdr>
                    <w:top w:val="none" w:sz="0" w:space="0" w:color="auto"/>
                    <w:left w:val="none" w:sz="0" w:space="0" w:color="auto"/>
                    <w:bottom w:val="none" w:sz="0" w:space="0" w:color="auto"/>
                    <w:right w:val="none" w:sz="0" w:space="0" w:color="auto"/>
                  </w:divBdr>
                  <w:divsChild>
                    <w:div w:id="200823876">
                      <w:marLeft w:val="0"/>
                      <w:marRight w:val="0"/>
                      <w:marTop w:val="0"/>
                      <w:marBottom w:val="0"/>
                      <w:divBdr>
                        <w:top w:val="none" w:sz="0" w:space="0" w:color="auto"/>
                        <w:left w:val="none" w:sz="0" w:space="0" w:color="auto"/>
                        <w:bottom w:val="none" w:sz="0" w:space="0" w:color="auto"/>
                        <w:right w:val="none" w:sz="0" w:space="0" w:color="auto"/>
                      </w:divBdr>
                      <w:divsChild>
                        <w:div w:id="1428425522">
                          <w:marLeft w:val="0"/>
                          <w:marRight w:val="0"/>
                          <w:marTop w:val="0"/>
                          <w:marBottom w:val="240"/>
                          <w:divBdr>
                            <w:top w:val="none" w:sz="0" w:space="0" w:color="auto"/>
                            <w:left w:val="none" w:sz="0" w:space="0" w:color="auto"/>
                            <w:bottom w:val="none" w:sz="0" w:space="0" w:color="auto"/>
                            <w:right w:val="none" w:sz="0" w:space="0" w:color="auto"/>
                          </w:divBdr>
                          <w:divsChild>
                            <w:div w:id="12041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068262">
              <w:marLeft w:val="0"/>
              <w:marRight w:val="300"/>
              <w:marTop w:val="0"/>
              <w:marBottom w:val="0"/>
              <w:divBdr>
                <w:top w:val="none" w:sz="0" w:space="0" w:color="auto"/>
                <w:left w:val="none" w:sz="0" w:space="0" w:color="auto"/>
                <w:bottom w:val="none" w:sz="0" w:space="0" w:color="auto"/>
                <w:right w:val="none" w:sz="0" w:space="0" w:color="auto"/>
              </w:divBdr>
              <w:divsChild>
                <w:div w:id="1478450180">
                  <w:marLeft w:val="0"/>
                  <w:marRight w:val="0"/>
                  <w:marTop w:val="0"/>
                  <w:marBottom w:val="0"/>
                  <w:divBdr>
                    <w:top w:val="none" w:sz="0" w:space="0" w:color="auto"/>
                    <w:left w:val="none" w:sz="0" w:space="0" w:color="auto"/>
                    <w:bottom w:val="none" w:sz="0" w:space="0" w:color="auto"/>
                    <w:right w:val="none" w:sz="0" w:space="0" w:color="auto"/>
                  </w:divBdr>
                </w:div>
                <w:div w:id="51344490">
                  <w:marLeft w:val="0"/>
                  <w:marRight w:val="0"/>
                  <w:marTop w:val="0"/>
                  <w:marBottom w:val="0"/>
                  <w:divBdr>
                    <w:top w:val="none" w:sz="0" w:space="0" w:color="auto"/>
                    <w:left w:val="none" w:sz="0" w:space="0" w:color="auto"/>
                    <w:bottom w:val="none" w:sz="0" w:space="0" w:color="auto"/>
                    <w:right w:val="none" w:sz="0" w:space="0" w:color="auto"/>
                  </w:divBdr>
                  <w:divsChild>
                    <w:div w:id="680819973">
                      <w:marLeft w:val="0"/>
                      <w:marRight w:val="0"/>
                      <w:marTop w:val="0"/>
                      <w:marBottom w:val="0"/>
                      <w:divBdr>
                        <w:top w:val="none" w:sz="0" w:space="0" w:color="auto"/>
                        <w:left w:val="none" w:sz="0" w:space="0" w:color="auto"/>
                        <w:bottom w:val="none" w:sz="0" w:space="0" w:color="auto"/>
                        <w:right w:val="none" w:sz="0" w:space="0" w:color="auto"/>
                      </w:divBdr>
                    </w:div>
                    <w:div w:id="1213736147">
                      <w:marLeft w:val="0"/>
                      <w:marRight w:val="0"/>
                      <w:marTop w:val="0"/>
                      <w:marBottom w:val="0"/>
                      <w:divBdr>
                        <w:top w:val="none" w:sz="0" w:space="0" w:color="auto"/>
                        <w:left w:val="none" w:sz="0" w:space="0" w:color="auto"/>
                        <w:bottom w:val="none" w:sz="0" w:space="0" w:color="auto"/>
                        <w:right w:val="none" w:sz="0" w:space="0" w:color="auto"/>
                      </w:divBdr>
                    </w:div>
                    <w:div w:id="1468661808">
                      <w:marLeft w:val="0"/>
                      <w:marRight w:val="0"/>
                      <w:marTop w:val="0"/>
                      <w:marBottom w:val="0"/>
                      <w:divBdr>
                        <w:top w:val="none" w:sz="0" w:space="0" w:color="auto"/>
                        <w:left w:val="none" w:sz="0" w:space="0" w:color="auto"/>
                        <w:bottom w:val="none" w:sz="0" w:space="0" w:color="auto"/>
                        <w:right w:val="none" w:sz="0" w:space="0" w:color="auto"/>
                      </w:divBdr>
                    </w:div>
                    <w:div w:id="1232885050">
                      <w:marLeft w:val="0"/>
                      <w:marRight w:val="0"/>
                      <w:marTop w:val="0"/>
                      <w:marBottom w:val="0"/>
                      <w:divBdr>
                        <w:top w:val="none" w:sz="0" w:space="0" w:color="auto"/>
                        <w:left w:val="none" w:sz="0" w:space="0" w:color="auto"/>
                        <w:bottom w:val="none" w:sz="0" w:space="0" w:color="auto"/>
                        <w:right w:val="none" w:sz="0" w:space="0" w:color="auto"/>
                      </w:divBdr>
                    </w:div>
                    <w:div w:id="649334378">
                      <w:marLeft w:val="0"/>
                      <w:marRight w:val="0"/>
                      <w:marTop w:val="0"/>
                      <w:marBottom w:val="0"/>
                      <w:divBdr>
                        <w:top w:val="none" w:sz="0" w:space="0" w:color="auto"/>
                        <w:left w:val="none" w:sz="0" w:space="0" w:color="auto"/>
                        <w:bottom w:val="none" w:sz="0" w:space="0" w:color="auto"/>
                        <w:right w:val="none" w:sz="0" w:space="0" w:color="auto"/>
                      </w:divBdr>
                    </w:div>
                  </w:divsChild>
                </w:div>
                <w:div w:id="84497000">
                  <w:marLeft w:val="0"/>
                  <w:marRight w:val="0"/>
                  <w:marTop w:val="0"/>
                  <w:marBottom w:val="0"/>
                  <w:divBdr>
                    <w:top w:val="none" w:sz="0" w:space="0" w:color="auto"/>
                    <w:left w:val="none" w:sz="0" w:space="0" w:color="auto"/>
                    <w:bottom w:val="none" w:sz="0" w:space="0" w:color="auto"/>
                    <w:right w:val="none" w:sz="0" w:space="0" w:color="auto"/>
                  </w:divBdr>
                  <w:divsChild>
                    <w:div w:id="1481919517">
                      <w:marLeft w:val="0"/>
                      <w:marRight w:val="0"/>
                      <w:marTop w:val="0"/>
                      <w:marBottom w:val="0"/>
                      <w:divBdr>
                        <w:top w:val="none" w:sz="0" w:space="0" w:color="auto"/>
                        <w:left w:val="none" w:sz="0" w:space="0" w:color="auto"/>
                        <w:bottom w:val="none" w:sz="0" w:space="0" w:color="auto"/>
                        <w:right w:val="none" w:sz="0" w:space="0" w:color="auto"/>
                      </w:divBdr>
                      <w:divsChild>
                        <w:div w:id="1970161061">
                          <w:marLeft w:val="0"/>
                          <w:marRight w:val="0"/>
                          <w:marTop w:val="0"/>
                          <w:marBottom w:val="0"/>
                          <w:divBdr>
                            <w:top w:val="none" w:sz="0" w:space="0" w:color="auto"/>
                            <w:left w:val="none" w:sz="0" w:space="0" w:color="auto"/>
                            <w:bottom w:val="none" w:sz="0" w:space="0" w:color="auto"/>
                            <w:right w:val="none" w:sz="0" w:space="0" w:color="auto"/>
                          </w:divBdr>
                          <w:divsChild>
                            <w:div w:id="1483958946">
                              <w:marLeft w:val="0"/>
                              <w:marRight w:val="0"/>
                              <w:marTop w:val="0"/>
                              <w:marBottom w:val="0"/>
                              <w:divBdr>
                                <w:top w:val="none" w:sz="0" w:space="0" w:color="auto"/>
                                <w:left w:val="none" w:sz="0" w:space="0" w:color="auto"/>
                                <w:bottom w:val="none" w:sz="0" w:space="0" w:color="auto"/>
                                <w:right w:val="none" w:sz="0" w:space="0" w:color="auto"/>
                              </w:divBdr>
                              <w:divsChild>
                                <w:div w:id="1762069280">
                                  <w:marLeft w:val="0"/>
                                  <w:marRight w:val="0"/>
                                  <w:marTop w:val="0"/>
                                  <w:marBottom w:val="240"/>
                                  <w:divBdr>
                                    <w:top w:val="none" w:sz="0" w:space="0" w:color="auto"/>
                                    <w:left w:val="none" w:sz="0" w:space="0" w:color="auto"/>
                                    <w:bottom w:val="none" w:sz="0" w:space="0" w:color="auto"/>
                                    <w:right w:val="none" w:sz="0" w:space="0" w:color="auto"/>
                                  </w:divBdr>
                                  <w:divsChild>
                                    <w:div w:id="5378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885858">
      <w:bodyDiv w:val="1"/>
      <w:marLeft w:val="0"/>
      <w:marRight w:val="0"/>
      <w:marTop w:val="0"/>
      <w:marBottom w:val="0"/>
      <w:divBdr>
        <w:top w:val="none" w:sz="0" w:space="0" w:color="auto"/>
        <w:left w:val="none" w:sz="0" w:space="0" w:color="auto"/>
        <w:bottom w:val="none" w:sz="0" w:space="0" w:color="auto"/>
        <w:right w:val="none" w:sz="0" w:space="0" w:color="auto"/>
      </w:divBdr>
      <w:divsChild>
        <w:div w:id="1931425980">
          <w:marLeft w:val="0"/>
          <w:marRight w:val="0"/>
          <w:marTop w:val="0"/>
          <w:marBottom w:val="0"/>
          <w:divBdr>
            <w:top w:val="none" w:sz="0" w:space="0" w:color="auto"/>
            <w:left w:val="none" w:sz="0" w:space="0" w:color="auto"/>
            <w:bottom w:val="none" w:sz="0" w:space="0" w:color="auto"/>
            <w:right w:val="none" w:sz="0" w:space="0" w:color="auto"/>
          </w:divBdr>
          <w:divsChild>
            <w:div w:id="1331447052">
              <w:marLeft w:val="0"/>
              <w:marRight w:val="300"/>
              <w:marTop w:val="0"/>
              <w:marBottom w:val="0"/>
              <w:divBdr>
                <w:top w:val="none" w:sz="0" w:space="0" w:color="auto"/>
                <w:left w:val="none" w:sz="0" w:space="0" w:color="auto"/>
                <w:bottom w:val="none" w:sz="0" w:space="0" w:color="auto"/>
                <w:right w:val="none" w:sz="0" w:space="0" w:color="auto"/>
              </w:divBdr>
              <w:divsChild>
                <w:div w:id="1915427421">
                  <w:marLeft w:val="0"/>
                  <w:marRight w:val="0"/>
                  <w:marTop w:val="0"/>
                  <w:marBottom w:val="0"/>
                  <w:divBdr>
                    <w:top w:val="none" w:sz="0" w:space="0" w:color="auto"/>
                    <w:left w:val="none" w:sz="0" w:space="0" w:color="auto"/>
                    <w:bottom w:val="none" w:sz="0" w:space="0" w:color="auto"/>
                    <w:right w:val="none" w:sz="0" w:space="0" w:color="auto"/>
                  </w:divBdr>
                  <w:divsChild>
                    <w:div w:id="35736014">
                      <w:marLeft w:val="0"/>
                      <w:marRight w:val="0"/>
                      <w:marTop w:val="0"/>
                      <w:marBottom w:val="0"/>
                      <w:divBdr>
                        <w:top w:val="none" w:sz="0" w:space="0" w:color="auto"/>
                        <w:left w:val="none" w:sz="0" w:space="0" w:color="auto"/>
                        <w:bottom w:val="none" w:sz="0" w:space="0" w:color="auto"/>
                        <w:right w:val="none" w:sz="0" w:space="0" w:color="auto"/>
                      </w:divBdr>
                    </w:div>
                  </w:divsChild>
                </w:div>
                <w:div w:id="16520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7335">
          <w:marLeft w:val="0"/>
          <w:marRight w:val="0"/>
          <w:marTop w:val="0"/>
          <w:marBottom w:val="0"/>
          <w:divBdr>
            <w:top w:val="none" w:sz="0" w:space="0" w:color="auto"/>
            <w:left w:val="none" w:sz="0" w:space="0" w:color="auto"/>
            <w:bottom w:val="none" w:sz="0" w:space="0" w:color="auto"/>
            <w:right w:val="none" w:sz="0" w:space="0" w:color="auto"/>
          </w:divBdr>
          <w:divsChild>
            <w:div w:id="971444022">
              <w:marLeft w:val="0"/>
              <w:marRight w:val="0"/>
              <w:marTop w:val="0"/>
              <w:marBottom w:val="900"/>
              <w:divBdr>
                <w:top w:val="none" w:sz="0" w:space="0" w:color="auto"/>
                <w:left w:val="none" w:sz="0" w:space="0" w:color="auto"/>
                <w:bottom w:val="none" w:sz="0" w:space="0" w:color="auto"/>
                <w:right w:val="none" w:sz="0" w:space="0" w:color="auto"/>
              </w:divBdr>
              <w:divsChild>
                <w:div w:id="220990410">
                  <w:marLeft w:val="0"/>
                  <w:marRight w:val="0"/>
                  <w:marTop w:val="0"/>
                  <w:marBottom w:val="540"/>
                  <w:divBdr>
                    <w:top w:val="none" w:sz="0" w:space="0" w:color="auto"/>
                    <w:left w:val="none" w:sz="0" w:space="0" w:color="auto"/>
                    <w:bottom w:val="none" w:sz="0" w:space="0" w:color="auto"/>
                    <w:right w:val="none" w:sz="0" w:space="0" w:color="auto"/>
                  </w:divBdr>
                </w:div>
                <w:div w:id="1685210682">
                  <w:marLeft w:val="0"/>
                  <w:marRight w:val="0"/>
                  <w:marTop w:val="0"/>
                  <w:marBottom w:val="0"/>
                  <w:divBdr>
                    <w:top w:val="none" w:sz="0" w:space="0" w:color="auto"/>
                    <w:left w:val="none" w:sz="0" w:space="0" w:color="auto"/>
                    <w:bottom w:val="none" w:sz="0" w:space="0" w:color="auto"/>
                    <w:right w:val="none" w:sz="0" w:space="0" w:color="auto"/>
                  </w:divBdr>
                  <w:divsChild>
                    <w:div w:id="1677802783">
                      <w:marLeft w:val="0"/>
                      <w:marRight w:val="0"/>
                      <w:marTop w:val="0"/>
                      <w:marBottom w:val="0"/>
                      <w:divBdr>
                        <w:top w:val="none" w:sz="0" w:space="0" w:color="auto"/>
                        <w:left w:val="none" w:sz="0" w:space="0" w:color="auto"/>
                        <w:bottom w:val="none" w:sz="0" w:space="0" w:color="auto"/>
                        <w:right w:val="none" w:sz="0" w:space="0" w:color="auto"/>
                      </w:divBdr>
                      <w:divsChild>
                        <w:div w:id="1886480938">
                          <w:marLeft w:val="0"/>
                          <w:marRight w:val="0"/>
                          <w:marTop w:val="0"/>
                          <w:marBottom w:val="240"/>
                          <w:divBdr>
                            <w:top w:val="none" w:sz="0" w:space="0" w:color="auto"/>
                            <w:left w:val="none" w:sz="0" w:space="0" w:color="auto"/>
                            <w:bottom w:val="none" w:sz="0" w:space="0" w:color="auto"/>
                            <w:right w:val="none" w:sz="0" w:space="0" w:color="auto"/>
                          </w:divBdr>
                          <w:divsChild>
                            <w:div w:id="151048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294584">
              <w:marLeft w:val="0"/>
              <w:marRight w:val="300"/>
              <w:marTop w:val="0"/>
              <w:marBottom w:val="0"/>
              <w:divBdr>
                <w:top w:val="none" w:sz="0" w:space="0" w:color="auto"/>
                <w:left w:val="none" w:sz="0" w:space="0" w:color="auto"/>
                <w:bottom w:val="none" w:sz="0" w:space="0" w:color="auto"/>
                <w:right w:val="none" w:sz="0" w:space="0" w:color="auto"/>
              </w:divBdr>
              <w:divsChild>
                <w:div w:id="164132437">
                  <w:marLeft w:val="0"/>
                  <w:marRight w:val="0"/>
                  <w:marTop w:val="0"/>
                  <w:marBottom w:val="0"/>
                  <w:divBdr>
                    <w:top w:val="none" w:sz="0" w:space="0" w:color="auto"/>
                    <w:left w:val="none" w:sz="0" w:space="0" w:color="auto"/>
                    <w:bottom w:val="none" w:sz="0" w:space="0" w:color="auto"/>
                    <w:right w:val="none" w:sz="0" w:space="0" w:color="auto"/>
                  </w:divBdr>
                </w:div>
                <w:div w:id="86122297">
                  <w:marLeft w:val="0"/>
                  <w:marRight w:val="0"/>
                  <w:marTop w:val="0"/>
                  <w:marBottom w:val="0"/>
                  <w:divBdr>
                    <w:top w:val="none" w:sz="0" w:space="0" w:color="auto"/>
                    <w:left w:val="none" w:sz="0" w:space="0" w:color="auto"/>
                    <w:bottom w:val="none" w:sz="0" w:space="0" w:color="auto"/>
                    <w:right w:val="none" w:sz="0" w:space="0" w:color="auto"/>
                  </w:divBdr>
                  <w:divsChild>
                    <w:div w:id="1168980166">
                      <w:marLeft w:val="0"/>
                      <w:marRight w:val="0"/>
                      <w:marTop w:val="0"/>
                      <w:marBottom w:val="0"/>
                      <w:divBdr>
                        <w:top w:val="none" w:sz="0" w:space="0" w:color="auto"/>
                        <w:left w:val="none" w:sz="0" w:space="0" w:color="auto"/>
                        <w:bottom w:val="none" w:sz="0" w:space="0" w:color="auto"/>
                        <w:right w:val="none" w:sz="0" w:space="0" w:color="auto"/>
                      </w:divBdr>
                    </w:div>
                    <w:div w:id="321544540">
                      <w:marLeft w:val="0"/>
                      <w:marRight w:val="0"/>
                      <w:marTop w:val="0"/>
                      <w:marBottom w:val="0"/>
                      <w:divBdr>
                        <w:top w:val="none" w:sz="0" w:space="0" w:color="auto"/>
                        <w:left w:val="none" w:sz="0" w:space="0" w:color="auto"/>
                        <w:bottom w:val="none" w:sz="0" w:space="0" w:color="auto"/>
                        <w:right w:val="none" w:sz="0" w:space="0" w:color="auto"/>
                      </w:divBdr>
                    </w:div>
                    <w:div w:id="543324454">
                      <w:marLeft w:val="0"/>
                      <w:marRight w:val="0"/>
                      <w:marTop w:val="0"/>
                      <w:marBottom w:val="0"/>
                      <w:divBdr>
                        <w:top w:val="none" w:sz="0" w:space="0" w:color="auto"/>
                        <w:left w:val="none" w:sz="0" w:space="0" w:color="auto"/>
                        <w:bottom w:val="none" w:sz="0" w:space="0" w:color="auto"/>
                        <w:right w:val="none" w:sz="0" w:space="0" w:color="auto"/>
                      </w:divBdr>
                    </w:div>
                    <w:div w:id="1354763903">
                      <w:marLeft w:val="0"/>
                      <w:marRight w:val="0"/>
                      <w:marTop w:val="0"/>
                      <w:marBottom w:val="0"/>
                      <w:divBdr>
                        <w:top w:val="none" w:sz="0" w:space="0" w:color="auto"/>
                        <w:left w:val="none" w:sz="0" w:space="0" w:color="auto"/>
                        <w:bottom w:val="none" w:sz="0" w:space="0" w:color="auto"/>
                        <w:right w:val="none" w:sz="0" w:space="0" w:color="auto"/>
                      </w:divBdr>
                    </w:div>
                    <w:div w:id="754593852">
                      <w:marLeft w:val="0"/>
                      <w:marRight w:val="0"/>
                      <w:marTop w:val="0"/>
                      <w:marBottom w:val="0"/>
                      <w:divBdr>
                        <w:top w:val="none" w:sz="0" w:space="0" w:color="auto"/>
                        <w:left w:val="none" w:sz="0" w:space="0" w:color="auto"/>
                        <w:bottom w:val="none" w:sz="0" w:space="0" w:color="auto"/>
                        <w:right w:val="none" w:sz="0" w:space="0" w:color="auto"/>
                      </w:divBdr>
                    </w:div>
                  </w:divsChild>
                </w:div>
                <w:div w:id="381102644">
                  <w:marLeft w:val="0"/>
                  <w:marRight w:val="0"/>
                  <w:marTop w:val="0"/>
                  <w:marBottom w:val="0"/>
                  <w:divBdr>
                    <w:top w:val="none" w:sz="0" w:space="0" w:color="auto"/>
                    <w:left w:val="none" w:sz="0" w:space="0" w:color="auto"/>
                    <w:bottom w:val="none" w:sz="0" w:space="0" w:color="auto"/>
                    <w:right w:val="none" w:sz="0" w:space="0" w:color="auto"/>
                  </w:divBdr>
                  <w:divsChild>
                    <w:div w:id="2043092872">
                      <w:marLeft w:val="0"/>
                      <w:marRight w:val="0"/>
                      <w:marTop w:val="0"/>
                      <w:marBottom w:val="0"/>
                      <w:divBdr>
                        <w:top w:val="none" w:sz="0" w:space="0" w:color="auto"/>
                        <w:left w:val="none" w:sz="0" w:space="0" w:color="auto"/>
                        <w:bottom w:val="none" w:sz="0" w:space="0" w:color="auto"/>
                        <w:right w:val="none" w:sz="0" w:space="0" w:color="auto"/>
                      </w:divBdr>
                      <w:divsChild>
                        <w:div w:id="16002938">
                          <w:marLeft w:val="0"/>
                          <w:marRight w:val="0"/>
                          <w:marTop w:val="0"/>
                          <w:marBottom w:val="0"/>
                          <w:divBdr>
                            <w:top w:val="none" w:sz="0" w:space="0" w:color="auto"/>
                            <w:left w:val="none" w:sz="0" w:space="0" w:color="auto"/>
                            <w:bottom w:val="none" w:sz="0" w:space="0" w:color="auto"/>
                            <w:right w:val="none" w:sz="0" w:space="0" w:color="auto"/>
                          </w:divBdr>
                          <w:divsChild>
                            <w:div w:id="1897473166">
                              <w:marLeft w:val="0"/>
                              <w:marRight w:val="0"/>
                              <w:marTop w:val="0"/>
                              <w:marBottom w:val="0"/>
                              <w:divBdr>
                                <w:top w:val="none" w:sz="0" w:space="0" w:color="auto"/>
                                <w:left w:val="none" w:sz="0" w:space="0" w:color="auto"/>
                                <w:bottom w:val="none" w:sz="0" w:space="0" w:color="auto"/>
                                <w:right w:val="none" w:sz="0" w:space="0" w:color="auto"/>
                              </w:divBdr>
                              <w:divsChild>
                                <w:div w:id="1385445319">
                                  <w:marLeft w:val="0"/>
                                  <w:marRight w:val="0"/>
                                  <w:marTop w:val="0"/>
                                  <w:marBottom w:val="240"/>
                                  <w:divBdr>
                                    <w:top w:val="none" w:sz="0" w:space="0" w:color="auto"/>
                                    <w:left w:val="none" w:sz="0" w:space="0" w:color="auto"/>
                                    <w:bottom w:val="none" w:sz="0" w:space="0" w:color="auto"/>
                                    <w:right w:val="none" w:sz="0" w:space="0" w:color="auto"/>
                                  </w:divBdr>
                                  <w:divsChild>
                                    <w:div w:id="172710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8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uters.com/article/2011/10/05/us-italy-moodys-debt-idUSTRE7936R420111005" TargetMode="External"/><Relationship Id="rId13" Type="http://schemas.openxmlformats.org/officeDocument/2006/relationships/hyperlink" Target="http://www.thehindu.com/news/international/article2471024.ece"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telegraph.co.uk/finance/financialcrisis/8775616/SandP-downgrades-Italy-the-full-tex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loomberg.com/news/2011-09-14/berlusconi-s-austerity-package-wins-final-approval-in-italian-parliament.html" TargetMode="External"/><Relationship Id="rId5" Type="http://schemas.openxmlformats.org/officeDocument/2006/relationships/hyperlink" Target="https://theconversation.com/profiles/bruno-mascitelli-3538" TargetMode="External"/><Relationship Id="rId15" Type="http://schemas.openxmlformats.org/officeDocument/2006/relationships/fontTable" Target="fontTable.xml"/><Relationship Id="rId10" Type="http://schemas.openxmlformats.org/officeDocument/2006/relationships/hyperlink" Target="http://www.telegraph.co.uk/finance/financialcrisis/8807468/Moodys-downgrades-Italy-the-full-statement.html" TargetMode="External"/><Relationship Id="rId4" Type="http://schemas.openxmlformats.org/officeDocument/2006/relationships/webSettings" Target="webSettings.xml"/><Relationship Id="rId9" Type="http://schemas.openxmlformats.org/officeDocument/2006/relationships/hyperlink" Target="http://www.ft.com/intl/cms/s/0/b1219a20-eeab-11e0-959a-00144feab49a.html" TargetMode="External"/><Relationship Id="rId14" Type="http://schemas.openxmlformats.org/officeDocument/2006/relationships/hyperlink" Target="http://www.reuters.com/article/2011/10/03/us-italy-berlusconi-trial-idUSTRE7921J52011100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934</Words>
  <Characters>5138</Characters>
  <Application>Microsoft Office Word</Application>
  <DocSecurity>0</DocSecurity>
  <Lines>42</Lines>
  <Paragraphs>12</Paragraphs>
  <ScaleCrop>false</ScaleCrop>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2024-09-27T08:20:00Z</dcterms:created>
  <dcterms:modified xsi:type="dcterms:W3CDTF">2024-09-27T12:59:00Z</dcterms:modified>
</cp:coreProperties>
</file>