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20"/>
        <w:rPr/>
      </w:pPr>
      <w:r>
        <w:rPr/>
        <mc:AlternateContent>
          <mc:Choice Requires="wps">
            <w:drawing>
              <wp:anchor behindDoc="0" distT="0" distB="0" distL="0" distR="0" simplePos="0" locked="0" layoutInCell="0" allowOverlap="1" relativeHeight="3" wp14:anchorId="350AEEA4">
                <wp:simplePos x="0" y="0"/>
                <wp:positionH relativeFrom="column">
                  <wp:posOffset>-447040</wp:posOffset>
                </wp:positionH>
                <wp:positionV relativeFrom="paragraph">
                  <wp:posOffset>-309245</wp:posOffset>
                </wp:positionV>
                <wp:extent cx="10708640" cy="332740"/>
                <wp:effectExtent l="0" t="0" r="0" b="0"/>
                <wp:wrapNone/>
                <wp:docPr id="1" name="Zone de texte 3"/>
                <a:graphic xmlns:a="http://schemas.openxmlformats.org/drawingml/2006/main">
                  <a:graphicData uri="http://schemas.microsoft.com/office/word/2010/wordprocessingShape">
                    <wps:wsp>
                      <wps:cNvSpPr/>
                      <wps:spPr>
                        <a:xfrm>
                          <a:off x="0" y="0"/>
                          <a:ext cx="10708560" cy="332640"/>
                        </a:xfrm>
                        <a:prstGeom prst="rect">
                          <a:avLst/>
                        </a:prstGeom>
                        <a:noFill/>
                        <a:ln w="6350">
                          <a:noFill/>
                        </a:ln>
                      </wps:spPr>
                      <wps:style>
                        <a:lnRef idx="0"/>
                        <a:fillRef idx="0"/>
                        <a:effectRef idx="0"/>
                        <a:fontRef idx="minor"/>
                      </wps:style>
                      <wps:txbx>
                        <w:txbxContent>
                          <w:p>
                            <w:pPr>
                              <w:pStyle w:val="Contenudecadre"/>
                              <w:spacing w:lineRule="auto" w:line="276" w:before="0" w:after="0"/>
                              <w:jc w:val="center"/>
                              <w:rPr>
                                <w:rFonts w:ascii="Aptos Display" w:hAnsi="Aptos Display"/>
                                <w:b/>
                                <w:b/>
                                <w:bCs/>
                                <w:color w:val="FFFFFF" w:themeColor="background1"/>
                                <w:sz w:val="72"/>
                                <w:szCs w:val="72"/>
                                <w:lang w:val="fr-FR"/>
                              </w:rPr>
                            </w:pPr>
                            <w:r>
                              <w:rPr>
                                <w:rFonts w:ascii="Aptos Display" w:hAnsi="Aptos Display"/>
                                <w:b/>
                                <w:bCs/>
                                <w:color w:val="FFFFFF" w:themeColor="background1"/>
                                <w:sz w:val="68"/>
                                <w:szCs w:val="68"/>
                                <w:lang w:val="fr-FR"/>
                              </w:rPr>
                              <w:t>Fiche d’évaluation – Stage de 4</w:t>
                            </w:r>
                            <w:r>
                              <w:rPr>
                                <w:rFonts w:ascii="Aptos Display" w:hAnsi="Aptos Display"/>
                                <w:b/>
                                <w:bCs/>
                                <w:color w:val="FFFFFF" w:themeColor="background1"/>
                                <w:sz w:val="68"/>
                                <w:szCs w:val="68"/>
                                <w:vertAlign w:val="superscript"/>
                                <w:lang w:val="fr-FR"/>
                              </w:rPr>
                              <w:t>ème</w:t>
                            </w:r>
                            <w:r>
                              <w:rPr>
                                <w:rFonts w:ascii="Aptos Display" w:hAnsi="Aptos Display"/>
                                <w:b/>
                                <w:bCs/>
                                <w:color w:val="FFFFFF" w:themeColor="background1"/>
                                <w:sz w:val="68"/>
                                <w:szCs w:val="68"/>
                                <w:lang w:val="fr-FR"/>
                              </w:rPr>
                              <w:t xml:space="preserve"> année </w:t>
                            </w:r>
                          </w:p>
                        </w:txbxContent>
                      </wps:txbx>
                      <wps:bodyPr anchor="ctr">
                        <a:prstTxWarp prst="textNoShape"/>
                        <a:noAutofit/>
                      </wps:bodyPr>
                    </wps:wsp>
                  </a:graphicData>
                </a:graphic>
              </wp:anchor>
            </w:drawing>
          </mc:Choice>
          <mc:Fallback>
            <w:pict>
              <v:rect id="shape_0" ID="Zone de texte 3" path="m0,0l-2147483645,0l-2147483645,-2147483646l0,-2147483646xe" stroked="f" o:allowincell="f" style="position:absolute;margin-left:-35.2pt;margin-top:-24.35pt;width:843.15pt;height:26.15pt;mso-wrap-style:square;v-text-anchor:middle" wp14:anchorId="350AEEA4">
                <v:fill o:detectmouseclick="t" on="false"/>
                <v:stroke color="#3465a4" weight="6480" joinstyle="round" endcap="flat"/>
                <v:textbox>
                  <w:txbxContent>
                    <w:p>
                      <w:pPr>
                        <w:pStyle w:val="Contenudecadre"/>
                        <w:spacing w:lineRule="auto" w:line="276" w:before="0" w:after="0"/>
                        <w:jc w:val="center"/>
                        <w:rPr>
                          <w:rFonts w:ascii="Aptos Display" w:hAnsi="Aptos Display"/>
                          <w:b/>
                          <w:b/>
                          <w:bCs/>
                          <w:color w:val="FFFFFF" w:themeColor="background1"/>
                          <w:sz w:val="72"/>
                          <w:szCs w:val="72"/>
                          <w:lang w:val="fr-FR"/>
                        </w:rPr>
                      </w:pPr>
                      <w:r>
                        <w:rPr>
                          <w:rFonts w:ascii="Aptos Display" w:hAnsi="Aptos Display"/>
                          <w:b/>
                          <w:bCs/>
                          <w:color w:val="FFFFFF" w:themeColor="background1"/>
                          <w:sz w:val="68"/>
                          <w:szCs w:val="68"/>
                          <w:lang w:val="fr-FR"/>
                        </w:rPr>
                        <w:t>Fiche d’évaluation – Stage de 4</w:t>
                      </w:r>
                      <w:r>
                        <w:rPr>
                          <w:rFonts w:ascii="Aptos Display" w:hAnsi="Aptos Display"/>
                          <w:b/>
                          <w:bCs/>
                          <w:color w:val="FFFFFF" w:themeColor="background1"/>
                          <w:sz w:val="68"/>
                          <w:szCs w:val="68"/>
                          <w:vertAlign w:val="superscript"/>
                          <w:lang w:val="fr-FR"/>
                        </w:rPr>
                        <w:t>ème</w:t>
                      </w:r>
                      <w:r>
                        <w:rPr>
                          <w:rFonts w:ascii="Aptos Display" w:hAnsi="Aptos Display"/>
                          <w:b/>
                          <w:bCs/>
                          <w:color w:val="FFFFFF" w:themeColor="background1"/>
                          <w:sz w:val="68"/>
                          <w:szCs w:val="68"/>
                          <w:lang w:val="fr-FR"/>
                        </w:rPr>
                        <w:t xml:space="preserve"> année </w:t>
                      </w:r>
                    </w:p>
                  </w:txbxContent>
                </v:textbox>
                <w10:wrap type="none"/>
              </v:rect>
            </w:pict>
          </mc:Fallback>
        </mc:AlternateContent>
        <mc:AlternateContent>
          <mc:Choice Requires="wps">
            <w:drawing>
              <wp:anchor behindDoc="0" distT="0" distB="9525" distL="0" distR="4445" simplePos="0" locked="0" layoutInCell="0" allowOverlap="1" relativeHeight="5" wp14:anchorId="041C3DA5">
                <wp:simplePos x="0" y="0"/>
                <wp:positionH relativeFrom="column">
                  <wp:posOffset>-472440</wp:posOffset>
                </wp:positionH>
                <wp:positionV relativeFrom="paragraph">
                  <wp:posOffset>-301625</wp:posOffset>
                </wp:positionV>
                <wp:extent cx="10758805" cy="581660"/>
                <wp:effectExtent l="635" t="0" r="0" b="0"/>
                <wp:wrapNone/>
                <wp:docPr id="3" name="Zone de texte 3"/>
                <a:graphic xmlns:a="http://schemas.openxmlformats.org/drawingml/2006/main">
                  <a:graphicData uri="http://schemas.microsoft.com/office/word/2010/wordprocessingShape">
                    <wps:wsp>
                      <wps:cNvSpPr/>
                      <wps:spPr>
                        <a:xfrm>
                          <a:off x="0" y="0"/>
                          <a:ext cx="10758960" cy="581760"/>
                        </a:xfrm>
                        <a:prstGeom prst="rect">
                          <a:avLst/>
                        </a:prstGeom>
                        <a:solidFill>
                          <a:srgbClr val="009ee3"/>
                        </a:solidFill>
                        <a:ln w="6350">
                          <a:noFill/>
                        </a:ln>
                      </wps:spPr>
                      <wps:style>
                        <a:lnRef idx="0"/>
                        <a:fillRef idx="0"/>
                        <a:effectRef idx="0"/>
                        <a:fontRef idx="minor"/>
                      </wps:style>
                      <wps:txbx>
                        <w:txbxContent>
                          <w:p>
                            <w:pPr>
                              <w:pStyle w:val="Contenudecadre"/>
                              <w:spacing w:lineRule="auto" w:line="240" w:before="0" w:after="0"/>
                              <w:jc w:val="center"/>
                              <w:rPr>
                                <w:rFonts w:ascii="Aptos Display" w:hAnsi="Aptos Display"/>
                                <w:b/>
                                <w:b/>
                                <w:bCs/>
                                <w:color w:val="FFFFFF" w:themeColor="background1"/>
                                <w:sz w:val="72"/>
                                <w:szCs w:val="72"/>
                              </w:rPr>
                            </w:pPr>
                            <w:r>
                              <w:rPr>
                                <w:rFonts w:ascii="Aptos Display" w:hAnsi="Aptos Display"/>
                                <w:b/>
                                <w:bCs/>
                                <w:color w:val="FFFFFF" w:themeColor="background1"/>
                                <w:sz w:val="68"/>
                                <w:szCs w:val="68"/>
                              </w:rPr>
                              <w:t>Final</w:t>
                            </w:r>
                            <w:r>
                              <w:rPr>
                                <w:rFonts w:ascii="Aptos Display" w:hAnsi="Aptos Display"/>
                                <w:b/>
                                <w:bCs/>
                                <w:color w:val="FFFFFF" w:themeColor="background1"/>
                                <w:sz w:val="68"/>
                                <w:szCs w:val="68"/>
                              </w:rPr>
                              <w:t xml:space="preserve"> Internship Evaluation Form</w:t>
                            </w:r>
                          </w:p>
                        </w:txbxContent>
                      </wps:txbx>
                      <wps:bodyPr anchor="ctr">
                        <a:prstTxWarp prst="textNoShape"/>
                        <a:noAutofit/>
                      </wps:bodyPr>
                    </wps:wsp>
                  </a:graphicData>
                </a:graphic>
              </wp:anchor>
            </w:drawing>
          </mc:Choice>
          <mc:Fallback>
            <w:pict>
              <v:rect id="shape_0" ID="Zone de texte 3" path="m0,0l-2147483645,0l-2147483645,-2147483646l0,-2147483646xe" fillcolor="#009ee3" stroked="f" o:allowincell="f" style="position:absolute;margin-left:-37.2pt;margin-top:-23.75pt;width:847.1pt;height:45.75pt;mso-wrap-style:square;v-text-anchor:middle" wp14:anchorId="041C3DA5">
                <v:fill o:detectmouseclick="t" type="solid" color2="#ff611c"/>
                <v:stroke color="#3465a4" weight="6480" joinstyle="round" endcap="flat"/>
                <v:textbox>
                  <w:txbxContent>
                    <w:p>
                      <w:pPr>
                        <w:pStyle w:val="Contenudecadre"/>
                        <w:spacing w:lineRule="auto" w:line="240" w:before="0" w:after="0"/>
                        <w:jc w:val="center"/>
                        <w:rPr>
                          <w:rFonts w:ascii="Aptos Display" w:hAnsi="Aptos Display"/>
                          <w:b/>
                          <w:b/>
                          <w:bCs/>
                          <w:color w:val="FFFFFF" w:themeColor="background1"/>
                          <w:sz w:val="72"/>
                          <w:szCs w:val="72"/>
                        </w:rPr>
                      </w:pPr>
                      <w:r>
                        <w:rPr>
                          <w:rFonts w:ascii="Aptos Display" w:hAnsi="Aptos Display"/>
                          <w:b/>
                          <w:bCs/>
                          <w:color w:val="FFFFFF" w:themeColor="background1"/>
                          <w:sz w:val="68"/>
                          <w:szCs w:val="68"/>
                        </w:rPr>
                        <w:t>Final</w:t>
                      </w:r>
                      <w:r>
                        <w:rPr>
                          <w:rFonts w:ascii="Aptos Display" w:hAnsi="Aptos Display"/>
                          <w:b/>
                          <w:bCs/>
                          <w:color w:val="FFFFFF" w:themeColor="background1"/>
                          <w:sz w:val="68"/>
                          <w:szCs w:val="68"/>
                        </w:rPr>
                        <w:t xml:space="preserve"> Internship Evaluation Form</w:t>
                      </w:r>
                    </w:p>
                  </w:txbxContent>
                </v:textbox>
                <w10:wrap type="none"/>
              </v:rect>
            </w:pict>
          </mc:Fallback>
        </mc:AlternateContent>
      </w:r>
    </w:p>
    <w:p>
      <w:pPr>
        <w:pStyle w:val="Normal"/>
        <w:spacing w:lineRule="auto" w:line="240" w:before="0" w:after="0"/>
        <w:rPr>
          <w:sz w:val="8"/>
          <w:szCs w:val="8"/>
        </w:rPr>
      </w:pPr>
      <w:r>
        <w:rPr>
          <w:sz w:val="8"/>
          <w:szCs w:val="8"/>
        </w:rPr>
      </w:r>
    </w:p>
    <w:p>
      <w:pPr>
        <w:pStyle w:val="Normal"/>
        <w:spacing w:lineRule="auto" w:line="240" w:before="0" w:after="120"/>
        <w:rPr>
          <w:rFonts w:ascii="Aptos Display" w:hAnsi="Aptos Display" w:eastAsia="Calibri" w:cs="Calibri"/>
          <w:i/>
          <w:i/>
          <w:iCs/>
          <w:sz w:val="18"/>
          <w:szCs w:val="18"/>
        </w:rPr>
      </w:pPr>
      <w:r>
        <w:rPr>
          <w:rFonts w:eastAsia="Calibri" w:cs="Calibri" w:ascii="Aptos Display" w:hAnsi="Aptos Display"/>
          <w:i/>
          <w:iCs/>
          <w:sz w:val="18"/>
          <w:szCs w:val="18"/>
        </w:rPr>
        <w:t>Note: Throughout this document, the masculine gender is used generically to refer to any person, regardless of their gender.</w:t>
      </w:r>
    </w:p>
    <w:tbl>
      <w:tblPr>
        <w:tblStyle w:val="Grilledutableau"/>
        <w:tblW w:w="1538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21"/>
        <w:gridCol w:w="3941"/>
        <w:gridCol w:w="708"/>
        <w:gridCol w:w="1843"/>
        <w:gridCol w:w="2125"/>
        <w:gridCol w:w="285"/>
        <w:gridCol w:w="2754"/>
        <w:gridCol w:w="2706"/>
      </w:tblGrid>
      <w:tr>
        <w:trPr>
          <w:trHeight w:val="369" w:hRule="exact"/>
        </w:trPr>
        <w:tc>
          <w:tcPr>
            <w:tcW w:w="1021" w:type="dxa"/>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Student</w:t>
            </w:r>
            <w:r>
              <w:rPr>
                <w:rFonts w:eastAsia="Calibri" w:cs="Calibri" w:ascii="Aptos Display" w:hAnsi="Aptos Display"/>
                <w:kern w:val="0"/>
                <w:sz w:val="20"/>
                <w:szCs w:val="20"/>
                <w:lang w:eastAsia="en-US" w:bidi="ar-SA"/>
              </w:rPr>
              <w:t>:</w:t>
            </w:r>
          </w:p>
        </w:tc>
        <w:tc>
          <w:tcPr>
            <w:tcW w:w="4649" w:type="dxa"/>
            <w:gridSpan w:val="2"/>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Last Name: …………………………………………………………</w:t>
            </w:r>
          </w:p>
        </w:tc>
        <w:tc>
          <w:tcPr>
            <w:tcW w:w="4253"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First Name: …………………………………………………..</w:t>
            </w:r>
          </w:p>
        </w:tc>
        <w:tc>
          <w:tcPr>
            <w:tcW w:w="2754" w:type="dxa"/>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 xml:space="preserve">Year - Spec: </w:t>
            </w:r>
            <w:r>
              <w:rPr>
                <w:rFonts w:eastAsia="Calibri" w:cs="Calibri" w:ascii="Aptos Display" w:hAnsi="Aptos Display"/>
                <w:b/>
                <w:bCs/>
                <w:kern w:val="0"/>
                <w:sz w:val="20"/>
                <w:szCs w:val="20"/>
                <w:lang w:eastAsia="en-US" w:bidi="ar-SA"/>
              </w:rPr>
              <w:t>4</w:t>
            </w:r>
            <w:r>
              <w:rPr>
                <w:rFonts w:eastAsia="Calibri" w:cs="Calibri" w:ascii="Aptos Display" w:hAnsi="Aptos Display"/>
                <w:b/>
                <w:bCs/>
                <w:kern w:val="0"/>
                <w:sz w:val="20"/>
                <w:szCs w:val="20"/>
                <w:vertAlign w:val="superscript"/>
                <w:lang w:eastAsia="en-US" w:bidi="ar-SA"/>
              </w:rPr>
              <w:t>th</w:t>
            </w:r>
            <w:r>
              <w:rPr>
                <w:rFonts w:eastAsia="Calibri" w:cs="Calibri" w:ascii="Aptos Display" w:hAnsi="Aptos Display"/>
                <w:b/>
                <w:bCs/>
                <w:kern w:val="0"/>
                <w:sz w:val="20"/>
                <w:szCs w:val="20"/>
                <w:lang w:eastAsia="en-US" w:bidi="ar-SA"/>
              </w:rPr>
              <w:t xml:space="preserve"> year </w:t>
            </w:r>
            <w:r>
              <w:rPr>
                <w:rFonts w:eastAsia="Calibri" w:cs="Calibri" w:ascii="Aptos Display" w:hAnsi="Aptos Display"/>
                <w:b/>
                <w:bCs/>
                <w:kern w:val="0"/>
                <w:sz w:val="20"/>
                <w:szCs w:val="20"/>
                <w:lang w:eastAsia="en-US" w:bidi="ar-SA"/>
              </w:rPr>
              <w:t>GBM</w:t>
            </w:r>
          </w:p>
        </w:tc>
        <w:tc>
          <w:tcPr>
            <w:tcW w:w="2706" w:type="dxa"/>
            <w:vMerge w:val="restart"/>
            <w:tcBorders>
              <w:top w:val="single" w:sz="12" w:space="0" w:color="009EE3"/>
              <w:left w:val="single" w:sz="12" w:space="0" w:color="009EE3"/>
              <w:bottom w:val="nil"/>
              <w:right w:val="single" w:sz="12" w:space="0" w:color="009EE3"/>
            </w:tcBorders>
          </w:tcPr>
          <w:p>
            <w:pPr>
              <w:pStyle w:val="Normal"/>
              <w:widowControl/>
              <w:spacing w:lineRule="auto" w:line="276" w:before="20" w:after="0"/>
              <w:jc w:val="left"/>
              <w:rPr>
                <w:rFonts w:ascii="Aptos Display" w:hAnsi="Aptos Display" w:eastAsia="Calibri" w:cs="Calibri"/>
                <w:b/>
                <w:b/>
                <w:bCs/>
                <w:sz w:val="20"/>
                <w:szCs w:val="20"/>
              </w:rPr>
            </w:pPr>
            <w:r>
              <w:rPr>
                <w:rFonts w:eastAsia="Aptos" w:cs="Arial"/>
                <w:kern w:val="0"/>
                <w:sz w:val="24"/>
                <w:szCs w:val="24"/>
                <w:lang w:eastAsia="en-US" w:bidi="ar-SA"/>
              </w:rPr>
              <w:drawing>
                <wp:inline distT="0" distB="0" distL="0" distR="0">
                  <wp:extent cx="1497965" cy="497205"/>
                  <wp:effectExtent l="0" t="0" r="0" b="0"/>
                  <wp:docPr id="5" name="Image 12458259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245825953" descr=""/>
                          <pic:cNvPicPr>
                            <a:picLocks noChangeAspect="1" noChangeArrowheads="1"/>
                          </pic:cNvPicPr>
                        </pic:nvPicPr>
                        <pic:blipFill>
                          <a:blip r:embed="rId2"/>
                          <a:srcRect l="3515" t="19554" r="4728" b="20462"/>
                          <a:stretch>
                            <a:fillRect/>
                          </a:stretch>
                        </pic:blipFill>
                        <pic:spPr bwMode="auto">
                          <a:xfrm>
                            <a:off x="0" y="0"/>
                            <a:ext cx="1497965" cy="497205"/>
                          </a:xfrm>
                          <a:prstGeom prst="rect">
                            <a:avLst/>
                          </a:prstGeom>
                        </pic:spPr>
                      </pic:pic>
                    </a:graphicData>
                  </a:graphic>
                </wp:inline>
              </w:drawing>
            </w:r>
            <w:r>
              <w:rPr>
                <w:rFonts w:eastAsia="Calibri" w:cs="Calibri" w:ascii="Aptos Display" w:hAnsi="Aptos Display"/>
                <w:kern w:val="0"/>
                <w:sz w:val="20"/>
                <w:szCs w:val="20"/>
                <w:lang w:eastAsia="en-US" w:bidi="ar-SA"/>
              </w:rPr>
              <w:t>Service des Stages</w:t>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Host Organization</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Internship Dates</w:t>
            </w:r>
            <w:r>
              <w:rPr>
                <w:rFonts w:eastAsia="Calibri" w:cs="Calibri" w:ascii="Aptos Display" w:hAnsi="Aptos Display"/>
                <w:kern w:val="0"/>
                <w:sz w:val="20"/>
                <w:szCs w:val="20"/>
                <w:lang w:eastAsia="en-US" w:bidi="ar-SA"/>
              </w:rPr>
              <w:t>: ………………………… to …………………………..</w:t>
            </w:r>
          </w:p>
        </w:tc>
        <w:tc>
          <w:tcPr>
            <w:tcW w:w="2706" w:type="dxa"/>
            <w:vMerge w:val="continue"/>
            <w:tcBorders>
              <w:left w:val="single" w:sz="12" w:space="0" w:color="009EE3"/>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Supervisor</w:t>
            </w:r>
            <w:r>
              <w:rPr>
                <w:rFonts w:eastAsia="Calibri" w:cs="Calibri" w:ascii="Aptos Display" w:hAnsi="Aptos Display"/>
                <w:kern w:val="0"/>
                <w:sz w:val="20"/>
                <w:szCs w:val="20"/>
                <w:lang w:eastAsia="en-US" w:bidi="ar-SA"/>
              </w:rPr>
              <w:t>: ………………………………………………………………………………………………………….</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Email: …………………………………………………………………………</w:t>
            </w:r>
          </w:p>
        </w:tc>
        <w:tc>
          <w:tcPr>
            <w:tcW w:w="2706" w:type="dxa"/>
            <w:vMerge w:val="continue"/>
            <w:tcBorders>
              <w:left w:val="single" w:sz="12" w:space="0" w:color="009EE3"/>
              <w:bottom w:val="nil"/>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Dept. / Position:</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w:t>
            </w:r>
          </w:p>
        </w:tc>
        <w:tc>
          <w:tcPr>
            <w:tcW w:w="2706" w:type="dxa"/>
            <w:tcBorders>
              <w:top w:val="nil"/>
              <w:left w:val="single" w:sz="12" w:space="0" w:color="009EE3"/>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+33 (0)4 72 43 17 77</w:t>
            </w:r>
          </w:p>
        </w:tc>
      </w:tr>
      <w:tr>
        <w:trPr>
          <w:trHeight w:val="369" w:hRule="exact"/>
        </w:trPr>
        <w:tc>
          <w:tcPr>
            <w:tcW w:w="4962" w:type="dxa"/>
            <w:gridSpan w:val="2"/>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Academic Advisor</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4676"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Email: …………………………………………………………………</w:t>
            </w:r>
          </w:p>
        </w:tc>
        <w:tc>
          <w:tcPr>
            <w:tcW w:w="3039" w:type="dxa"/>
            <w:gridSpan w:val="2"/>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Phone: ……………………………………</w:t>
            </w:r>
          </w:p>
        </w:tc>
        <w:tc>
          <w:tcPr>
            <w:tcW w:w="2706" w:type="dxa"/>
            <w:tcBorders>
              <w:top w:val="nil"/>
              <w:left w:val="single" w:sz="12" w:space="0" w:color="009EE3"/>
              <w:bottom w:val="single" w:sz="12" w:space="0" w:color="009EE3"/>
              <w:right w:val="single" w:sz="12" w:space="0" w:color="009EE3"/>
            </w:tcBorders>
            <w:vAlign w:val="center"/>
          </w:tcPr>
          <w:p>
            <w:pPr>
              <w:pStyle w:val="Normal"/>
              <w:widowControl/>
              <w:spacing w:lineRule="auto" w:line="276" w:before="0" w:after="0"/>
              <w:jc w:val="left"/>
              <w:rPr>
                <w:rFonts w:ascii="Aptos Display" w:hAnsi="Aptos Display" w:eastAsia="Calibri" w:cs="Calibri"/>
                <w:sz w:val="20"/>
                <w:szCs w:val="20"/>
              </w:rPr>
            </w:pPr>
            <w:hyperlink r:id="rId3" w:tgtFrame="http://entreprise@polytech-lyon.fr">
              <w:r>
                <w:rPr>
                  <w:rStyle w:val="LienInternet"/>
                  <w:rFonts w:eastAsia="Aptos" w:cs="Calibri" w:ascii="Aptos Display" w:hAnsi="Aptos Display" w:asciiTheme="majorHAnsi" w:hAnsiTheme="majorHAnsi"/>
                  <w:kern w:val="0"/>
                  <w:sz w:val="20"/>
                  <w:szCs w:val="20"/>
                  <w:lang w:eastAsia="en-US" w:bidi="ar-SA"/>
                </w:rPr>
                <w:t>entreprise@polytech-lyon.fr</w:t>
              </w:r>
            </w:hyperlink>
          </w:p>
        </w:tc>
      </w:tr>
      <w:tr>
        <w:trPr>
          <w:trHeight w:val="369" w:hRule="exact"/>
        </w:trPr>
        <w:tc>
          <w:tcPr>
            <w:tcW w:w="12677" w:type="dxa"/>
            <w:gridSpan w:val="7"/>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Internship Subject</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2706" w:type="dxa"/>
            <w:tcBorders>
              <w:top w:val="single" w:sz="12" w:space="0" w:color="009EE3"/>
              <w:left w:val="nil"/>
              <w:bottom w:val="nil"/>
              <w:right w:val="nil"/>
            </w:tcBorders>
            <w:vAlign w:val="center"/>
          </w:tcPr>
          <w:p>
            <w:pPr>
              <w:pStyle w:val="Normal"/>
              <w:widowControl/>
              <w:spacing w:lineRule="auto" w:line="276"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bl>
    <w:p>
      <w:pPr>
        <w:pStyle w:val="Normal"/>
        <w:spacing w:lineRule="auto" w:line="276" w:before="0" w:after="0"/>
        <w:rPr>
          <w:rFonts w:ascii="Aptos Display" w:hAnsi="Aptos Display" w:eastAsia="Calibri" w:cs="Calibri"/>
          <w:b/>
          <w:b/>
          <w:bCs/>
          <w:i/>
          <w:i/>
          <w:iCs/>
          <w:sz w:val="12"/>
          <w:szCs w:val="12"/>
        </w:rPr>
      </w:pPr>
      <w:r>
        <w:rPr>
          <w:rFonts w:eastAsia="Calibri" w:cs="Calibri" w:ascii="Aptos Display" w:hAnsi="Aptos Display"/>
          <w:b/>
          <w:bCs/>
          <w:i/>
          <w:iCs/>
          <w:sz w:val="12"/>
          <w:szCs w:val="12"/>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388"/>
      </w:tblGrid>
      <w:tr>
        <w:trPr/>
        <w:tc>
          <w:tcPr>
            <w:tcW w:w="15388" w:type="dxa"/>
            <w:tcBorders>
              <w:top w:val="nil"/>
              <w:left w:val="nil"/>
              <w:bottom w:val="nil"/>
              <w:right w:val="nil"/>
            </w:tcBorders>
            <w:shd w:color="auto" w:fill="F2F2F2" w:themeFill="background1" w:themeFillShade="f2" w:val="clear"/>
          </w:tcPr>
          <w:p>
            <w:pPr>
              <w:pStyle w:val="Normal"/>
              <w:widowControl/>
              <w:spacing w:lineRule="auto" w:line="240" w:before="0" w:after="60"/>
              <w:jc w:val="both"/>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This evaluation form is based on the </w:t>
            </w:r>
            <w:r>
              <w:rPr>
                <w:rFonts w:eastAsia="Calibri" w:cs="Calibri" w:ascii="Aptos Display" w:hAnsi="Aptos Display"/>
                <w:b/>
                <w:bCs/>
                <w:kern w:val="0"/>
                <w:sz w:val="19"/>
                <w:szCs w:val="19"/>
                <w:lang w:eastAsia="en-US" w:bidi="ar-SA"/>
              </w:rPr>
              <w:t>Competency-Based Approach</w:t>
            </w:r>
            <w:r>
              <w:rPr>
                <w:rFonts w:eastAsia="Calibri" w:cs="Calibri" w:ascii="Aptos Display" w:hAnsi="Aptos Display"/>
                <w:kern w:val="0"/>
                <w:sz w:val="19"/>
                <w:szCs w:val="19"/>
                <w:lang w:eastAsia="en-US" w:bidi="ar-SA"/>
              </w:rPr>
              <w:t xml:space="preserve">, a framework designed to assess the future engineer’s ability to act effectively in professional situations. You will be asked to evaluate the student's proficiency level in </w:t>
            </w:r>
            <w:r>
              <w:rPr>
                <w:rFonts w:eastAsia="Calibri" w:cs="Calibri" w:ascii="Aptos Display" w:hAnsi="Aptos Display"/>
                <w:b/>
                <w:bCs/>
                <w:i/>
                <w:iCs/>
                <w:kern w:val="0"/>
                <w:sz w:val="19"/>
                <w:szCs w:val="19"/>
                <w:lang w:eastAsia="en-US" w:bidi="ar-SA"/>
              </w:rPr>
              <w:t>Competencies</w:t>
            </w:r>
            <w:r>
              <w:rPr>
                <w:rFonts w:eastAsia="Calibri" w:cs="Calibri" w:ascii="Aptos Display" w:hAnsi="Aptos Display"/>
                <w:kern w:val="0"/>
                <w:sz w:val="19"/>
                <w:szCs w:val="19"/>
                <w:lang w:eastAsia="en-US" w:bidi="ar-SA"/>
              </w:rPr>
              <w:t xml:space="preserve">, defined as "a complex ability to act, drawing upon and combining various forms of knowledge, practical skills, and personal qualities to propose and implement a relevant and efficient solution to encountered situations within a given context". These competencies are structured within a framework known as the </w:t>
            </w:r>
            <w:r>
              <w:rPr>
                <w:rFonts w:eastAsia="Calibri" w:cs="Calibri" w:ascii="Aptos Display" w:hAnsi="Aptos Display"/>
                <w:b/>
                <w:bCs/>
                <w:i/>
                <w:iCs/>
                <w:kern w:val="0"/>
                <w:sz w:val="19"/>
                <w:szCs w:val="19"/>
                <w:lang w:eastAsia="en-US" w:bidi="ar-SA"/>
              </w:rPr>
              <w:t>Competency Framework</w:t>
            </w:r>
            <w:r>
              <w:rPr>
                <w:rFonts w:eastAsia="Calibri" w:cs="Calibri" w:ascii="Aptos Display" w:hAnsi="Aptos Display"/>
                <w:kern w:val="0"/>
                <w:sz w:val="19"/>
                <w:szCs w:val="19"/>
                <w:lang w:eastAsia="en-US" w:bidi="ar-SA"/>
              </w:rPr>
              <w:t xml:space="preserve">. For the </w:t>
            </w:r>
            <w:r>
              <w:rPr>
                <w:rFonts w:eastAsia="Calibri" w:cs="Calibri" w:ascii="Aptos Display" w:hAnsi="Aptos Display"/>
                <w:kern w:val="0"/>
                <w:sz w:val="19"/>
                <w:szCs w:val="19"/>
                <w:lang w:eastAsia="en-US" w:bidi="ar-SA"/>
              </w:rPr>
              <w:t>GBM</w:t>
            </w:r>
            <w:r>
              <w:rPr>
                <w:rFonts w:eastAsia="Calibri" w:cs="Calibri" w:ascii="Aptos Display" w:hAnsi="Aptos Display"/>
                <w:kern w:val="0"/>
                <w:sz w:val="19"/>
                <w:szCs w:val="19"/>
                <w:lang w:eastAsia="en-US" w:bidi="ar-SA"/>
              </w:rPr>
              <w:t xml:space="preserve"> specialization at Polytech Lyon, this framework comprises </w:t>
            </w:r>
            <w:r>
              <w:rPr>
                <w:rFonts w:eastAsia="Calibri" w:cs="Calibri" w:ascii="Aptos Display" w:hAnsi="Aptos Display"/>
                <w:b/>
                <w:bCs/>
                <w:kern w:val="0"/>
                <w:sz w:val="19"/>
                <w:szCs w:val="19"/>
                <w:lang w:eastAsia="en-US" w:bidi="ar-SA"/>
              </w:rPr>
              <w:t>4 Competencies</w:t>
            </w:r>
            <w:r>
              <w:rPr>
                <w:rFonts w:eastAsia="Calibri" w:cs="Calibri" w:ascii="Aptos Display" w:hAnsi="Aptos Display"/>
                <w:kern w:val="0"/>
                <w:sz w:val="19"/>
                <w:szCs w:val="19"/>
                <w:lang w:eastAsia="en-US" w:bidi="ar-SA"/>
              </w:rPr>
              <w:t xml:space="preserve"> representative of a </w:t>
            </w:r>
            <w:r>
              <w:rPr>
                <w:rFonts w:eastAsia="Calibri" w:cs="Calibri" w:ascii="Aptos Display" w:hAnsi="Aptos Display"/>
                <w:kern w:val="0"/>
                <w:sz w:val="19"/>
                <w:szCs w:val="19"/>
                <w:lang w:eastAsia="en-US" w:bidi="ar-SA"/>
              </w:rPr>
              <w:t>GBM</w:t>
            </w:r>
            <w:r>
              <w:rPr>
                <w:rFonts w:eastAsia="Calibri" w:cs="Calibri" w:ascii="Aptos Display" w:hAnsi="Aptos Display"/>
                <w:kern w:val="0"/>
                <w:sz w:val="19"/>
                <w:szCs w:val="19"/>
                <w:lang w:eastAsia="en-US" w:bidi="ar-SA"/>
              </w:rPr>
              <w:t xml:space="preserve"> Engineer’s activities. This internship provides the student with the opportunity to develop and apply </w:t>
            </w:r>
            <w:r>
              <w:rPr>
                <w:rFonts w:eastAsia="Calibri" w:cs="Calibri" w:ascii="Aptos Display" w:hAnsi="Aptos Display"/>
                <w:b/>
                <w:bCs/>
                <w:kern w:val="0"/>
                <w:sz w:val="19"/>
                <w:szCs w:val="19"/>
                <w:lang w:eastAsia="en-US" w:bidi="ar-SA"/>
              </w:rPr>
              <w:t>one (or more) of these competencies</w:t>
            </w:r>
            <w:r>
              <w:rPr>
                <w:rFonts w:eastAsia="Calibri" w:cs="Calibri" w:ascii="Aptos Display" w:hAnsi="Aptos Display"/>
                <w:kern w:val="0"/>
                <w:sz w:val="19"/>
                <w:szCs w:val="19"/>
                <w:lang w:eastAsia="en-US" w:bidi="ar-SA"/>
              </w:rPr>
              <w:t xml:space="preserve">. The evaluation of each Competency hinges on two main axes: on one hand, its </w:t>
            </w:r>
            <w:r>
              <w:rPr>
                <w:rFonts w:eastAsia="Calibri" w:cs="Calibri" w:ascii="Aptos Display" w:hAnsi="Aptos Display"/>
                <w:b/>
                <w:bCs/>
                <w:i/>
                <w:iCs/>
                <w:kern w:val="0"/>
                <w:sz w:val="19"/>
                <w:szCs w:val="19"/>
                <w:lang w:eastAsia="en-US" w:bidi="ar-SA"/>
              </w:rPr>
              <w:t>Key Components</w:t>
            </w:r>
            <w:r>
              <w:rPr>
                <w:rFonts w:eastAsia="Calibri" w:cs="Calibri" w:ascii="Aptos Display" w:hAnsi="Aptos Display"/>
                <w:kern w:val="0"/>
                <w:sz w:val="19"/>
                <w:szCs w:val="19"/>
                <w:lang w:eastAsia="en-US" w:bidi="ar-SA"/>
              </w:rPr>
              <w:t xml:space="preserve">, which are the specific criteria describing the quality of the expected action; and on the other hand, the </w:t>
            </w:r>
            <w:r>
              <w:rPr>
                <w:rFonts w:eastAsia="Calibri" w:cs="Calibri" w:ascii="Aptos Display" w:hAnsi="Aptos Display"/>
                <w:b/>
                <w:bCs/>
                <w:i/>
                <w:iCs/>
                <w:kern w:val="0"/>
                <w:sz w:val="19"/>
                <w:szCs w:val="19"/>
                <w:lang w:eastAsia="en-US" w:bidi="ar-SA"/>
              </w:rPr>
              <w:t>Key Learnings</w:t>
            </w:r>
            <w:r>
              <w:rPr>
                <w:rFonts w:eastAsia="Calibri" w:cs="Calibri" w:ascii="Aptos Display" w:hAnsi="Aptos Display"/>
                <w:kern w:val="0"/>
                <w:sz w:val="19"/>
                <w:szCs w:val="19"/>
                <w:lang w:eastAsia="en-US" w:bidi="ar-SA"/>
              </w:rPr>
              <w:t>, which are necessary for the exercise of the Competency and involve mobilizing multidisciplinary resources of various kinds.</w:t>
            </w:r>
          </w:p>
        </w:tc>
      </w:tr>
    </w:tbl>
    <w:p>
      <w:pPr>
        <w:pStyle w:val="Normal"/>
        <w:spacing w:lineRule="auto" w:line="240" w:before="0" w:after="0"/>
        <w:jc w:val="both"/>
        <w:rPr>
          <w:rFonts w:ascii="Aptos Display" w:hAnsi="Aptos Display" w:eastAsia="Calibri" w:cs="Calibri"/>
          <w:sz w:val="10"/>
          <w:szCs w:val="10"/>
        </w:rPr>
      </w:pPr>
      <w:r>
        <w:rPr>
          <w:rFonts w:eastAsia="Calibri" w:cs="Calibri" w:ascii="Aptos Display" w:hAnsi="Aptos Display"/>
          <w:sz w:val="10"/>
          <w:szCs w:val="10"/>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55"/>
        <w:gridCol w:w="13832"/>
      </w:tblGrid>
      <w:tr>
        <w:trPr/>
        <w:tc>
          <w:tcPr>
            <w:tcW w:w="15387" w:type="dxa"/>
            <w:gridSpan w:val="2"/>
            <w:tcBorders/>
          </w:tcPr>
          <w:p>
            <w:pPr>
              <w:pStyle w:val="Normal"/>
              <w:widowControl/>
              <w:spacing w:lineRule="auto" w:line="240" w:before="40" w:after="4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Evaluation Levels for </w:t>
            </w:r>
            <w:r>
              <w:rPr>
                <w:rFonts w:eastAsia="Calibri" w:cs="Calibri" w:ascii="Aptos Display" w:hAnsi="Aptos Display"/>
                <w:b/>
                <w:bCs/>
                <w:kern w:val="0"/>
                <w:sz w:val="19"/>
                <w:szCs w:val="19"/>
                <w:lang w:eastAsia="en-US" w:bidi="ar-SA"/>
              </w:rPr>
              <w:t>Competencies</w:t>
            </w:r>
            <w:r>
              <w:rPr>
                <w:rFonts w:eastAsia="Calibri" w:cs="Calibri" w:ascii="Aptos Display" w:hAnsi="Aptos Display"/>
                <w:kern w:val="0"/>
                <w:sz w:val="19"/>
                <w:szCs w:val="19"/>
                <w:lang w:eastAsia="en-US" w:bidi="ar-SA"/>
              </w:rPr>
              <w:t xml:space="preserve"> and their Key Components</w:t>
            </w:r>
          </w:p>
        </w:tc>
      </w:tr>
      <w:tr>
        <w:trPr/>
        <w:tc>
          <w:tcPr>
            <w:tcW w:w="1555" w:type="dxa"/>
            <w:tcBorders/>
            <w:shd w:color="auto" w:fill="86D8A2"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Highly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demonstrates exceptional mastery of the competency. They act proactively and autonomously in all situations, including the most complex or unforeseen ones, by adapting their approaches. They optimally and justifiably mobilize and combine all adequate knowledge, skills, and attitudes, adhere to all rules and constraints, apply the expected methodological approaches, communicate in an exemplary manner, and produce excellent quality results.</w:t>
            </w:r>
          </w:p>
        </w:tc>
      </w:tr>
      <w:tr>
        <w:trPr/>
        <w:tc>
          <w:tcPr>
            <w:tcW w:w="1555" w:type="dxa"/>
            <w:tcBorders/>
            <w:shd w:color="auto" w:fill="ABE69A"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demonstrates full mastery of the competency. They are capable of acting autonomously in given situations by mobilizing and combining adequate resources (knowledge, practical skills, and attitudes). They adapt their actions, adhere to rules and constraints, utilize relevant methodological approaches, justify their choices, communicate effectively, and produce results that meet expectations.</w:t>
            </w:r>
          </w:p>
        </w:tc>
      </w:tr>
      <w:tr>
        <w:trPr/>
        <w:tc>
          <w:tcPr>
            <w:tcW w:w="1555" w:type="dxa"/>
            <w:tcBorders/>
            <w:shd w:color="auto" w:fill="FEF1B5"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Partially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is in the process of acquiring the competency. They act in given situations but encounter difficulties in fully and/or adequately mobilizing and combining the necessary knowledge, skills, and attitudes. Significant guidance is still required to adapt their actions to specific situations, adhere to all constraints, or to fully and effectively justify their choices.</w:t>
            </w:r>
          </w:p>
        </w:tc>
      </w:tr>
      <w:tr>
        <w:trPr/>
        <w:tc>
          <w:tcPr>
            <w:tcW w:w="1555" w:type="dxa"/>
            <w:tcBorders/>
            <w:shd w:color="auto" w:fill="F7BA8F"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Not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does not master the competency. They are unable to act in given situations or to mobilize and combine the necessary knowledge, skills, and attitudes. Actions taken do not adhere to constraints, methodological approaches are inappropriate, communication is ineffective, and/or full assistance is required for any accomplishment.</w:t>
            </w:r>
          </w:p>
        </w:tc>
      </w:tr>
    </w:tbl>
    <w:p>
      <w:pPr>
        <w:pStyle w:val="Normal"/>
        <w:spacing w:lineRule="auto" w:line="276" w:before="0" w:after="0"/>
        <w:rPr>
          <w:rFonts w:ascii="Aptos Display" w:hAnsi="Aptos Display" w:eastAsia="Calibri" w:cs="Calibri"/>
          <w:sz w:val="10"/>
          <w:szCs w:val="10"/>
        </w:rPr>
      </w:pPr>
      <w:r>
        <w:rPr>
          <w:rFonts w:eastAsia="Calibri" w:cs="Calibri" w:ascii="Aptos Display" w:hAnsi="Aptos Display"/>
          <w:sz w:val="10"/>
          <w:szCs w:val="10"/>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55"/>
        <w:gridCol w:w="13832"/>
      </w:tblGrid>
      <w:tr>
        <w:trPr/>
        <w:tc>
          <w:tcPr>
            <w:tcW w:w="15387" w:type="dxa"/>
            <w:gridSpan w:val="2"/>
            <w:tcBorders/>
          </w:tcPr>
          <w:p>
            <w:pPr>
              <w:pStyle w:val="Normal"/>
              <w:widowControl/>
              <w:spacing w:lineRule="auto" w:line="240" w:before="40" w:after="4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Evaluation Levels for </w:t>
            </w:r>
            <w:r>
              <w:rPr>
                <w:rFonts w:eastAsia="Calibri" w:cs="Calibri" w:ascii="Aptos Display" w:hAnsi="Aptos Display"/>
                <w:b/>
                <w:bCs/>
                <w:kern w:val="0"/>
                <w:sz w:val="19"/>
                <w:szCs w:val="19"/>
                <w:lang w:eastAsia="en-US" w:bidi="ar-SA"/>
              </w:rPr>
              <w:t>Key Learnings</w:t>
            </w:r>
          </w:p>
        </w:tc>
      </w:tr>
      <w:tr>
        <w:trPr/>
        <w:tc>
          <w:tcPr>
            <w:tcW w:w="1555" w:type="dxa"/>
            <w:tcBorders/>
            <w:shd w:color="auto" w:fill="ABE69A"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Acquired</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is fully mastered. The student effectively and autonomously mobilizes all necessary knowledge, skills, and attitudes required to demonstrate the associated competency, including in diverse situations.</w:t>
            </w:r>
          </w:p>
        </w:tc>
      </w:tr>
      <w:tr>
        <w:trPr/>
        <w:tc>
          <w:tcPr>
            <w:tcW w:w="1555" w:type="dxa"/>
            <w:tcBorders/>
            <w:shd w:color="auto" w:fill="FEF1B5"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In Progress</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is under development. The student is beginning to mobilize the necessary knowledge, skills, and attitudes but still requires significant guidance for full and effective application within the associated competency.</w:t>
            </w:r>
          </w:p>
        </w:tc>
      </w:tr>
      <w:tr>
        <w:trPr/>
        <w:tc>
          <w:tcPr>
            <w:tcW w:w="1555" w:type="dxa"/>
            <w:tcBorders/>
            <w:shd w:color="auto" w:fill="F7BA8F"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Not Acquired</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has not been demonstrated. The student is unable to mobilize the necessary knowledge, skills, and attitudes to demonstrate the associated competency, or the related action requires full assistance.</w:t>
            </w:r>
          </w:p>
        </w:tc>
      </w:tr>
    </w:tbl>
    <w:p>
      <w:pPr>
        <w:pStyle w:val="Normal"/>
        <w:tabs>
          <w:tab w:val="clear" w:pos="708"/>
          <w:tab w:val="left" w:pos="2633" w:leader="none"/>
        </w:tabs>
        <w:spacing w:lineRule="auto" w:line="276" w:before="120" w:after="0"/>
        <w:jc w:val="both"/>
        <w:rPr>
          <w:rFonts w:ascii="Aptos Display" w:hAnsi="Aptos Display" w:eastAsia="Calibri" w:cs="Calibri"/>
          <w:i/>
          <w:i/>
          <w:iCs/>
          <w:sz w:val="19"/>
          <w:szCs w:val="19"/>
        </w:rPr>
      </w:pPr>
      <w:r>
        <w:rPr>
          <w:rFonts w:eastAsia="Calibri" w:cs="Calibri" w:ascii="Aptos Display" w:hAnsi="Aptos Display"/>
          <w:b/>
          <w:bCs/>
          <w:i/>
          <w:iCs/>
          <w:sz w:val="19"/>
          <w:szCs w:val="19"/>
        </w:rPr>
        <w:t>Important Note</w:t>
      </w:r>
      <w:r>
        <w:rPr>
          <w:rFonts w:eastAsia="Calibri" w:cs="Calibri" w:ascii="Aptos Display" w:hAnsi="Aptos Display"/>
          <w:i/>
          <w:iCs/>
          <w:sz w:val="19"/>
          <w:szCs w:val="19"/>
        </w:rPr>
        <w:t>: In the following tables,</w:t>
      </w:r>
      <w:r>
        <w:rPr>
          <w:rFonts w:eastAsia="Calibri" w:cs="Calibri" w:ascii="Aptos Display" w:hAnsi="Aptos Display"/>
          <w:sz w:val="19"/>
          <w:szCs w:val="19"/>
        </w:rPr>
        <w:t xml:space="preserve"> </w:t>
      </w:r>
      <w:r>
        <w:rPr>
          <w:rFonts w:eastAsia="Calibri" w:cs="Calibri" w:ascii="Aptos Display" w:hAnsi="Aptos Display"/>
          <w:color w:val="3A3A3A" w:themeColor="background2" w:themeShade="40"/>
          <w:sz w:val="19"/>
          <w:szCs w:val="19"/>
          <w:shd w:fill="DCDCDC" w:val="clear"/>
        </w:rPr>
        <w:t xml:space="preserve">the </w:t>
      </w:r>
      <w:r>
        <w:rPr>
          <w:rFonts w:eastAsia="Calibri" w:cs="Calibri" w:ascii="Aptos Display" w:hAnsi="Aptos Display"/>
          <w:b/>
          <w:bCs/>
          <w:color w:val="3A3A3A" w:themeColor="background2" w:themeShade="40"/>
          <w:sz w:val="19"/>
          <w:szCs w:val="19"/>
          <w:shd w:fill="DCDCDC" w:val="clear"/>
        </w:rPr>
        <w:t>key learnings</w:t>
      </w:r>
      <w:r>
        <w:rPr>
          <w:rFonts w:eastAsia="Calibri" w:cs="Calibri" w:ascii="Aptos Display" w:hAnsi="Aptos Display"/>
          <w:color w:val="3A3A3A" w:themeColor="background2" w:themeShade="40"/>
          <w:sz w:val="19"/>
          <w:szCs w:val="19"/>
          <w:shd w:fill="DCDCDC" w:val="clear"/>
        </w:rPr>
        <w:t xml:space="preserve"> marked in </w:t>
      </w:r>
      <w:r>
        <w:rPr>
          <w:rFonts w:eastAsia="Calibri" w:cs="Calibri" w:ascii="Aptos Display" w:hAnsi="Aptos Display"/>
          <w:b/>
          <w:bCs/>
          <w:color w:val="3A3A3A" w:themeColor="background2" w:themeShade="40"/>
          <w:sz w:val="19"/>
          <w:szCs w:val="19"/>
          <w:shd w:fill="DCDCDC" w:val="clear"/>
        </w:rPr>
        <w:t>grey</w:t>
      </w:r>
      <w:r>
        <w:rPr>
          <w:rFonts w:eastAsia="Calibri" w:cs="Calibri" w:ascii="Aptos Display" w:hAnsi="Aptos Display"/>
          <w:i/>
          <w:iCs/>
          <w:color w:val="3A3A3A" w:themeColor="background2" w:themeShade="40"/>
          <w:sz w:val="19"/>
          <w:szCs w:val="19"/>
        </w:rPr>
        <w:t xml:space="preserve"> </w:t>
      </w:r>
      <w:r>
        <w:rPr>
          <w:rFonts w:eastAsia="Calibri" w:cs="Calibri" w:ascii="Aptos Display" w:hAnsi="Aptos Display"/>
          <w:i/>
          <w:iCs/>
          <w:sz w:val="19"/>
          <w:szCs w:val="19"/>
        </w:rPr>
        <w:t xml:space="preserve">correspond to the 5th-year internship level. However, for this 4th-year internship, they may be included in the assessment if they were </w:t>
      </w:r>
      <w:r>
        <w:rPr>
          <w:rFonts w:eastAsia="Calibri" w:cs="Calibri" w:ascii="Aptos Display" w:hAnsi="Aptos Display"/>
          <w:b/>
          <w:bCs/>
          <w:i/>
          <w:iCs/>
          <w:sz w:val="19"/>
          <w:szCs w:val="19"/>
        </w:rPr>
        <w:t>significantly mobilized</w:t>
      </w:r>
      <w:r>
        <w:rPr>
          <w:rFonts w:eastAsia="Calibri" w:cs="Calibri" w:ascii="Aptos Display" w:hAnsi="Aptos Display"/>
          <w:i/>
          <w:iCs/>
          <w:sz w:val="19"/>
          <w:szCs w:val="19"/>
        </w:rPr>
        <w:t xml:space="preserve"> within the scope of the assigned tasks.</w:t>
      </w:r>
    </w:p>
    <w:p>
      <w:pPr>
        <w:pStyle w:val="Normal"/>
        <w:spacing w:lineRule="auto" w:line="276" w:before="0" w:after="120"/>
        <w:jc w:val="both"/>
        <w:rPr>
          <w:rFonts w:ascii="Aptos Display" w:hAnsi="Aptos Display" w:eastAsia="Calibri" w:cs="Calibri"/>
          <w:i/>
          <w:i/>
          <w:iCs/>
          <w:sz w:val="19"/>
          <w:szCs w:val="19"/>
        </w:rPr>
      </w:pPr>
      <w:r>
        <w:rPr>
          <w:rFonts w:eastAsia="Calibri" w:cs="Calibri" w:ascii="Aptos Display" w:hAnsi="Aptos Display"/>
          <w:i/>
          <w:iCs/>
          <w:sz w:val="19"/>
          <w:szCs w:val="19"/>
        </w:rPr>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306"/>
        <w:gridCol w:w="94"/>
        <w:gridCol w:w="6"/>
        <w:gridCol w:w="12"/>
        <w:gridCol w:w="6101"/>
        <w:gridCol w:w="1135"/>
        <w:gridCol w:w="1135"/>
        <w:gridCol w:w="1618"/>
        <w:gridCol w:w="6"/>
        <w:gridCol w:w="616"/>
        <w:gridCol w:w="206"/>
        <w:gridCol w:w="416"/>
        <w:gridCol w:w="414"/>
        <w:gridCol w:w="207"/>
        <w:gridCol w:w="629"/>
        <w:gridCol w:w="621"/>
        <w:gridCol w:w="208"/>
        <w:gridCol w:w="412"/>
        <w:gridCol w:w="416"/>
        <w:gridCol w:w="207"/>
        <w:gridCol w:w="548"/>
        <w:gridCol w:w="83"/>
      </w:tblGrid>
      <w:tr>
        <w:trPr>
          <w:trHeight w:val="113" w:hRule="atLeast"/>
        </w:trPr>
        <w:tc>
          <w:tcPr>
            <w:tcW w:w="10413" w:type="dxa"/>
            <w:gridSpan w:val="9"/>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88" w:type="dxa"/>
            <w:gridSpan w:val="6"/>
            <w:tcBorders>
              <w:right w:val="single" w:sz="12" w:space="0" w:color="000000"/>
            </w:tcBorders>
            <w:shd w:color="auto" w:fill="auto"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auto" w:fill="auto"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13" w:type="dxa"/>
            <w:gridSpan w:val="9"/>
            <w:tcBorders>
              <w:top w:val="nil"/>
              <w:bottom w:val="single" w:sz="12" w:space="0" w:color="000000"/>
            </w:tcBorders>
            <w:vAlign w:val="bottom"/>
          </w:tcPr>
          <w:p>
            <w:pPr>
              <w:pStyle w:val="Normal"/>
              <w:widowControl/>
              <w:spacing w:lineRule="auto" w:line="240" w:before="80" w:after="4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16"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auto"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r>
      <w:tr>
        <w:trPr>
          <w:trHeight w:val="113" w:hRule="atLeast"/>
        </w:trPr>
        <w:tc>
          <w:tcPr>
            <w:tcW w:w="400" w:type="dxa"/>
            <w:gridSpan w:val="2"/>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13" w:type="dxa"/>
            <w:gridSpan w:val="7"/>
            <w:tcBorders>
              <w:top w:val="single" w:sz="12" w:space="0" w:color="000000"/>
              <w:bottom w:val="single" w:sz="12" w:space="0" w:color="000000"/>
            </w:tcBorders>
            <w:shd w:color="auto"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C1</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Designing Medical Devices</w:t>
            </w:r>
          </w:p>
        </w:tc>
        <w:tc>
          <w:tcPr>
            <w:tcW w:w="61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00" w:type="dxa"/>
            <w:gridSpan w:val="2"/>
            <w:vMerge w:val="restart"/>
            <w:tcBorders>
              <w:top w:val="single" w:sz="12" w:space="0" w:color="000000"/>
            </w:tcBorders>
            <w:shd w:color="auto" w:fill="auto" w:val="clear"/>
            <w:textDirection w:val="btLr"/>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10013" w:type="dxa"/>
            <w:gridSpan w:val="7"/>
            <w:tcBorders>
              <w:top w:val="single" w:sz="12" w:space="0" w:color="000000"/>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conducting technological and bibliographic monitoring, including synthesis and analysis</w:t>
            </w:r>
          </w:p>
        </w:tc>
        <w:tc>
          <w:tcPr>
            <w:tcW w:w="616" w:type="dxa"/>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following an appropriate project development methodology (V-model, Scrum, etc.)</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complying with technical standards and safety, quality, and environmental requirements</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following an eco-design approach</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adapting written and oral communication in both national and international professional contexts</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13" w:type="dxa"/>
            <w:gridSpan w:val="9"/>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C1</w:t>
            </w:r>
          </w:p>
          <w:p>
            <w:pPr>
              <w:pStyle w:val="Normal"/>
              <w:widowControl/>
              <w:spacing w:lineRule="auto" w:line="240" w:before="40" w:after="0"/>
              <w:ind w:left="-28" w:hanging="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2" w:type="dxa"/>
            <w:gridSpan w:val="2"/>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analog and RF electronic circuits and systems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Design measurement equipment for industrial or biomedical machines and processes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kern w:val="0"/>
                <w:sz w:val="18"/>
                <w:szCs w:val="18"/>
                <w:lang w:eastAsia="en-US" w:bidi="ar-SA"/>
              </w:rPr>
              <w:t>Develop signal processing algorithms using biomedical data</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Design a software application with a human-machine interface</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Take into account the physics of medical imaging, nuclear medicine, and radiation protection in the functioning of a medical device</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Write the functional specification of the final product based on customer requirements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reconfigurable logic electronic circuits and systems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speech and image processing algorithms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Implement a computer server system</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top w:val="nil"/>
            </w:tcBorders>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t>Take into account the physics of ionizing radiation in the functioning of a medical device</w:t>
            </w:r>
          </w:p>
        </w:tc>
        <w:tc>
          <w:tcPr>
            <w:tcW w:w="822"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top w:val="nil"/>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top w:val="nil"/>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top w:val="nil"/>
            </w:tcBorders>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t>Evaluate the use and carbon footprint of a medical device</w:t>
            </w:r>
          </w:p>
        </w:tc>
        <w:tc>
          <w:tcPr>
            <w:tcW w:w="822"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top w:val="nil"/>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top w:val="nil"/>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Develop a medical device using optical analysis or therapy, nanotechnologies, and/or embedded and connected hardware-software systems</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Apply a software quality management system</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Design a medical device or a component (electronic circuits, code, HMI…)</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Lead a project team developing all or part of a medical device</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13" w:type="dxa"/>
            <w:gridSpan w:val="9"/>
            <w:tcBorders>
              <w:right w:val="nil"/>
            </w:tcBorders>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tc>
        <w:tc>
          <w:tcPr>
            <w:tcW w:w="2488" w:type="dxa"/>
            <w:gridSpan w:val="6"/>
            <w:tcBorders>
              <w:left w:val="nil"/>
              <w:righ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80" w:after="4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r>
      <w:tr>
        <w:trPr>
          <w:trHeight w:val="113" w:hRule="atLeast"/>
        </w:trPr>
        <w:tc>
          <w:tcPr>
            <w:tcW w:w="406" w:type="dxa"/>
            <w:gridSpan w:val="3"/>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C2</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Managing the Medical Device Fleet in a Healthcare Facility</w:t>
            </w:r>
          </w:p>
        </w:tc>
        <w:tc>
          <w:tcPr>
            <w:tcW w:w="622"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06" w:type="dxa"/>
            <w:gridSpan w:val="3"/>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10001" w:type="dxa"/>
            <w:gridSpan w:val="5"/>
            <w:tcBorders>
              <w:top w:val="single" w:sz="12" w:space="0" w:color="000000"/>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adapting to the needs of healthcare professionals (doctors, nurses, caregivers, etc.)</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justifying purchasing processes in line with institutional policy</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complying with preventive and corrective maintenance processes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optimizing the equipment lifecycle</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complying with technical standards and safety, quality, and environmental criteria</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9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adapting communication within a multidisciplinary professional context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C2</w:t>
            </w:r>
          </w:p>
          <w:p>
            <w:pPr>
              <w:pStyle w:val="Normal"/>
              <w:widowControl/>
              <w:spacing w:lineRule="auto" w:line="240" w:before="40" w:after="0"/>
              <w:ind w:left="-28" w:hanging="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Perform electrical measurements (commissioning, maintenance, troubleshooting…) on medical devices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Comply with usage, installation, and maintenance requirements of medical imaging and nuclear medicine systems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Understand the structure of a hospital system, particularly a biomedical department</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Collaborate within diverse and multidisciplinary teams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kern w:val="0"/>
                <w:sz w:val="18"/>
                <w:szCs w:val="18"/>
                <w:lang w:eastAsia="en-US" w:bidi="ar-SA"/>
              </w:rPr>
              <w:t>Configure technical platforms in healthcare facilities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Use planning, monitoring, and maintenance tools (e.g., CMMS software)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Conduct normative and competitive technology monitoring of a medical device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Commission a specialized equipment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Configure imaging and biology laboratory technical platforms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Use risk management and materiovigilance analysis tools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Design an investment program aligned with the institution's economic, ethical, societal, and legal issues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ascii="Aptos display" w:hAnsi="Aptos display" w:eastAsia="Aptos"/>
                <w:kern w:val="0"/>
                <w:sz w:val="20"/>
                <w:szCs w:val="20"/>
                <w:lang w:eastAsia="en-US" w:bidi="ar-SA"/>
              </w:rPr>
            </w:pPr>
            <w:r>
              <w:rPr>
                <w:rFonts w:eastAsia="Aptos" w:ascii="Aptos display" w:hAnsi="Aptos display"/>
                <w:kern w:val="0"/>
                <w:sz w:val="20"/>
                <w:szCs w:val="20"/>
                <w:lang w:eastAsia="en-US" w:bidi="ar-SA"/>
              </w:rPr>
              <w:t>Draft a call for tenders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sz w:val="20"/>
                <w:szCs w:val="20"/>
                <w:lang w:eastAsia="en-US" w:bidi="ar-SA"/>
              </w:rPr>
            </w:pPr>
            <w:r>
              <w:rPr>
                <w:rFonts w:eastAsia="Aptos"/>
                <w:kern w:val="0"/>
                <w:sz w:val="20"/>
                <w:szCs w:val="20"/>
                <w:lang w:eastAsia="en-US" w:bidi="ar-SA"/>
              </w:rPr>
              <w:t>Make decisions under uncertainty based on available information</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right w:val="nil"/>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r>
              <w:rPr>
                <w:rFonts w:eastAsia="Aptos" w:cs="Calibri" w:ascii="Aptos Display" w:hAnsi="Aptos Display"/>
                <w:b/>
                <w:bCs/>
                <w:kern w:val="0"/>
                <w:sz w:val="20"/>
                <w:szCs w:val="20"/>
                <w:lang w:eastAsia="en-US" w:bidi="ar-SA"/>
              </w:rPr>
              <w:t xml:space="preserve">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left w:val="nil"/>
              <w:righ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120" w:after="60"/>
              <w:jc w:val="left"/>
              <w:rPr>
                <w:kern w:val="0"/>
                <w:lang w:eastAsia="en-US" w:bidi="ar-SA"/>
              </w:rPr>
            </w:pPr>
            <w:bookmarkStart w:id="0" w:name="_Hlk198545379"/>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bookmarkStart w:id="1" w:name="_Hlk198545379"/>
            <w:r>
              <w:rPr>
                <w:rFonts w:eastAsia="Aptos" w:cs="Calibri" w:ascii="Aptos Narrow" w:hAnsi="Aptos Narrow"/>
                <w:kern w:val="0"/>
                <w:sz w:val="16"/>
                <w:szCs w:val="16"/>
                <w:lang w:eastAsia="en-US" w:bidi="ar-SA"/>
              </w:rPr>
              <w:t>Not Capable</w:t>
            </w:r>
            <w:bookmarkEnd w:id="1"/>
          </w:p>
        </w:tc>
      </w:tr>
      <w:tr>
        <w:trPr>
          <w:trHeight w:val="113" w:hRule="atLeast"/>
        </w:trPr>
        <w:tc>
          <w:tcPr>
            <w:tcW w:w="418" w:type="dxa"/>
            <w:gridSpan w:val="4"/>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C3</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Supporting the Commercialization and Commissioning of Medical Devices</w:t>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18" w:type="dxa"/>
            <w:gridSpan w:val="4"/>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9989" w:type="dxa"/>
            <w:gridSpan w:val="4"/>
            <w:tcBorders>
              <w:top w:val="single" w:sz="12" w:space="0" w:color="000000"/>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complying with the specifications expressed by or for the client</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using technical and documentary standards aligned with the state of the art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adhering to technical, safety, quality, and environmental norms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adopting an appropriate commercial or training approach with clients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adapting communication in international and intercultural contexts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C3</w:t>
            </w:r>
          </w:p>
          <w:p>
            <w:pPr>
              <w:pStyle w:val="Normal"/>
              <w:widowControl/>
              <w:spacing w:lineRule="auto" w:line="240" w:before="40" w:after="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Analyze the functioning of major physiological systems to understand the principle and use of medical devices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Gather and understand the expectations of healthcare professionals within a global vision of a healthcare facility</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Conduct technological and regulatory monitoring</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Perform a comparative and critical analysis of a medical device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Draft documentation (in any format) for a medical device for commercial purposes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Use a specific medical device (or its associated line) after manufacturer training</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Establish professional rapport with stakeholders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Identify purchasing circuits and processes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Estimate the budget and return on investment for a medical device</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Apply negotiation methods during a purchase, from both seller and buyer perspectives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Manage customer relationships from pre-sales to post-sales for a medical device</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Perform product demonstrations for specific medical devices after manufacturer training</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p>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 xml:space="preserve">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righ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Aptos Display" w:hAnsi="Aptos Display" w:eastAsia="Aptos" w:cs="Calibri"/>
                <w:kern w:val="0"/>
                <w:sz w:val="22"/>
                <w:szCs w:val="22"/>
                <w:lang w:eastAsia="en-US" w:bidi="ar-SA"/>
              </w:rPr>
            </w:pPr>
            <w:r>
              <w:rPr>
                <w:rFonts w:eastAsia="Aptos" w:cs="Calibri" w:ascii="Aptos Display" w:hAnsi="Aptos Display"/>
                <w:kern w:val="0"/>
                <w:sz w:val="22"/>
                <w:szCs w:val="22"/>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120" w:after="60"/>
              <w:jc w:val="left"/>
              <w:rPr>
                <w:kern w:val="0"/>
                <w:lang w:eastAsia="en-US" w:bidi="ar-SA"/>
              </w:rPr>
            </w:pPr>
            <w:bookmarkStart w:id="2" w:name="_Hlk198545266"/>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bookmarkStart w:id="3" w:name="_Hlk198545266"/>
            <w:r>
              <w:rPr>
                <w:rFonts w:eastAsia="Aptos" w:cs="Calibri" w:ascii="Aptos Narrow" w:hAnsi="Aptos Narrow"/>
                <w:kern w:val="0"/>
                <w:sz w:val="16"/>
                <w:szCs w:val="16"/>
                <w:lang w:eastAsia="en-US" w:bidi="ar-SA"/>
              </w:rPr>
              <w:t>Not Capable</w:t>
            </w:r>
            <w:bookmarkEnd w:id="3"/>
          </w:p>
        </w:tc>
      </w:tr>
      <w:tr>
        <w:trPr>
          <w:trHeight w:val="113" w:hRule="atLeast"/>
        </w:trPr>
        <w:tc>
          <w:tcPr>
            <w:tcW w:w="418" w:type="dxa"/>
            <w:gridSpan w:val="4"/>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C4</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Ensuring Medical Devices Comply with Quality and Regulatory Requirements</w:t>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18" w:type="dxa"/>
            <w:gridSpan w:val="4"/>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9989" w:type="dxa"/>
            <w:gridSpan w:val="4"/>
            <w:tcBorders>
              <w:top w:val="single" w:sz="12" w:space="0" w:color="000000"/>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contributing to the quality policy in line with regulatory constraints</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participating in the development of product specifications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ascii="Aptos display" w:hAnsi="Aptos display" w:eastAsia="Aptos" w:cs="Arial"/>
                <w:kern w:val="0"/>
                <w:sz w:val="20"/>
                <w:szCs w:val="20"/>
                <w:lang w:eastAsia="en-US" w:bidi="ar-SA"/>
              </w:rPr>
            </w:pPr>
            <w:r>
              <w:rPr>
                <w:rFonts w:eastAsia="Aptos" w:cs="Arial" w:ascii="Aptos display" w:hAnsi="Aptos display"/>
                <w:kern w:val="0"/>
                <w:sz w:val="20"/>
                <w:szCs w:val="20"/>
                <w:lang w:eastAsia="en-US" w:bidi="ar-SA"/>
              </w:rPr>
              <w:t xml:space="preserve">… </w:t>
            </w:r>
            <w:r>
              <w:rPr>
                <w:rFonts w:eastAsia="Aptos" w:cs="Arial" w:ascii="Aptos display" w:hAnsi="Aptos display"/>
                <w:kern w:val="0"/>
                <w:sz w:val="20"/>
                <w:szCs w:val="20"/>
                <w:lang w:eastAsia="en-US" w:bidi="ar-SA"/>
              </w:rPr>
              <w:t>by conducting document monitoring to anticipate changes in standards and legislation</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adapting communication in an international and interdisciplinary context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demonstrating responsibility, ethics, and professional conduct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C4</w:t>
            </w:r>
          </w:p>
          <w:p>
            <w:pPr>
              <w:pStyle w:val="Normal"/>
              <w:widowControl/>
              <w:spacing w:lineRule="auto" w:line="240" w:before="40" w:after="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b w:val="false"/>
                <w:b w:val="false"/>
                <w:bCs w:val="false"/>
                <w:kern w:val="0"/>
                <w:lang w:eastAsia="en-US" w:bidi="ar-SA"/>
              </w:rPr>
            </w:pPr>
            <w:r>
              <w:rPr>
                <w:rFonts w:eastAsia="Aptos" w:cs="Arial" w:ascii="Aptos Display" w:hAnsi="Aptos Display" w:asciiTheme="majorHAnsi" w:hAnsiTheme="majorHAnsi"/>
                <w:b w:val="false"/>
                <w:bCs w:val="false"/>
                <w:kern w:val="0"/>
                <w:sz w:val="18"/>
                <w:szCs w:val="18"/>
                <w:lang w:eastAsia="en-US" w:bidi="ar-SA"/>
              </w:rPr>
              <w:t>Use statistical analysis tools for quality and certification</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Apply ethical analysis frameworks by distinguishing empirical questions from value judgments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Analyze data for statistical purposes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Develop control, compliance, and quality assurance tools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Use metrology and monitoring tools (dashboards, KPIs)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Analyze quantitative and qualitative data to evaluate and improve service quality</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Apply quality procedures in institutions (HAS accreditation v2010)</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b w:val="false"/>
                <w:b w:val="false"/>
                <w:bCs w:val="false"/>
                <w:kern w:val="0"/>
                <w:lang w:eastAsia="en-US" w:bidi="ar-SA"/>
              </w:rPr>
            </w:pPr>
            <w:r>
              <w:rPr>
                <w:rFonts w:eastAsia="Aptos" w:cs="Arial" w:ascii="Aptos Display" w:hAnsi="Aptos Display" w:asciiTheme="majorHAnsi" w:hAnsiTheme="majorHAnsi"/>
                <w:b w:val="false"/>
                <w:bCs w:val="false"/>
                <w:color w:val="3A3A3A"/>
                <w:kern w:val="0"/>
                <w:sz w:val="18"/>
                <w:szCs w:val="18"/>
                <w:lang w:eastAsia="en-US" w:bidi="ar-SA"/>
              </w:rPr>
              <w:t>Apply regulatory affairs in the field of medical devices and medical imaging platforms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Use quality management standards (ISO 9001) and those specific to medical devices (ISO 14971, ISO 13485)</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Perform CE marking and compile the technical documentation</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Assist with and follow up on accreditation or certification application processes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righ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340" w:hRule="atLeast"/>
        </w:trPr>
        <w:tc>
          <w:tcPr>
            <w:tcW w:w="6519" w:type="dxa"/>
            <w:gridSpan w:val="5"/>
            <w:tcBorders/>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Professional Attitude and Soft Skills</w:t>
            </w:r>
          </w:p>
        </w:tc>
        <w:tc>
          <w:tcPr>
            <w:tcW w:w="1135" w:type="dxa"/>
            <w:tcBorders/>
            <w:shd w:color="auto" w:fill="86D8A2" w:val="clear"/>
            <w:vAlign w:val="center"/>
          </w:tcPr>
          <w:p>
            <w:pPr>
              <w:pStyle w:val="Normal"/>
              <w:widowControl/>
              <w:spacing w:lineRule="auto" w:line="240" w:before="0" w:after="0"/>
              <w:jc w:val="center"/>
              <w:rPr>
                <w:rFonts w:eastAsia="Aptos"/>
                <w:kern w:val="0"/>
                <w:lang w:eastAsia="en-US" w:bidi="ar-SA"/>
              </w:rPr>
            </w:pPr>
            <w:r>
              <w:rPr>
                <w:rFonts w:eastAsia="Aptos" w:cs="Calibri" w:ascii="Aptos Narrow" w:hAnsi="Aptos Narrow"/>
                <w:kern w:val="0"/>
                <w:sz w:val="18"/>
                <w:szCs w:val="18"/>
                <w:lang w:eastAsia="en-US" w:bidi="ar-SA"/>
              </w:rPr>
              <w:t>Satisfactory</w:t>
            </w:r>
          </w:p>
        </w:tc>
        <w:tc>
          <w:tcPr>
            <w:tcW w:w="1135" w:type="dxa"/>
            <w:tcBorders/>
            <w:shd w:color="auto" w:fill="F7BA8F" w:val="clear"/>
            <w:vAlign w:val="center"/>
          </w:tcPr>
          <w:p>
            <w:pPr>
              <w:pStyle w:val="Normal"/>
              <w:widowControl/>
              <w:spacing w:lineRule="auto" w:line="240" w:before="0" w:after="0"/>
              <w:jc w:val="center"/>
              <w:rPr>
                <w:rFonts w:eastAsia="Aptos"/>
                <w:kern w:val="0"/>
                <w:lang w:eastAsia="en-US" w:bidi="ar-SA"/>
              </w:rPr>
            </w:pPr>
            <w:r>
              <w:rPr>
                <w:rFonts w:eastAsia="Aptos" w:cs="Calibri" w:ascii="Aptos Narrow" w:hAnsi="Aptos Narrow"/>
                <w:kern w:val="0"/>
                <w:sz w:val="17"/>
                <w:szCs w:val="17"/>
                <w:lang w:eastAsia="en-US" w:bidi="ar-SA"/>
              </w:rPr>
              <w:t>Needs Improvement</w:t>
            </w:r>
          </w:p>
        </w:tc>
        <w:tc>
          <w:tcPr>
            <w:tcW w:w="6524" w:type="dxa"/>
            <w:gridSpan w:val="14"/>
            <w:tcBorders/>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Comments</w:t>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6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Integration and Collaboration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Integration into the team, understanding and embracing the culture and practices of the host organization, contribution to collective goals</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Autonomy and Proactivity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Effective work organization, taking appropriate initiatives, independently seeking information or solutions</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Diligence and Reliability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Punctuality, attendance, adherence to instructions and deadlines, quality of work delivered within their scope</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Communication and Interpersonal Skills</w:t>
            </w:r>
            <w:r>
              <w:rPr>
                <w:rFonts w:eastAsia="Aptos" w:cs="Calibri" w:ascii="Aptos Display" w:hAnsi="Aptos Display" w:asciiTheme="majorHAnsi" w:hAnsiTheme="majorHAnsi"/>
                <w:kern w:val="0"/>
                <w:sz w:val="18"/>
                <w:szCs w:val="18"/>
                <w:lang w:eastAsia="en-US" w:bidi="ar-SA"/>
              </w:rPr>
              <w:t xml:space="preserve"> – </w:t>
            </w:r>
            <w:r>
              <w:rPr>
                <w:rFonts w:eastAsia="Aptos" w:cs="Calibri" w:ascii="Aptos Display" w:hAnsi="Aptos Display" w:asciiTheme="majorHAnsi" w:hAnsiTheme="majorHAnsi"/>
                <w:kern w:val="0"/>
                <w:sz w:val="17"/>
                <w:szCs w:val="17"/>
                <w:lang w:eastAsia="en-US" w:bidi="ar-SA"/>
              </w:rPr>
              <w:t>Clarity of expression (written and oral), active listening, adapting communication style to different audiences, politeness and courtesy</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bl>
    <w:p>
      <w:pPr>
        <w:pStyle w:val="Normal"/>
        <w:spacing w:lineRule="auto" w:line="240" w:before="0" w:after="0"/>
        <w:rPr>
          <w:rFonts w:ascii="Calibri" w:hAnsi="Calibri" w:cs="Calibri"/>
          <w:b/>
          <w:b/>
          <w:bCs/>
          <w:sz w:val="16"/>
          <w:szCs w:val="16"/>
        </w:rPr>
      </w:pPr>
      <w:r>
        <w:rPr>
          <w:rFonts w:cs="Calibri" w:ascii="Calibri" w:hAnsi="Calibri"/>
          <w:b/>
          <w:bCs/>
          <w:sz w:val="16"/>
          <w:szCs w:val="16"/>
        </w:rPr>
      </w:r>
    </w:p>
    <w:tbl>
      <w:tblPr>
        <w:tblStyle w:val="Grilledutableau"/>
        <w:tblW w:w="49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19"/>
        <w:gridCol w:w="1975"/>
        <w:gridCol w:w="4731"/>
        <w:gridCol w:w="4730"/>
        <w:gridCol w:w="3388"/>
      </w:tblGrid>
      <w:tr>
        <w:trPr>
          <w:trHeight w:val="340" w:hRule="atLeast"/>
        </w:trPr>
        <w:tc>
          <w:tcPr>
            <w:tcW w:w="15243" w:type="dxa"/>
            <w:gridSpan w:val="5"/>
            <w:tcBorders/>
            <w:vAlign w:val="center"/>
          </w:tcPr>
          <w:p>
            <w:pPr>
              <w:pStyle w:val="Normal"/>
              <w:widowControl/>
              <w:spacing w:lineRule="auto" w:line="240" w:before="60" w:after="60"/>
              <w:ind w:left="-57" w:right="-57" w:hanging="0"/>
              <w:jc w:val="center"/>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Mid-Term Overall Evaluation</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ind w:left="-57" w:right="-57" w:hanging="0"/>
              <w:jc w:val="center"/>
              <w:rPr>
                <w:rFonts w:ascii="Calibri" w:hAnsi="Calibri" w:cs="Calibri"/>
                <w:b/>
                <w:b/>
                <w:bCs/>
              </w:rPr>
            </w:pPr>
            <w:r>
              <w:rPr>
                <w:rFonts w:eastAsia="Aptos" w:cs="Calibri" w:ascii="Calibri" w:hAnsi="Calibri"/>
                <w:b/>
                <w:bCs/>
                <w:kern w:val="0"/>
                <w:sz w:val="24"/>
                <w:szCs w:val="24"/>
                <w:lang w:eastAsia="en-US" w:bidi="ar-SA"/>
              </w:rPr>
            </w:r>
          </w:p>
        </w:tc>
        <w:tc>
          <w:tcPr>
            <w:tcW w:w="1975" w:type="dxa"/>
            <w:tcBorders/>
            <w:shd w:color="auto" w:fill="86D8A2"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A – Exceptional</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Performance significantly exceeding expectations. Near-total autonomy, proactivity, and high-impact initiatives. Excellent potential.</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ABE69A"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B – Very Satisfactory</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Solid and fully satisfactory performance. Effectiveness, good autonomy, and relevant initiatives.</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D0F2D1"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C – Satisfactory</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Performance meeting expectations for this level. Correct work, adequate autonomy, observed progress.</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EDF3D5"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D – Acceptable</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Globally acceptable performance, but requiring more supervision. Autonomy developing.</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FEF1B5"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E – Passable</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Barely sufficient performance. Tasks completed with difficulty or requiring close supervision. Low autonomy.</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F7BA8F"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shd w:fill="F7BA8F" w:val="clear"/>
                <w:lang w:eastAsia="en-US" w:bidi="ar-SA"/>
              </w:rPr>
              <w:t>F – Insufficient</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Clearly insufficient performance. Major difficulties in completing assignments or applying skills, significant deficiencies in know-how or soft skills.</w:t>
            </w:r>
          </w:p>
        </w:tc>
      </w:tr>
      <w:tr>
        <w:trPr>
          <w:trHeight w:val="283" w:hRule="atLeast"/>
        </w:trPr>
        <w:tc>
          <w:tcPr>
            <w:tcW w:w="15243" w:type="dxa"/>
            <w:gridSpan w:val="5"/>
            <w:tcBorders/>
            <w:shd w:color="auto" w:fill="auto" w:val="clear"/>
            <w:vAlign w:val="center"/>
          </w:tcPr>
          <w:p>
            <w:pPr>
              <w:pStyle w:val="Normal"/>
              <w:widowControl/>
              <w:spacing w:lineRule="auto" w:line="240" w:before="40" w:after="0"/>
              <w:ind w:left="-57" w:right="-57" w:hanging="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b/>
                <w:bCs/>
                <w:kern w:val="0"/>
                <w:sz w:val="19"/>
                <w:szCs w:val="19"/>
                <w:lang w:eastAsia="en-US" w:bidi="ar-SA"/>
              </w:rPr>
              <w:t xml:space="preserve">Comment </w:t>
            </w:r>
            <w:r>
              <w:rPr>
                <w:rFonts w:eastAsia="Aptos" w:cs="Calibri" w:ascii="Aptos Display" w:hAnsi="Aptos Display" w:asciiTheme="majorHAnsi" w:hAnsiTheme="majorHAnsi"/>
                <w:kern w:val="0"/>
                <w:sz w:val="19"/>
                <w:szCs w:val="19"/>
                <w:lang w:eastAsia="en-US" w:bidi="ar-SA"/>
              </w:rPr>
              <w:t xml:space="preserve">(Mandatory for </w:t>
            </w:r>
            <w:r>
              <w:rPr>
                <w:rFonts w:eastAsia="Aptos" w:cs="Calibri" w:ascii="Aptos Display" w:hAnsi="Aptos Display" w:asciiTheme="majorHAnsi" w:hAnsiTheme="majorHAnsi"/>
                <w:b/>
                <w:bCs/>
                <w:kern w:val="0"/>
                <w:sz w:val="19"/>
                <w:szCs w:val="19"/>
                <w:lang w:eastAsia="en-US" w:bidi="ar-SA"/>
              </w:rPr>
              <w:t>A</w:t>
            </w:r>
            <w:r>
              <w:rPr>
                <w:rFonts w:eastAsia="Aptos" w:cs="Calibri" w:ascii="Aptos Display" w:hAnsi="Aptos Display" w:asciiTheme="majorHAnsi" w:hAnsiTheme="majorHAnsi"/>
                <w:kern w:val="0"/>
                <w:sz w:val="19"/>
                <w:szCs w:val="19"/>
                <w:lang w:eastAsia="en-US" w:bidi="ar-SA"/>
              </w:rPr>
              <w:t xml:space="preserve"> or </w:t>
            </w:r>
            <w:r>
              <w:rPr>
                <w:rFonts w:eastAsia="Aptos" w:cs="Calibri" w:ascii="Aptos Display" w:hAnsi="Aptos Display" w:asciiTheme="majorHAnsi" w:hAnsiTheme="majorHAnsi"/>
                <w:b/>
                <w:bCs/>
                <w:kern w:val="0"/>
                <w:sz w:val="19"/>
                <w:szCs w:val="19"/>
                <w:lang w:eastAsia="en-US" w:bidi="ar-SA"/>
              </w:rPr>
              <w:t>F</w:t>
            </w:r>
            <w:r>
              <w:rPr>
                <w:rFonts w:eastAsia="Aptos" w:cs="Calibri" w:ascii="Aptos Display" w:hAnsi="Aptos Display" w:asciiTheme="majorHAnsi" w:hAnsiTheme="majorHAnsi"/>
                <w:kern w:val="0"/>
                <w:sz w:val="19"/>
                <w:szCs w:val="19"/>
                <w:lang w:eastAsia="en-US" w:bidi="ar-SA"/>
              </w:rPr>
              <w:t xml:space="preserve"> rating):</w:t>
            </w:r>
          </w:p>
          <w:p>
            <w:pPr>
              <w:pStyle w:val="Normal"/>
              <w:widowControl/>
              <w:spacing w:lineRule="auto" w:line="240" w:before="40" w:after="0"/>
              <w:ind w:right="-57" w:hanging="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60"/>
              <w:ind w:right="-57" w:hanging="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1652" w:hRule="atLeast"/>
        </w:trPr>
        <w:tc>
          <w:tcPr>
            <w:tcW w:w="15243" w:type="dxa"/>
            <w:gridSpan w:val="5"/>
            <w:tcBorders/>
          </w:tcPr>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 xml:space="preserve">In view of this internship, would you consider recruiting this student once they graduate, should an opportunity arise?          </w:t>
            </w:r>
            <w:r>
              <w:rPr>
                <w:rFonts w:eastAsia="Wingdings" w:cs="Wingdings" w:ascii="Wingdings" w:hAnsi="Wingdings"/>
                <w:kern w:val="0"/>
                <w:sz w:val="22"/>
                <w:szCs w:val="22"/>
                <w:lang w:eastAsia="en-US" w:bidi="ar-SA"/>
              </w:rPr>
              <w:t></w:t>
            </w:r>
            <w:r>
              <w:rPr>
                <w:rFonts w:eastAsia="Aptos" w:cs="Calibri" w:ascii="Aptos Display" w:hAnsi="Aptos Display" w:asciiTheme="majorHAnsi" w:hAnsiTheme="majorHAnsi"/>
                <w:kern w:val="0"/>
                <w:sz w:val="19"/>
                <w:szCs w:val="19"/>
                <w:lang w:eastAsia="en-US" w:bidi="ar-SA"/>
              </w:rPr>
              <w:t xml:space="preserve">  YES         </w:t>
            </w:r>
            <w:r>
              <w:rPr>
                <w:rFonts w:eastAsia="Wingdings" w:cs="Wingdings" w:ascii="Wingdings" w:hAnsi="Wingdings"/>
                <w:kern w:val="0"/>
                <w:sz w:val="22"/>
                <w:szCs w:val="22"/>
                <w:lang w:eastAsia="en-US" w:bidi="ar-SA"/>
              </w:rPr>
              <w:t></w:t>
            </w:r>
            <w:r>
              <w:rPr>
                <w:rFonts w:eastAsia="Aptos" w:cs="Calibri" w:ascii="Aptos Display" w:hAnsi="Aptos Display" w:asciiTheme="majorHAnsi" w:hAnsiTheme="majorHAnsi"/>
                <w:kern w:val="0"/>
                <w:sz w:val="19"/>
                <w:szCs w:val="19"/>
                <w:lang w:eastAsia="en-US" w:bidi="ar-SA"/>
              </w:rPr>
              <w:t xml:space="preserve">  NO</w:t>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Comments:</w:t>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1652" w:hRule="atLeast"/>
        </w:trPr>
        <w:tc>
          <w:tcPr>
            <w:tcW w:w="15243" w:type="dxa"/>
            <w:gridSpan w:val="5"/>
            <w:tcBorders>
              <w:top w:val="nil"/>
            </w:tcBorders>
          </w:tcPr>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What advice would you give the student?</w:t>
            </w:r>
          </w:p>
          <w:p>
            <w:pPr>
              <w:pStyle w:val="Normal"/>
              <w:widowControl/>
              <w:spacing w:lineRule="auto" w:line="240" w:before="6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1137" w:hRule="atLeast"/>
        </w:trPr>
        <w:tc>
          <w:tcPr>
            <w:tcW w:w="15243" w:type="dxa"/>
            <w:gridSpan w:val="5"/>
            <w:tcBorders/>
          </w:tcPr>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Optional additional observations:</w:t>
            </w:r>
          </w:p>
          <w:p>
            <w:pPr>
              <w:pStyle w:val="Normal"/>
              <w:widowControl/>
              <w:spacing w:lineRule="auto" w:line="240" w:before="6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850" w:hRule="atLeast"/>
        </w:trPr>
        <w:tc>
          <w:tcPr>
            <w:tcW w:w="2394" w:type="dxa"/>
            <w:gridSpan w:val="2"/>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Date:</w:t>
            </w:r>
          </w:p>
        </w:tc>
        <w:tc>
          <w:tcPr>
            <w:tcW w:w="4731" w:type="dxa"/>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Supervisor’s Signature</w:t>
            </w:r>
            <w:r>
              <w:rPr>
                <w:rFonts w:eastAsia="Aptos" w:cs="Calibri" w:ascii="Aptos Display" w:hAnsi="Aptos Display" w:asciiTheme="majorHAnsi" w:hAnsiTheme="majorHAnsi"/>
                <w:kern w:val="0"/>
                <w:sz w:val="20"/>
                <w:szCs w:val="20"/>
                <w:lang w:eastAsia="en-US" w:bidi="ar-SA"/>
              </w:rPr>
              <w:t>:</w:t>
            </w:r>
          </w:p>
        </w:tc>
        <w:tc>
          <w:tcPr>
            <w:tcW w:w="4730" w:type="dxa"/>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Stamp of the host organization</w:t>
            </w:r>
            <w:r>
              <w:rPr>
                <w:rFonts w:eastAsia="Aptos" w:cs="Calibri" w:ascii="Aptos Display" w:hAnsi="Aptos Display" w:asciiTheme="majorHAnsi" w:hAnsiTheme="majorHAnsi"/>
                <w:kern w:val="0"/>
                <w:sz w:val="20"/>
                <w:szCs w:val="20"/>
                <w:lang w:eastAsia="en-US" w:bidi="ar-SA"/>
              </w:rPr>
              <w:t>:</w:t>
            </w:r>
          </w:p>
        </w:tc>
        <w:tc>
          <w:tcPr>
            <w:tcW w:w="3388" w:type="dxa"/>
            <w:tcBorders/>
            <w:vAlign w:val="center"/>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Please return this form by email to </w:t>
            </w:r>
            <w:hyperlink r:id="rId4">
              <w:r>
                <w:rPr>
                  <w:rStyle w:val="LienInternet"/>
                  <w:rFonts w:eastAsia="Aptos" w:cs="Calibri" w:ascii="Aptos Display" w:hAnsi="Aptos Display" w:asciiTheme="majorHAnsi" w:hAnsiTheme="majorHAnsi"/>
                  <w:b/>
                  <w:bCs/>
                  <w:color w:val="auto"/>
                  <w:kern w:val="0"/>
                  <w:sz w:val="20"/>
                  <w:szCs w:val="20"/>
                  <w:u w:val="none"/>
                  <w:lang w:eastAsia="en-US" w:bidi="ar-SA"/>
                </w:rPr>
                <w:t>the</w:t>
              </w:r>
            </w:hyperlink>
            <w:r>
              <w:rPr>
                <w:rFonts w:eastAsia="Aptos" w:cs="Calibri" w:ascii="Aptos Display" w:hAnsi="Aptos Display" w:asciiTheme="majorHAnsi" w:hAnsiTheme="majorHAnsi"/>
                <w:b/>
                <w:bCs/>
                <w:kern w:val="0"/>
                <w:sz w:val="20"/>
                <w:szCs w:val="20"/>
                <w:lang w:eastAsia="en-US" w:bidi="ar-SA"/>
              </w:rPr>
              <w:t xml:space="preserve"> Academic Advisor by the mid-point of the internship</w:t>
            </w:r>
          </w:p>
        </w:tc>
      </w:tr>
    </w:tbl>
    <w:p>
      <w:pPr>
        <w:pStyle w:val="Normal"/>
        <w:spacing w:lineRule="auto" w:line="240" w:before="0" w:after="120"/>
        <w:rPr>
          <w:rFonts w:ascii="Calibri" w:hAnsi="Calibri" w:cs="Calibri"/>
          <w:b/>
          <w:b/>
          <w:bCs/>
          <w:sz w:val="2"/>
          <w:szCs w:val="2"/>
        </w:rPr>
      </w:pPr>
      <w:r>
        <w:rPr/>
      </w:r>
    </w:p>
    <w:sectPr>
      <w:type w:val="nextPage"/>
      <w:pgSz w:orient="landscape" w:w="16838" w:h="11906"/>
      <w:pgMar w:left="720" w:right="720"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 w:name="Calibri">
    <w:charset w:val="01"/>
    <w:family w:val="roman"/>
    <w:pitch w:val="variable"/>
  </w:font>
  <w:font w:name="Wingdings">
    <w:charset w:val="02"/>
    <w:family w:val="roman"/>
    <w:pitch w:val="variable"/>
  </w:font>
  <w:font w:name="Aptos Narrow">
    <w:charset w:val="01"/>
    <w:family w:val="roman"/>
    <w:pitch w:val="variable"/>
  </w:font>
  <w:font w:name="Aptos display">
    <w:charset w:val="01"/>
    <w:family w:val="auto"/>
    <w:pitch w:val="default"/>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en-US" w:eastAsia="en-US" w:bidi="ar-SA"/>
      <w14:ligatures w14:val="standardContextual"/>
    </w:rPr>
  </w:style>
  <w:style w:type="paragraph" w:styleId="Titre1">
    <w:name w:val="Heading 1"/>
    <w:basedOn w:val="Normal"/>
    <w:next w:val="Normal"/>
    <w:link w:val="Titre1Car"/>
    <w:uiPriority w:val="9"/>
    <w:qFormat/>
    <w:pPr>
      <w:keepNext w:val="true"/>
      <w:keepLines/>
      <w:spacing w:before="360" w:after="80"/>
      <w:outlineLvl w:val="0"/>
    </w:pPr>
    <w:rPr>
      <w:rFonts w:ascii="Aptos Display" w:hAnsi="Aptos Display" w:eastAsia="Arial" w:cs="Arial" w:asciiTheme="majorHAnsi" w:cstheme="majorBidi" w:eastAsiaTheme="majorEastAsia" w:hAnsiTheme="majorHAnsi"/>
      <w:color w:val="0F4761" w:themeColor="accent1" w:themeShade="bf"/>
      <w:sz w:val="40"/>
      <w:szCs w:val="40"/>
    </w:rPr>
  </w:style>
  <w:style w:type="paragraph" w:styleId="Titre2">
    <w:name w:val="Heading 2"/>
    <w:basedOn w:val="Normal"/>
    <w:next w:val="Normal"/>
    <w:link w:val="Titre2Car"/>
    <w:uiPriority w:val="9"/>
    <w:semiHidden/>
    <w:unhideWhenUsed/>
    <w:qFormat/>
    <w:pPr>
      <w:keepNext w:val="true"/>
      <w:keepLines/>
      <w:spacing w:before="160" w:after="80"/>
      <w:outlineLvl w:val="1"/>
    </w:pPr>
    <w:rPr>
      <w:rFonts w:ascii="Aptos Display" w:hAnsi="Aptos Display" w:eastAsia="Arial" w:cs="Arial" w:asciiTheme="majorHAnsi" w:cstheme="majorBidi" w:eastAsiaTheme="majorEastAsia" w:hAnsiTheme="majorHAnsi"/>
      <w:color w:val="0F4761" w:themeColor="accent1" w:themeShade="bf"/>
      <w:sz w:val="32"/>
      <w:szCs w:val="32"/>
    </w:rPr>
  </w:style>
  <w:style w:type="paragraph" w:styleId="Titre3">
    <w:name w:val="Heading 3"/>
    <w:basedOn w:val="Normal"/>
    <w:next w:val="Normal"/>
    <w:link w:val="Titre3Car"/>
    <w:uiPriority w:val="9"/>
    <w:semiHidden/>
    <w:unhideWhenUsed/>
    <w:qFormat/>
    <w:pPr>
      <w:keepNext w:val="true"/>
      <w:keepLines/>
      <w:spacing w:before="160" w:after="80"/>
      <w:outlineLvl w:val="2"/>
    </w:pPr>
    <w:rPr>
      <w:rFonts w:eastAsia="Arial" w:cs="Arial" w:cstheme="majorBidi" w:eastAsiaTheme="majorEastAsia"/>
      <w:color w:val="0F4761" w:themeColor="accent1" w:themeShade="bf"/>
      <w:sz w:val="28"/>
      <w:szCs w:val="28"/>
    </w:rPr>
  </w:style>
  <w:style w:type="paragraph" w:styleId="Titre4">
    <w:name w:val="Heading 4"/>
    <w:basedOn w:val="Normal"/>
    <w:next w:val="Normal"/>
    <w:link w:val="Titre4Car"/>
    <w:uiPriority w:val="9"/>
    <w:semiHidden/>
    <w:unhideWhenUsed/>
    <w:qFormat/>
    <w:pPr>
      <w:keepNext w:val="true"/>
      <w:keepLines/>
      <w:spacing w:before="80" w:after="40"/>
      <w:outlineLvl w:val="3"/>
    </w:pPr>
    <w:rPr>
      <w:rFonts w:eastAsia="Arial" w:cs="Arial" w:cstheme="majorBidi" w:eastAsiaTheme="majorEastAsia"/>
      <w:i/>
      <w:iCs/>
      <w:color w:val="0F4761" w:themeColor="accent1" w:themeShade="bf"/>
    </w:rPr>
  </w:style>
  <w:style w:type="paragraph" w:styleId="Titre5">
    <w:name w:val="Heading 5"/>
    <w:basedOn w:val="Normal"/>
    <w:next w:val="Normal"/>
    <w:link w:val="Titre5Car"/>
    <w:uiPriority w:val="9"/>
    <w:semiHidden/>
    <w:unhideWhenUsed/>
    <w:qFormat/>
    <w:pPr>
      <w:keepNext w:val="true"/>
      <w:keepLines/>
      <w:spacing w:before="80" w:after="40"/>
      <w:outlineLvl w:val="4"/>
    </w:pPr>
    <w:rPr>
      <w:rFonts w:eastAsia="Arial" w:cs="Arial" w:cstheme="majorBidi" w:eastAsiaTheme="majorEastAsia"/>
      <w:color w:val="0F4761" w:themeColor="accent1" w:themeShade="bf"/>
    </w:rPr>
  </w:style>
  <w:style w:type="paragraph" w:styleId="Titre6">
    <w:name w:val="Heading 6"/>
    <w:basedOn w:val="Normal"/>
    <w:next w:val="Normal"/>
    <w:link w:val="Titre6Car"/>
    <w:uiPriority w:val="9"/>
    <w:semiHidden/>
    <w:unhideWhenUsed/>
    <w:qFormat/>
    <w:pPr>
      <w:keepNext w:val="true"/>
      <w:keepLines/>
      <w:spacing w:before="40" w:after="0"/>
      <w:outlineLvl w:val="5"/>
    </w:pPr>
    <w:rPr>
      <w:rFonts w:eastAsia="Arial" w:cs="Arial" w:cstheme="majorBidi" w:eastAsiaTheme="majorEastAsia"/>
      <w:i/>
      <w:iCs/>
      <w:color w:val="595959" w:themeColor="text1" w:themeTint="a6"/>
    </w:rPr>
  </w:style>
  <w:style w:type="paragraph" w:styleId="Titre7">
    <w:name w:val="Heading 7"/>
    <w:basedOn w:val="Normal"/>
    <w:next w:val="Normal"/>
    <w:link w:val="Titre7Car"/>
    <w:uiPriority w:val="9"/>
    <w:semiHidden/>
    <w:unhideWhenUsed/>
    <w:qFormat/>
    <w:pPr>
      <w:keepNext w:val="true"/>
      <w:keepLines/>
      <w:spacing w:before="40" w:after="0"/>
      <w:outlineLvl w:val="6"/>
    </w:pPr>
    <w:rPr>
      <w:rFonts w:eastAsia="Arial" w:cs="Arial" w:cstheme="majorBidi" w:eastAsiaTheme="majorEastAsia"/>
      <w:color w:val="595959" w:themeColor="text1" w:themeTint="a6"/>
    </w:rPr>
  </w:style>
  <w:style w:type="paragraph" w:styleId="Titre8">
    <w:name w:val="Heading 8"/>
    <w:basedOn w:val="Normal"/>
    <w:next w:val="Normal"/>
    <w:link w:val="Titre8Car"/>
    <w:uiPriority w:val="9"/>
    <w:semiHidden/>
    <w:unhideWhenUsed/>
    <w:qFormat/>
    <w:pPr>
      <w:keepNext w:val="true"/>
      <w:keepLines/>
      <w:spacing w:before="0" w:after="0"/>
      <w:outlineLvl w:val="7"/>
    </w:pPr>
    <w:rPr>
      <w:rFonts w:eastAsia="Arial" w:cs="Arial" w:cstheme="majorBidi" w:eastAsiaTheme="majorEastAsia"/>
      <w:i/>
      <w:iCs/>
      <w:color w:val="272727" w:themeColor="text1" w:themeTint="d8"/>
    </w:rPr>
  </w:style>
  <w:style w:type="paragraph" w:styleId="Titre9">
    <w:name w:val="Heading 9"/>
    <w:basedOn w:val="Normal"/>
    <w:next w:val="Normal"/>
    <w:link w:val="Titre9Car"/>
    <w:uiPriority w:val="9"/>
    <w:semiHidden/>
    <w:unhideWhenUsed/>
    <w:qFormat/>
    <w:pPr>
      <w:keepNext w:val="true"/>
      <w:keepLines/>
      <w:spacing w:before="0" w:after="0"/>
      <w:outlineLvl w:val="8"/>
    </w:pPr>
    <w:rPr>
      <w:rFonts w:eastAsia="Arial" w:cs="Arial"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Pr>
      <w:rFonts w:ascii="Arial" w:hAnsi="Arial" w:eastAsia="Arial" w:cs="Arial"/>
      <w:color w:val="0F4761" w:themeColor="accent1" w:themeShade="bf"/>
      <w:sz w:val="40"/>
      <w:szCs w:val="40"/>
    </w:rPr>
  </w:style>
  <w:style w:type="character" w:styleId="Heading2Char" w:customStyle="1">
    <w:name w:val="Heading 2 Char"/>
    <w:basedOn w:val="DefaultParagraphFont"/>
    <w:uiPriority w:val="9"/>
    <w:qFormat/>
    <w:rPr>
      <w:rFonts w:ascii="Arial" w:hAnsi="Arial" w:eastAsia="Arial" w:cs="Arial"/>
      <w:color w:val="0F4761" w:themeColor="accent1" w:themeShade="bf"/>
      <w:sz w:val="32"/>
      <w:szCs w:val="32"/>
    </w:rPr>
  </w:style>
  <w:style w:type="character" w:styleId="Heading3Char" w:customStyle="1">
    <w:name w:val="Heading 3 Char"/>
    <w:basedOn w:val="DefaultParagraphFont"/>
    <w:uiPriority w:val="9"/>
    <w:qFormat/>
    <w:rPr>
      <w:rFonts w:ascii="Arial" w:hAnsi="Arial" w:eastAsia="Arial" w:cs="Arial"/>
      <w:color w:val="0F4761" w:themeColor="accent1" w:themeShade="bf"/>
      <w:sz w:val="28"/>
      <w:szCs w:val="28"/>
    </w:rPr>
  </w:style>
  <w:style w:type="character" w:styleId="Heading4Char" w:customStyle="1">
    <w:name w:val="Heading 4 Char"/>
    <w:basedOn w:val="DefaultParagraphFont"/>
    <w:uiPriority w:val="9"/>
    <w:qFormat/>
    <w:rPr>
      <w:rFonts w:ascii="Arial" w:hAnsi="Arial" w:eastAsia="Arial" w:cs="Arial"/>
      <w:i/>
      <w:iCs/>
      <w:color w:val="0F4761" w:themeColor="accent1" w:themeShade="bf"/>
    </w:rPr>
  </w:style>
  <w:style w:type="character" w:styleId="Heading5Char" w:customStyle="1">
    <w:name w:val="Heading 5 Char"/>
    <w:basedOn w:val="DefaultParagraphFont"/>
    <w:uiPriority w:val="9"/>
    <w:qFormat/>
    <w:rPr>
      <w:rFonts w:ascii="Arial" w:hAnsi="Arial" w:eastAsia="Arial" w:cs="Arial"/>
      <w:color w:val="0F4761" w:themeColor="accent1" w:themeShade="bf"/>
    </w:rPr>
  </w:style>
  <w:style w:type="character" w:styleId="Heading6Char" w:customStyle="1">
    <w:name w:val="Heading 6 Char"/>
    <w:basedOn w:val="DefaultParagraphFont"/>
    <w:uiPriority w:val="9"/>
    <w:qFormat/>
    <w:rPr>
      <w:rFonts w:ascii="Arial" w:hAnsi="Arial" w:eastAsia="Arial" w:cs="Arial"/>
      <w:i/>
      <w:iCs/>
      <w:color w:val="595959" w:themeColor="text1" w:themeTint="a6"/>
    </w:rPr>
  </w:style>
  <w:style w:type="character" w:styleId="Heading7Char" w:customStyle="1">
    <w:name w:val="Heading 7 Char"/>
    <w:basedOn w:val="DefaultParagraphFont"/>
    <w:uiPriority w:val="9"/>
    <w:qFormat/>
    <w:rPr>
      <w:rFonts w:ascii="Arial" w:hAnsi="Arial" w:eastAsia="Arial" w:cs="Arial"/>
      <w:color w:val="595959" w:themeColor="text1" w:themeTint="a6"/>
    </w:rPr>
  </w:style>
  <w:style w:type="character" w:styleId="Heading8Char" w:customStyle="1">
    <w:name w:val="Heading 8 Char"/>
    <w:basedOn w:val="DefaultParagraphFont"/>
    <w:uiPriority w:val="9"/>
    <w:qFormat/>
    <w:rPr>
      <w:rFonts w:ascii="Arial" w:hAnsi="Arial" w:eastAsia="Arial" w:cs="Arial"/>
      <w:i/>
      <w:iCs/>
      <w:color w:val="272727" w:themeColor="text1" w:themeTint="d8"/>
    </w:rPr>
  </w:style>
  <w:style w:type="character" w:styleId="Heading9Char" w:customStyle="1">
    <w:name w:val="Heading 9 Char"/>
    <w:basedOn w:val="DefaultParagraphFont"/>
    <w:uiPriority w:val="9"/>
    <w:qFormat/>
    <w:rPr>
      <w:rFonts w:ascii="Arial" w:hAnsi="Arial" w:eastAsia="Arial" w:cs="Arial"/>
      <w:i/>
      <w:iCs/>
      <w:color w:val="272727" w:themeColor="text1" w:themeTint="d8"/>
    </w:rPr>
  </w:style>
  <w:style w:type="character" w:styleId="TitleChar" w:customStyle="1">
    <w:name w:val="Title Char"/>
    <w:basedOn w:val="DefaultParagraphFont"/>
    <w:uiPriority w:val="10"/>
    <w:qFormat/>
    <w:rPr>
      <w:rFonts w:ascii="Arial" w:hAnsi="Arial" w:eastAsia="Arial" w:cs="Arial"/>
      <w:spacing w:val="-10"/>
      <w:sz w:val="56"/>
      <w:szCs w:val="56"/>
    </w:rPr>
  </w:style>
  <w:style w:type="character" w:styleId="SubtitleChar" w:customStyle="1">
    <w:name w:val="Subtitle Char"/>
    <w:basedOn w:val="DefaultParagraphFont"/>
    <w:uiPriority w:val="11"/>
    <w:qFormat/>
    <w:rPr>
      <w:color w:val="595959" w:themeColor="text1" w:themeTint="a6"/>
      <w:spacing w:val="15"/>
      <w:sz w:val="28"/>
      <w:szCs w:val="28"/>
    </w:rPr>
  </w:style>
  <w:style w:type="character" w:styleId="QuoteChar" w:customStyle="1">
    <w:name w:val="Quote Char"/>
    <w:basedOn w:val="DefaultParagraphFont"/>
    <w:uiPriority w:val="29"/>
    <w:qFormat/>
    <w:rPr>
      <w:i/>
      <w:iCs/>
      <w:color w:val="404040" w:themeColor="text1" w:themeTint="bf"/>
    </w:rPr>
  </w:style>
  <w:style w:type="character" w:styleId="IntenseQuoteChar" w:customStyle="1">
    <w:name w:val="Intense Quote Char"/>
    <w:basedOn w:val="DefaultParagraphFont"/>
    <w:uiPriority w:val="30"/>
    <w:qFormat/>
    <w:rPr>
      <w:i/>
      <w:iCs/>
      <w:color w:val="0F4761" w:themeColor="accent1" w:themeShade="bf"/>
    </w:rPr>
  </w:style>
  <w:style w:type="character" w:styleId="SubtleEmphasis">
    <w:name w:val="Subtle Emphasis"/>
    <w:basedOn w:val="DefaultParagraphFont"/>
    <w:uiPriority w:val="19"/>
    <w:qFormat/>
    <w:rPr>
      <w:i/>
      <w:iCs/>
      <w:color w:val="404040" w:themeColor="text1" w:themeTint="bf"/>
    </w:rPr>
  </w:style>
  <w:style w:type="character" w:styleId="Accentuation">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EntteCar" w:customStyle="1">
    <w:name w:val="En-tête Car"/>
    <w:basedOn w:val="DefaultParagraphFont"/>
    <w:uiPriority w:val="99"/>
    <w:qFormat/>
    <w:rPr/>
  </w:style>
  <w:style w:type="character" w:styleId="PieddepageCar" w:customStyle="1">
    <w:name w:val="Pied de page Car"/>
    <w:basedOn w:val="DefaultParagraphFont"/>
    <w:uiPriority w:val="99"/>
    <w:qFormat/>
    <w:rPr/>
  </w:style>
  <w:style w:type="character" w:styleId="NotedebasdepageCar" w:customStyle="1">
    <w:name w:val="Note de bas de page Car"/>
    <w:basedOn w:val="DefaultParagraphFont"/>
    <w:uiPriority w:val="99"/>
    <w:semiHidden/>
    <w:qFormat/>
    <w:rPr>
      <w:sz w:val="20"/>
      <w:szCs w:val="20"/>
    </w:rPr>
  </w:style>
  <w:style w:type="character" w:styleId="Caractresdenotedebasdepage">
    <w:name w:val="Caractères de note de bas de page"/>
    <w:basedOn w:val="DefaultParagraphFont"/>
    <w:uiPriority w:val="99"/>
    <w:semiHidden/>
    <w:unhideWhenUsed/>
    <w:qFormat/>
    <w:rPr>
      <w:vertAlign w:val="superscript"/>
    </w:rPr>
  </w:style>
  <w:style w:type="character" w:styleId="Ancredenotedebasdepage">
    <w:name w:val="Footnote Reference"/>
    <w:rPr>
      <w:vertAlign w:val="superscript"/>
    </w:rPr>
  </w:style>
  <w:style w:type="character" w:styleId="NotedefinCar" w:customStyle="1">
    <w:name w:val="Note de fin Car"/>
    <w:basedOn w:val="DefaultParagraphFont"/>
    <w:uiPriority w:val="99"/>
    <w:semiHidden/>
    <w:qFormat/>
    <w:rPr>
      <w:sz w:val="20"/>
      <w:szCs w:val="20"/>
    </w:rPr>
  </w:style>
  <w:style w:type="character" w:styleId="Caractresdenotedefin">
    <w:name w:val="Caractères de note de fin"/>
    <w:basedOn w:val="DefaultParagraphFont"/>
    <w:uiPriority w:val="99"/>
    <w:semiHidden/>
    <w:unhideWhenUsed/>
    <w:qFormat/>
    <w:rPr>
      <w:vertAlign w:val="superscript"/>
    </w:rPr>
  </w:style>
  <w:style w:type="character" w:styleId="Ancredenotedefin">
    <w:name w:val="Endnote Reference"/>
    <w:rPr>
      <w:vertAlign w:val="superscript"/>
    </w:rPr>
  </w:style>
  <w:style w:type="character" w:styleId="LienInternet">
    <w:name w:val="Hyperlink"/>
    <w:basedOn w:val="DefaultParagraphFont"/>
    <w:uiPriority w:val="99"/>
    <w:unhideWhenUsed/>
    <w:rPr>
      <w:color w:val="467886" w:themeColor="hyperlink"/>
      <w:u w:val="single"/>
    </w:rPr>
  </w:style>
  <w:style w:type="character" w:styleId="LienInternetvisit">
    <w:name w:val="FollowedHyperlink"/>
    <w:basedOn w:val="DefaultParagraphFont"/>
    <w:uiPriority w:val="99"/>
    <w:semiHidden/>
    <w:unhideWhenUsed/>
    <w:rPr>
      <w:color w:val="96607D" w:themeColor="followedHyperlink"/>
      <w:u w:val="single"/>
    </w:rPr>
  </w:style>
  <w:style w:type="character" w:styleId="Titre1Car" w:customStyle="1">
    <w:name w:val="Titre 1 Car"/>
    <w:basedOn w:val="DefaultParagraphFont"/>
    <w:uiPriority w:val="9"/>
    <w:qFormat/>
    <w:rPr>
      <w:rFonts w:ascii="Aptos Display" w:hAnsi="Aptos Display" w:eastAsia="Arial" w:cs="Arial" w:asciiTheme="majorHAnsi" w:cstheme="majorBidi" w:eastAsiaTheme="majorEastAsia" w:hAnsiTheme="majorHAnsi"/>
      <w:color w:val="0F4761" w:themeColor="accent1" w:themeShade="bf"/>
      <w:sz w:val="40"/>
      <w:szCs w:val="40"/>
    </w:rPr>
  </w:style>
  <w:style w:type="character" w:styleId="Titre2Car" w:customStyle="1">
    <w:name w:val="Titre 2 Car"/>
    <w:basedOn w:val="DefaultParagraphFont"/>
    <w:uiPriority w:val="9"/>
    <w:semiHidden/>
    <w:qFormat/>
    <w:rPr>
      <w:rFonts w:ascii="Aptos Display" w:hAnsi="Aptos Display" w:eastAsia="Arial" w:cs="Arial" w:asciiTheme="majorHAnsi" w:cstheme="majorBidi" w:eastAsiaTheme="majorEastAsia" w:hAnsiTheme="majorHAnsi"/>
      <w:color w:val="0F4761" w:themeColor="accent1" w:themeShade="bf"/>
      <w:sz w:val="32"/>
      <w:szCs w:val="32"/>
    </w:rPr>
  </w:style>
  <w:style w:type="character" w:styleId="Titre3Car" w:customStyle="1">
    <w:name w:val="Titre 3 Car"/>
    <w:basedOn w:val="DefaultParagraphFont"/>
    <w:uiPriority w:val="9"/>
    <w:semiHidden/>
    <w:qFormat/>
    <w:rPr>
      <w:rFonts w:eastAsia="Arial" w:cs="Arial" w:cstheme="majorBidi" w:eastAsiaTheme="majorEastAsia"/>
      <w:color w:val="0F4761" w:themeColor="accent1" w:themeShade="bf"/>
      <w:sz w:val="28"/>
      <w:szCs w:val="28"/>
    </w:rPr>
  </w:style>
  <w:style w:type="character" w:styleId="Titre4Car" w:customStyle="1">
    <w:name w:val="Titre 4 Car"/>
    <w:basedOn w:val="DefaultParagraphFont"/>
    <w:uiPriority w:val="9"/>
    <w:semiHidden/>
    <w:qFormat/>
    <w:rPr>
      <w:rFonts w:eastAsia="Arial" w:cs="Arial" w:cstheme="majorBidi" w:eastAsiaTheme="majorEastAsia"/>
      <w:i/>
      <w:iCs/>
      <w:color w:val="0F4761" w:themeColor="accent1" w:themeShade="bf"/>
    </w:rPr>
  </w:style>
  <w:style w:type="character" w:styleId="Titre5Car" w:customStyle="1">
    <w:name w:val="Titre 5 Car"/>
    <w:basedOn w:val="DefaultParagraphFont"/>
    <w:uiPriority w:val="9"/>
    <w:semiHidden/>
    <w:qFormat/>
    <w:rPr>
      <w:rFonts w:eastAsia="Arial" w:cs="Arial" w:cstheme="majorBidi" w:eastAsiaTheme="majorEastAsia"/>
      <w:color w:val="0F4761" w:themeColor="accent1" w:themeShade="bf"/>
    </w:rPr>
  </w:style>
  <w:style w:type="character" w:styleId="Titre6Car" w:customStyle="1">
    <w:name w:val="Titre 6 Car"/>
    <w:basedOn w:val="DefaultParagraphFont"/>
    <w:uiPriority w:val="9"/>
    <w:semiHidden/>
    <w:qFormat/>
    <w:rPr>
      <w:rFonts w:eastAsia="Arial" w:cs="Arial" w:cstheme="majorBidi" w:eastAsiaTheme="majorEastAsia"/>
      <w:i/>
      <w:iCs/>
      <w:color w:val="595959" w:themeColor="text1" w:themeTint="a6"/>
    </w:rPr>
  </w:style>
  <w:style w:type="character" w:styleId="Titre7Car" w:customStyle="1">
    <w:name w:val="Titre 7 Car"/>
    <w:basedOn w:val="DefaultParagraphFont"/>
    <w:uiPriority w:val="9"/>
    <w:semiHidden/>
    <w:qFormat/>
    <w:rPr>
      <w:rFonts w:eastAsia="Arial" w:cs="Arial" w:cstheme="majorBidi" w:eastAsiaTheme="majorEastAsia"/>
      <w:color w:val="595959" w:themeColor="text1" w:themeTint="a6"/>
    </w:rPr>
  </w:style>
  <w:style w:type="character" w:styleId="Titre8Car" w:customStyle="1">
    <w:name w:val="Titre 8 Car"/>
    <w:basedOn w:val="DefaultParagraphFont"/>
    <w:uiPriority w:val="9"/>
    <w:semiHidden/>
    <w:qFormat/>
    <w:rPr>
      <w:rFonts w:eastAsia="Arial" w:cs="Arial" w:cstheme="majorBidi" w:eastAsiaTheme="majorEastAsia"/>
      <w:i/>
      <w:iCs/>
      <w:color w:val="272727" w:themeColor="text1" w:themeTint="d8"/>
    </w:rPr>
  </w:style>
  <w:style w:type="character" w:styleId="Titre9Car" w:customStyle="1">
    <w:name w:val="Titre 9 Car"/>
    <w:basedOn w:val="DefaultParagraphFont"/>
    <w:uiPriority w:val="9"/>
    <w:semiHidden/>
    <w:qFormat/>
    <w:rPr>
      <w:rFonts w:eastAsia="Arial" w:cs="Arial" w:cstheme="majorBidi" w:eastAsiaTheme="majorEastAsia"/>
      <w:color w:val="272727" w:themeColor="text1" w:themeTint="d8"/>
    </w:rPr>
  </w:style>
  <w:style w:type="character" w:styleId="TitreCar" w:customStyle="1">
    <w:name w:val="Titre Car"/>
    <w:basedOn w:val="DefaultParagraphFont"/>
    <w:uiPriority w:val="10"/>
    <w:qFormat/>
    <w:rPr>
      <w:rFonts w:ascii="Aptos Display" w:hAnsi="Aptos Display" w:eastAsia="Arial" w:cs="Arial" w:asciiTheme="majorHAnsi" w:cstheme="majorBidi" w:eastAsiaTheme="majorEastAsia" w:hAnsiTheme="majorHAnsi"/>
      <w:spacing w:val="-10"/>
      <w:sz w:val="56"/>
      <w:szCs w:val="56"/>
    </w:rPr>
  </w:style>
  <w:style w:type="character" w:styleId="SoustitreCar" w:customStyle="1">
    <w:name w:val="Sous-titre Car"/>
    <w:basedOn w:val="DefaultParagraphFont"/>
    <w:uiPriority w:val="11"/>
    <w:qFormat/>
    <w:rPr>
      <w:rFonts w:eastAsia="Arial" w:cs="Arial" w:cstheme="majorBidi" w:eastAsiaTheme="majorEastAsia"/>
      <w:color w:val="595959" w:themeColor="text1" w:themeTint="a6"/>
      <w:spacing w:val="15"/>
      <w:sz w:val="28"/>
      <w:szCs w:val="28"/>
    </w:rPr>
  </w:style>
  <w:style w:type="character" w:styleId="CitationCar" w:customStyle="1">
    <w:name w:val="Citation C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CitationintenseCar" w:customStyle="1">
    <w:name w:val="Citation intense C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Oypena" w:customStyle="1">
    <w:name w:val="oypena"/>
    <w:basedOn w:val="DefaultParagraphFont"/>
    <w:qFormat/>
    <w:rPr/>
  </w:style>
  <w:style w:type="character" w:styleId="UnresolvedMention">
    <w:name w:val="Unresolved Mention"/>
    <w:basedOn w:val="DefaultParagraphFont"/>
    <w:uiPriority w:val="99"/>
    <w:semiHidden/>
    <w:unhideWhenUsed/>
    <w:qFormat/>
    <w:rsid w:val="00b76c20"/>
    <w:rPr>
      <w:color w:val="605E5C"/>
      <w:shd w:fill="E1DFDD" w:val="clear"/>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Spacing">
    <w:name w:val="No Spacing"/>
    <w:basedOn w:val="Normal"/>
    <w:uiPriority w:val="1"/>
    <w:qFormat/>
    <w:pPr>
      <w:spacing w:lineRule="auto" w:line="240" w:before="0" w:after="0"/>
    </w:pPr>
    <w:rPr/>
  </w:style>
  <w:style w:type="paragraph" w:styleId="Entteetpieddepage">
    <w:name w:val="En-tête et pied de page"/>
    <w:basedOn w:val="Normal"/>
    <w:qFormat/>
    <w:pPr/>
    <w:rPr/>
  </w:style>
  <w:style w:type="paragraph" w:styleId="Entte">
    <w:name w:val="Header"/>
    <w:basedOn w:val="Normal"/>
    <w:link w:val="EntteCar"/>
    <w:uiPriority w:val="99"/>
    <w:unhideWhenUsed/>
    <w:pPr>
      <w:tabs>
        <w:tab w:val="clear" w:pos="708"/>
        <w:tab w:val="center" w:pos="4844" w:leader="none"/>
        <w:tab w:val="right" w:pos="9689" w:leader="none"/>
      </w:tabs>
      <w:spacing w:lineRule="auto" w:line="240" w:before="0" w:after="0"/>
    </w:pPr>
    <w:rPr/>
  </w:style>
  <w:style w:type="paragraph" w:styleId="Pieddepage">
    <w:name w:val="Footer"/>
    <w:basedOn w:val="Normal"/>
    <w:link w:val="PieddepageCar"/>
    <w:uiPriority w:val="99"/>
    <w:unhideWhenUsed/>
    <w:pPr>
      <w:tabs>
        <w:tab w:val="clear" w:pos="708"/>
        <w:tab w:val="center" w:pos="4844" w:leader="none"/>
        <w:tab w:val="right" w:pos="9689" w:leader="none"/>
      </w:tabs>
      <w:spacing w:lineRule="auto" w:line="240" w:before="0" w:after="0"/>
    </w:pPr>
    <w:rPr/>
  </w:style>
  <w:style w:type="paragraph" w:styleId="Caption">
    <w:name w:val="caption"/>
    <w:basedOn w:val="Normal"/>
    <w:next w:val="Normal"/>
    <w:uiPriority w:val="35"/>
    <w:unhideWhenUsed/>
    <w:qFormat/>
    <w:pPr>
      <w:spacing w:lineRule="auto" w:line="240" w:before="0" w:after="200"/>
    </w:pPr>
    <w:rPr>
      <w:i/>
      <w:iCs/>
      <w:color w:val="0E2841" w:themeColor="text2"/>
      <w:sz w:val="18"/>
      <w:szCs w:val="18"/>
    </w:rPr>
  </w:style>
  <w:style w:type="paragraph" w:styleId="Notedebasdepage">
    <w:name w:val="Footnote Text"/>
    <w:basedOn w:val="Normal"/>
    <w:link w:val="NotedebasdepageCar"/>
    <w:uiPriority w:val="99"/>
    <w:semiHidden/>
    <w:unhideWhenUsed/>
    <w:pPr>
      <w:spacing w:lineRule="auto" w:line="240" w:before="0" w:after="0"/>
    </w:pPr>
    <w:rPr>
      <w:sz w:val="20"/>
      <w:szCs w:val="20"/>
    </w:rPr>
  </w:style>
  <w:style w:type="paragraph" w:styleId="Notedefin">
    <w:name w:val="Endnote Text"/>
    <w:basedOn w:val="Normal"/>
    <w:link w:val="NotedefinCar"/>
    <w:uiPriority w:val="99"/>
    <w:semiHidden/>
    <w:unhideWhenUsed/>
    <w:pPr>
      <w:spacing w:lineRule="auto" w:line="240" w:before="0" w:after="0"/>
    </w:pPr>
    <w:rPr>
      <w:sz w:val="20"/>
      <w:szCs w:val="20"/>
    </w:rPr>
  </w:style>
  <w:style w:type="paragraph" w:styleId="Tabledesmatiresniveau1">
    <w:name w:val="TOC 1"/>
    <w:basedOn w:val="Normal"/>
    <w:next w:val="Normal"/>
    <w:uiPriority w:val="39"/>
    <w:unhideWhenUsed/>
    <w:pPr>
      <w:spacing w:before="0" w:after="100"/>
    </w:pPr>
    <w:rPr/>
  </w:style>
  <w:style w:type="paragraph" w:styleId="Tabledesmatiresniveau2">
    <w:name w:val="TOC 2"/>
    <w:basedOn w:val="Normal"/>
    <w:next w:val="Normal"/>
    <w:uiPriority w:val="39"/>
    <w:unhideWhenUsed/>
    <w:pPr>
      <w:spacing w:before="0" w:after="100"/>
      <w:ind w:left="220" w:hanging="0"/>
    </w:pPr>
    <w:rPr/>
  </w:style>
  <w:style w:type="paragraph" w:styleId="Tabledesmatiresniveau3">
    <w:name w:val="TOC 3"/>
    <w:basedOn w:val="Normal"/>
    <w:next w:val="Normal"/>
    <w:uiPriority w:val="39"/>
    <w:unhideWhenUsed/>
    <w:pPr>
      <w:spacing w:before="0" w:after="100"/>
      <w:ind w:left="440" w:hanging="0"/>
    </w:pPr>
    <w:rPr/>
  </w:style>
  <w:style w:type="paragraph" w:styleId="Tabledesmatiresniveau4">
    <w:name w:val="TOC 4"/>
    <w:basedOn w:val="Normal"/>
    <w:next w:val="Normal"/>
    <w:uiPriority w:val="39"/>
    <w:unhideWhenUsed/>
    <w:pPr>
      <w:spacing w:before="0" w:after="100"/>
      <w:ind w:left="660" w:hanging="0"/>
    </w:pPr>
    <w:rPr/>
  </w:style>
  <w:style w:type="paragraph" w:styleId="Tabledesmatiresniveau5">
    <w:name w:val="TOC 5"/>
    <w:basedOn w:val="Normal"/>
    <w:next w:val="Normal"/>
    <w:uiPriority w:val="39"/>
    <w:unhideWhenUsed/>
    <w:pPr>
      <w:spacing w:before="0" w:after="100"/>
      <w:ind w:left="880" w:hanging="0"/>
    </w:pPr>
    <w:rPr/>
  </w:style>
  <w:style w:type="paragraph" w:styleId="Tabledesmatiresniveau6">
    <w:name w:val="TOC 6"/>
    <w:basedOn w:val="Normal"/>
    <w:next w:val="Normal"/>
    <w:uiPriority w:val="39"/>
    <w:unhideWhenUsed/>
    <w:pPr>
      <w:spacing w:before="0" w:after="100"/>
      <w:ind w:left="1100" w:hanging="0"/>
    </w:pPr>
    <w:rPr/>
  </w:style>
  <w:style w:type="paragraph" w:styleId="Tabledesmatiresniveau7">
    <w:name w:val="TOC 7"/>
    <w:basedOn w:val="Normal"/>
    <w:next w:val="Normal"/>
    <w:uiPriority w:val="39"/>
    <w:unhideWhenUsed/>
    <w:pPr>
      <w:spacing w:before="0" w:after="100"/>
      <w:ind w:left="1320" w:hanging="0"/>
    </w:pPr>
    <w:rPr/>
  </w:style>
  <w:style w:type="paragraph" w:styleId="Tabledesmatiresniveau8">
    <w:name w:val="TOC 8"/>
    <w:basedOn w:val="Normal"/>
    <w:next w:val="Normal"/>
    <w:uiPriority w:val="39"/>
    <w:unhideWhenUsed/>
    <w:pPr>
      <w:spacing w:before="0" w:after="100"/>
      <w:ind w:left="1540" w:hanging="0"/>
    </w:pPr>
    <w:rPr/>
  </w:style>
  <w:style w:type="paragraph" w:styleId="Tabledesmatiresniveau9">
    <w:name w:val="TOC 9"/>
    <w:basedOn w:val="Normal"/>
    <w:next w:val="Normal"/>
    <w:uiPriority w:val="39"/>
    <w:unhideWhenUsed/>
    <w:pPr>
      <w:spacing w:before="0" w:after="100"/>
      <w:ind w:left="1760" w:hanging="0"/>
    </w:pPr>
    <w:rPr/>
  </w:style>
  <w:style w:type="paragraph" w:styleId="Indexlexicaltitre">
    <w:name w:val="Index Heading"/>
    <w:basedOn w:val="Titre"/>
    <w:pPr/>
    <w:rPr/>
  </w:style>
  <w:style w:type="paragraph" w:styleId="Titredetabledesmatires">
    <w:name w:val="TOC Heading"/>
    <w:uiPriority w:val="39"/>
    <w:unhideWhenUsed/>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fr-FR" w:eastAsia="en-US" w:bidi="ar-SA"/>
      <w14:ligatures w14:val="standardContextual"/>
    </w:rPr>
  </w:style>
  <w:style w:type="paragraph" w:styleId="Tableoffigures">
    <w:name w:val="table of figures"/>
    <w:basedOn w:val="Normal"/>
    <w:next w:val="Normal"/>
    <w:uiPriority w:val="99"/>
    <w:unhideWhenUsed/>
    <w:qFormat/>
    <w:pPr>
      <w:spacing w:before="0" w:after="0"/>
    </w:pPr>
    <w:rPr/>
  </w:style>
  <w:style w:type="paragraph" w:styleId="Titreprincipal">
    <w:name w:val="Title"/>
    <w:basedOn w:val="Normal"/>
    <w:next w:val="Normal"/>
    <w:link w:val="TitreCar"/>
    <w:uiPriority w:val="10"/>
    <w:qFormat/>
    <w:pPr>
      <w:spacing w:lineRule="auto" w:line="240" w:before="0" w:after="80"/>
      <w:contextualSpacing/>
    </w:pPr>
    <w:rPr>
      <w:rFonts w:ascii="Aptos Display" w:hAnsi="Aptos Display" w:eastAsia="Arial" w:cs="Arial" w:asciiTheme="majorHAnsi" w:cstheme="majorBidi" w:eastAsiaTheme="majorEastAsia" w:hAnsiTheme="majorHAnsi"/>
      <w:spacing w:val="-10"/>
      <w:sz w:val="56"/>
      <w:szCs w:val="56"/>
    </w:rPr>
  </w:style>
  <w:style w:type="paragraph" w:styleId="Soustitre">
    <w:name w:val="Subtitle"/>
    <w:basedOn w:val="Normal"/>
    <w:next w:val="Normal"/>
    <w:link w:val="SoustitreCar"/>
    <w:uiPriority w:val="11"/>
    <w:qFormat/>
    <w:pPr/>
    <w:rPr>
      <w:rFonts w:eastAsia="Arial" w:cs="Arial" w:cstheme="majorBidi" w:eastAsiaTheme="majorEastAsia"/>
      <w:color w:val="595959" w:themeColor="text1" w:themeTint="a6"/>
      <w:spacing w:val="15"/>
      <w:sz w:val="28"/>
      <w:szCs w:val="28"/>
    </w:rPr>
  </w:style>
  <w:style w:type="paragraph" w:styleId="Quote">
    <w:name w:val="Quote"/>
    <w:basedOn w:val="Normal"/>
    <w:next w:val="Normal"/>
    <w:link w:val="CitationCar"/>
    <w:uiPriority w:val="29"/>
    <w:qFormat/>
    <w:pPr>
      <w:spacing w:before="160" w:after="160"/>
      <w:jc w:val="center"/>
    </w:pPr>
    <w:rPr>
      <w:i/>
      <w:iCs/>
      <w:color w:val="404040" w:themeColor="text1" w:themeTint="bf"/>
    </w:rPr>
  </w:style>
  <w:style w:type="paragraph" w:styleId="ListParagraph">
    <w:name w:val="List Paragraph"/>
    <w:basedOn w:val="Normal"/>
    <w:uiPriority w:val="34"/>
    <w:qFormat/>
    <w:pPr>
      <w:spacing w:before="0" w:after="160"/>
      <w:ind w:left="720" w:hanging="0"/>
      <w:contextualSpacing/>
    </w:pPr>
    <w:rPr/>
  </w:style>
  <w:style w:type="paragraph" w:styleId="IntenseQuot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Cvgsua" w:customStyle="1">
    <w:name w:val="cvgsua"/>
    <w:basedOn w:val="Normal"/>
    <w:qFormat/>
    <w:pPr>
      <w:spacing w:lineRule="auto" w:line="240" w:beforeAutospacing="1" w:afterAutospacing="1"/>
    </w:pPr>
    <w:rPr>
      <w:rFonts w:ascii="Times New Roman" w:hAnsi="Times New Roman" w:eastAsia="Times New Roman" w:cs="Times New Roman"/>
      <w:lang w:eastAsia="fr-FR"/>
      <w14:ligatures w14:val="none"/>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ausimple1">
    <w:name w:val="Plain Table 1"/>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Tableausimple2">
    <w:name w:val="Plain Table 2"/>
    <w:basedOn w:val="Tableau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b/>
        <w:color w:val="404040"/>
      </w:rPr>
      <w:tblPr/>
      <w:tcPr>
        <w:tcBorders>
          <w:bottom w:val="single" w:color="4AB2E1"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b/>
        <w:color w:val="404040"/>
      </w:rPr>
      <w:tblPr/>
      <w:tcPr>
        <w:tcBorders>
          <w:bottom w:val="single" w:color="F2AB87"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b/>
        <w:color w:val="404040"/>
      </w:rPr>
      <w:tblPr/>
      <w:tcPr>
        <w:tcBorders>
          <w:bottom w:val="single" w:color="4BD55E"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b/>
        <w:color w:val="404040"/>
      </w:rPr>
      <w:tblPr/>
      <w:tcPr>
        <w:tcBorders>
          <w:bottom w:val="single" w:color="64CCF4"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b/>
        <w:color w:val="404040"/>
      </w:rPr>
      <w:tblPr/>
      <w:tcPr>
        <w:tcBorders>
          <w:bottom w:val="single" w:color="D971C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b/>
        <w:color w:val="404040"/>
      </w:rPr>
      <w:tblPr/>
      <w:tcPr>
        <w:tcBorders>
          <w:bottom w:val="single" w:color="90D976"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single" w:color="19729B" w:themeColor="accent1" w:sz="12" w:space="0"/>
          <w:right w:val="none" w:color="000000" w:sz="4" w:space="0"/>
        </w:tcBorders>
        <w:shd w:val="clear" w:color="FFFFFF" w:fill="auto"/>
      </w:tcPr>
    </w:tblStylePr>
    <w:tblStylePr w:type="lastRow">
      <w:rPr>
        <w:b/>
        <w:color w:val="404040"/>
      </w:rPr>
      <w:tblPr/>
      <w:tcPr>
        <w:tcBorders>
          <w:top w:val="single" w:color="19729B"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single" w:color="F2AA85" w:themeColor="accent2" w:sz="12" w:space="0"/>
          <w:right w:val="none" w:color="000000" w:sz="4" w:space="0"/>
        </w:tcBorders>
        <w:shd w:val="clear" w:color="FFFFFF" w:fill="auto"/>
      </w:tcPr>
    </w:tblStylePr>
    <w:tblStylePr w:type="lastRow">
      <w:rPr>
        <w:b/>
        <w:color w:val="404040"/>
      </w:rPr>
      <w:tblPr/>
      <w:tcPr>
        <w:tcBorders>
          <w:top w:val="single" w:color="F2AA8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single" w:color="196C24" w:themeColor="accent3" w:sz="12" w:space="0"/>
          <w:right w:val="none" w:color="000000" w:sz="4" w:space="0"/>
        </w:tcBorders>
        <w:shd w:val="clear" w:color="FFFFFF" w:fill="auto"/>
      </w:tcPr>
    </w:tblStylePr>
    <w:tblStylePr w:type="lastRow">
      <w:rPr>
        <w:b/>
        <w:color w:val="404040"/>
      </w:rPr>
      <w:tblPr/>
      <w:tcPr>
        <w:tcBorders>
          <w:top w:val="single" w:color="196C24"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single" w:color="5FCAF3" w:themeColor="accent4" w:sz="12" w:space="0"/>
          <w:right w:val="none" w:color="000000" w:sz="4" w:space="0"/>
        </w:tcBorders>
        <w:shd w:val="clear" w:color="FFFFFF" w:fill="auto"/>
      </w:tcPr>
    </w:tblStylePr>
    <w:tblStylePr w:type="lastRow">
      <w:rPr>
        <w:b/>
        <w:color w:val="404040"/>
      </w:rPr>
      <w:tblPr/>
      <w:tcPr>
        <w:tcBorders>
          <w:top w:val="single" w:color="5FCAF3"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single" w:color="A02B93" w:themeColor="accent5" w:sz="12" w:space="0"/>
          <w:right w:val="none" w:color="000000" w:sz="4" w:space="0"/>
        </w:tcBorders>
        <w:shd w:val="clear" w:color="FFFFFF" w:fill="auto"/>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single" w:color="4EA72E" w:themeColor="accent6" w:sz="12" w:space="0"/>
          <w:right w:val="none" w:color="000000" w:sz="4" w:space="0"/>
        </w:tcBorders>
        <w:shd w:val="clear" w:color="FFFFFF" w:fill="auto"/>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blStylePr w:type="firstRow">
      <w:rPr>
        <w:b/>
        <w:color w:val="FFFFFF"/>
        <w:sz w:val="22"/>
      </w:rPr>
      <w:tblPr/>
      <w:tcPr>
        <w:tcBorders>
          <w:top w:val="single" w:color="19729B" w:themeColor="accent1" w:sz="4" w:space="0"/>
          <w:left w:val="single" w:color="19729B" w:themeColor="accent1" w:sz="4" w:space="0"/>
          <w:bottom w:val="single" w:color="19729B" w:themeColor="accent1" w:sz="4" w:space="0"/>
          <w:right w:val="single" w:color="19729B" w:themeColor="accent1" w:sz="4" w:space="0"/>
        </w:tcBorders>
        <w:shd w:val="clear" w:color="19729B" w:fill="19729B" w:themeFill="accent1" w:themeFillTint="ea"/>
      </w:tcPr>
    </w:tblStylePr>
    <w:tblStylePr w:type="lastRow">
      <w:rPr>
        <w:b/>
        <w:color w:val="404040"/>
      </w:rPr>
      <w:tblPr/>
      <w:tcPr>
        <w:tcBorders>
          <w:top w:val="single" w:color="19729B"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2E5F5" w:fill="C2E5F5" w:themeFill="accent1" w:themeFillTint="32"/>
      </w:tcPr>
    </w:tblStylePr>
    <w:tblStylePr w:type="band1Horz">
      <w:rPr>
        <w:color w:val="404040"/>
        <w:sz w:val="22"/>
      </w:rPr>
      <w:tblPr/>
      <w:tcPr>
        <w:shd w:val="clear" w:color="C2E5F5"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blStylePr w:type="firstRow">
      <w:rPr>
        <w:b/>
        <w:color w:val="FFFFFF"/>
        <w:sz w:val="22"/>
      </w:rPr>
      <w:tblPr/>
      <w:tcPr>
        <w:tcBorders>
          <w:top w:val="single" w:color="F2AA85" w:themeColor="accent2" w:sz="4" w:space="0"/>
          <w:left w:val="single" w:color="F2AA85" w:themeColor="accent2" w:sz="4" w:space="0"/>
          <w:bottom w:val="single" w:color="F2AA85" w:themeColor="accent2" w:sz="4" w:space="0"/>
          <w:right w:val="single" w:color="F2AA85" w:themeColor="accent2" w:sz="4" w:space="0"/>
        </w:tcBorders>
        <w:shd w:val="clear" w:color="F2AA85" w:fill="F2AA85" w:themeFill="accent2" w:themeFillTint="97"/>
      </w:tcPr>
    </w:tblStylePr>
    <w:tblStylePr w:type="lastRow">
      <w:rPr>
        <w:b/>
        <w:color w:val="404040"/>
      </w:rPr>
      <w:tblPr/>
      <w:tcPr>
        <w:tcBorders>
          <w:top w:val="single" w:color="F2AA8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blStylePr w:type="firstRow">
      <w:rPr>
        <w:b/>
        <w:color w:val="FFFFFF"/>
        <w:sz w:val="22"/>
      </w:rPr>
      <w:tblPr/>
      <w:tcPr>
        <w:tcBorders>
          <w:top w:val="single" w:color="196C24" w:themeColor="accent3" w:sz="4" w:space="0"/>
          <w:left w:val="single" w:color="196C24" w:themeColor="accent3" w:sz="4" w:space="0"/>
          <w:bottom w:val="single" w:color="196C24" w:themeColor="accent3" w:sz="4" w:space="0"/>
          <w:right w:val="single" w:color="196C24" w:themeColor="accent3" w:sz="4" w:space="0"/>
        </w:tcBorders>
        <w:shd w:val="clear" w:color="196C24" w:fill="196C24" w:themeFill="accent3" w:themeFillTint="fe"/>
      </w:tcPr>
    </w:tblStylePr>
    <w:tblStylePr w:type="lastRow">
      <w:rPr>
        <w:b/>
        <w:color w:val="404040"/>
      </w:rPr>
      <w:tblPr/>
      <w:tcPr>
        <w:tcBorders>
          <w:top w:val="single" w:color="196C24"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blStylePr w:type="firstRow">
      <w:rPr>
        <w:b/>
        <w:color w:val="FFFFFF"/>
        <w:sz w:val="22"/>
      </w:rPr>
      <w:tblPr/>
      <w:tcPr>
        <w:tcBorders>
          <w:top w:val="single" w:color="5FCAF3" w:themeColor="accent4" w:sz="4" w:space="0"/>
          <w:left w:val="single" w:color="5FCAF3" w:themeColor="accent4" w:sz="4" w:space="0"/>
          <w:bottom w:val="single" w:color="5FCAF3" w:themeColor="accent4" w:sz="4" w:space="0"/>
          <w:right w:val="single" w:color="5FCAF3" w:themeColor="accent4" w:sz="4" w:space="0"/>
        </w:tcBorders>
        <w:shd w:val="clear" w:color="5FCAF3" w:fill="5FCAF3" w:themeFill="accent4" w:themeFillTint="9a"/>
      </w:tcPr>
    </w:tblStylePr>
    <w:tblStylePr w:type="lastRow">
      <w:rPr>
        <w:b/>
        <w:color w:val="404040"/>
      </w:rPr>
      <w:tblPr/>
      <w:tcPr>
        <w:tcBorders>
          <w:top w:val="single" w:color="5FCAF3"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FFFFFF"/>
        <w:sz w:val="22"/>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tcBorders>
        <w:shd w:val="clear" w:color="A02B93" w:fill="A02B93" w:themeFill="accent5"/>
      </w:tcPr>
    </w:tblStylePr>
    <w:tblStylePr w:type="lastRow">
      <w:rPr>
        <w:b/>
        <w:color w:val="404040"/>
      </w:rPr>
      <w:tblPr/>
      <w:tcPr>
        <w:tcBorders>
          <w:top w:val="single" w:color="A02B93"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FFFFFF"/>
        <w:sz w:val="22"/>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tcBorders>
        <w:shd w:val="clear" w:color="4EA72E" w:fill="4EA72E" w:themeFill="accent6"/>
      </w:tcPr>
    </w:tblStylePr>
    <w:tblStylePr w:type="lastRow">
      <w:rPr>
        <w:b/>
        <w:color w:val="404040"/>
      </w:rPr>
      <w:tblPr/>
      <w:tcPr>
        <w:tcBorders>
          <w:top w:val="single" w:color="4EA72E"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56082" w:fill="156082" w:themeFill="accent1"/>
      </w:tcPr>
    </w:tblStylePr>
    <w:tblStylePr w:type="lastRow">
      <w:rPr>
        <w:b/>
        <w:color w:val="FFFFFF"/>
        <w:sz w:val="22"/>
      </w:rPr>
      <w:tblPr/>
      <w:tcPr>
        <w:tcBorders>
          <w:top w:val="single" w:color="FFFFFF" w:themeColor="light1" w:sz="4" w:space="0"/>
        </w:tcBorders>
        <w:shd w:val="clear" w:color="156082" w:fill="156082" w:themeFill="accent1"/>
      </w:tcPr>
    </w:tblStylePr>
    <w:tblStylePr w:type="firstCol">
      <w:rPr>
        <w:b/>
        <w:color w:val="FFFFFF"/>
        <w:sz w:val="22"/>
      </w:rPr>
      <w:tblPr/>
      <w:tcPr>
        <w:shd w:val="clear" w:color="156082" w:fill="156082" w:themeFill="accent1"/>
      </w:tcPr>
    </w:tblStylePr>
    <w:tblStylePr w:type="lastCol">
      <w:rPr>
        <w:b/>
        <w:color w:val="FFFFFF"/>
        <w:sz w:val="22"/>
      </w:rPr>
      <w:tblPr/>
      <w:tcPr>
        <w:shd w:val="clear" w:color="156082" w:fill="156082" w:themeFill="accent1"/>
      </w:tcPr>
    </w:tblStylePr>
    <w:tblStylePr w:type="band1Vert">
      <w:tblPr/>
      <w:tcPr>
        <w:shd w:val="clear" w:color="70C2E8" w:fill="70C2E8" w:themeFill="accent1" w:themeFillTint="75"/>
      </w:tcPr>
    </w:tblStylePr>
    <w:tblStylePr w:type="band1Horz">
      <w:tblPr/>
      <w:tcPr>
        <w:shd w:val="clear" w:color="70C2E8"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97132" w:fill="E97132" w:themeFill="accent2"/>
      </w:tcPr>
    </w:tblStylePr>
    <w:tblStylePr w:type="lastRow">
      <w:rPr>
        <w:b/>
        <w:color w:val="FFFFFF"/>
        <w:sz w:val="22"/>
      </w:rPr>
      <w:tblPr/>
      <w:tcPr>
        <w:tcBorders>
          <w:top w:val="single" w:color="FFFFFF" w:themeColor="light1" w:sz="4" w:space="0"/>
        </w:tcBorders>
        <w:shd w:val="clear" w:color="E97132" w:fill="E97132" w:themeFill="accent2"/>
      </w:tcPr>
    </w:tblStylePr>
    <w:tblStylePr w:type="firstCol">
      <w:rPr>
        <w:b/>
        <w:color w:val="FFFFFF"/>
        <w:sz w:val="22"/>
      </w:rPr>
      <w:tblPr/>
      <w:tcPr>
        <w:shd w:val="clear" w:color="E97132" w:fill="E97132" w:themeFill="accent2"/>
      </w:tcPr>
    </w:tblStylePr>
    <w:tblStylePr w:type="lastCol">
      <w:rPr>
        <w:b/>
        <w:color w:val="FFFFFF"/>
        <w:sz w:val="22"/>
      </w:rPr>
      <w:tblPr/>
      <w:tcPr>
        <w:shd w:val="clear" w:color="E97132" w:fill="E97132" w:themeFill="accent2"/>
      </w:tcPr>
    </w:tblStylePr>
    <w:tblStylePr w:type="band1Vert">
      <w:tblPr/>
      <w:tcPr>
        <w:shd w:val="clear" w:color="F5BDA0" w:fill="F5BDA0" w:themeFill="accent2" w:themeFillTint="75"/>
      </w:tcPr>
    </w:tblStylePr>
    <w:tblStylePr w:type="band1Horz">
      <w:tblPr/>
      <w:tcPr>
        <w:shd w:val="clear" w:color="F5BDA0"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96B24" w:fill="196B24" w:themeFill="accent3"/>
      </w:tcPr>
    </w:tblStylePr>
    <w:tblStylePr w:type="lastRow">
      <w:rPr>
        <w:b/>
        <w:color w:val="FFFFFF"/>
        <w:sz w:val="22"/>
      </w:rPr>
      <w:tblPr/>
      <w:tcPr>
        <w:tcBorders>
          <w:top w:val="single" w:color="FFFFFF" w:themeColor="light1" w:sz="4" w:space="0"/>
        </w:tcBorders>
        <w:shd w:val="clear" w:color="196B24" w:fill="196B24" w:themeFill="accent3"/>
      </w:tcPr>
    </w:tblStylePr>
    <w:tblStylePr w:type="firstCol">
      <w:rPr>
        <w:b/>
        <w:color w:val="FFFFFF"/>
        <w:sz w:val="22"/>
      </w:rPr>
      <w:tblPr/>
      <w:tcPr>
        <w:shd w:val="clear" w:color="196B24" w:fill="196B24" w:themeFill="accent3"/>
      </w:tcPr>
    </w:tblStylePr>
    <w:tblStylePr w:type="lastCol">
      <w:rPr>
        <w:b/>
        <w:color w:val="FFFFFF"/>
        <w:sz w:val="22"/>
      </w:rPr>
      <w:tblPr/>
      <w:tcPr>
        <w:shd w:val="clear" w:color="196B24" w:fill="196B24" w:themeFill="accent3"/>
      </w:tcPr>
    </w:tblStylePr>
    <w:tblStylePr w:type="band1Vert">
      <w:tblPr/>
      <w:tcPr>
        <w:shd w:val="clear" w:color="72DE80" w:fill="72DE80" w:themeFill="accent3" w:themeFillTint="75"/>
      </w:tcPr>
    </w:tblStylePr>
    <w:tblStylePr w:type="band1Horz">
      <w:tblPr/>
      <w:tcPr>
        <w:shd w:val="clear" w:color="72DE80"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F9ED5" w:fill="0F9ED5" w:themeFill="accent4"/>
      </w:tcPr>
    </w:tblStylePr>
    <w:tblStylePr w:type="lastRow">
      <w:rPr>
        <w:b/>
        <w:color w:val="FFFFFF"/>
        <w:sz w:val="22"/>
      </w:rPr>
      <w:tblPr/>
      <w:tcPr>
        <w:tcBorders>
          <w:top w:val="single" w:color="FFFFFF" w:themeColor="light1" w:sz="4" w:space="0"/>
        </w:tcBorders>
        <w:shd w:val="clear" w:color="0F9ED5" w:fill="0F9ED5" w:themeFill="accent4"/>
      </w:tcPr>
    </w:tblStylePr>
    <w:tblStylePr w:type="firstCol">
      <w:rPr>
        <w:b/>
        <w:color w:val="FFFFFF"/>
        <w:sz w:val="22"/>
      </w:rPr>
      <w:tblPr/>
      <w:tcPr>
        <w:shd w:val="clear" w:color="0F9ED5" w:fill="0F9ED5" w:themeFill="accent4"/>
      </w:tcPr>
    </w:tblStylePr>
    <w:tblStylePr w:type="lastCol">
      <w:rPr>
        <w:b/>
        <w:color w:val="FFFFFF"/>
        <w:sz w:val="22"/>
      </w:rPr>
      <w:tblPr/>
      <w:tcPr>
        <w:shd w:val="clear" w:color="0F9ED5" w:fill="0F9ED5" w:themeFill="accent4"/>
      </w:tcPr>
    </w:tblStylePr>
    <w:tblStylePr w:type="band1Vert">
      <w:tblPr/>
      <w:tcPr>
        <w:shd w:val="clear" w:color="85D7F6" w:fill="85D7F6" w:themeFill="accent4" w:themeFillTint="75"/>
      </w:tcPr>
    </w:tblStylePr>
    <w:tblStylePr w:type="band1Horz">
      <w:tblPr/>
      <w:tcPr>
        <w:shd w:val="clear" w:color="85D7F6"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02B93" w:fill="A02B93" w:themeFill="accent5"/>
      </w:tcPr>
    </w:tblStylePr>
    <w:tblStylePr w:type="lastRow">
      <w:rPr>
        <w:b/>
        <w:color w:val="FFFFFF"/>
        <w:sz w:val="22"/>
      </w:rPr>
      <w:tblPr/>
      <w:tcPr>
        <w:tcBorders>
          <w:top w:val="single" w:color="FFFFFF" w:themeColor="light1" w:sz="4" w:space="0"/>
        </w:tcBorders>
        <w:shd w:val="clear" w:color="A02B93" w:fill="A02B93" w:themeFill="accent5"/>
      </w:tcPr>
    </w:tblStylePr>
    <w:tblStylePr w:type="firstCol">
      <w:rPr>
        <w:b/>
        <w:color w:val="FFFFFF"/>
        <w:sz w:val="22"/>
      </w:rPr>
      <w:tblPr/>
      <w:tcPr>
        <w:shd w:val="clear" w:color="A02B93" w:fill="A02B93" w:themeFill="accent5"/>
      </w:tcPr>
    </w:tblStylePr>
    <w:tblStylePr w:type="lastCol">
      <w:rPr>
        <w:b/>
        <w:color w:val="FFFFFF"/>
        <w:sz w:val="22"/>
      </w:rPr>
      <w:tblPr/>
      <w:tcPr>
        <w:shd w:val="clear" w:color="A02B93" w:fill="A02B93" w:themeFill="accent5"/>
      </w:tcPr>
    </w:tblStylePr>
    <w:tblStylePr w:type="band1Vert">
      <w:tblPr/>
      <w:tcPr>
        <w:shd w:val="clear" w:color="E18FD7" w:fill="E18FD7" w:themeFill="accent5" w:themeFillTint="75"/>
      </w:tcPr>
    </w:tblStylePr>
    <w:tblStylePr w:type="band1Horz">
      <w:tblPr/>
      <w:tcPr>
        <w:shd w:val="clear" w:color="E18FD7"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EA72E" w:fill="4EA72E" w:themeFill="accent6"/>
      </w:tcPr>
    </w:tblStylePr>
    <w:tblStylePr w:type="lastRow">
      <w:rPr>
        <w:b/>
        <w:color w:val="FFFFFF"/>
        <w:sz w:val="22"/>
      </w:rPr>
      <w:tblPr/>
      <w:tcPr>
        <w:tcBorders>
          <w:top w:val="single" w:color="FFFFFF" w:themeColor="light1" w:sz="4" w:space="0"/>
        </w:tcBorders>
        <w:shd w:val="clear" w:color="4EA72E" w:fill="4EA72E" w:themeFill="accent6"/>
      </w:tcPr>
    </w:tblStylePr>
    <w:tblStylePr w:type="firstCol">
      <w:rPr>
        <w:b/>
        <w:color w:val="FFFFFF"/>
        <w:sz w:val="22"/>
      </w:rPr>
      <w:tblPr/>
      <w:tcPr>
        <w:shd w:val="clear" w:color="4EA72E" w:fill="4EA72E" w:themeFill="accent6"/>
      </w:tcPr>
    </w:tblStylePr>
    <w:tblStylePr w:type="lastCol">
      <w:rPr>
        <w:b/>
        <w:color w:val="FFFFFF"/>
        <w:sz w:val="22"/>
      </w:rPr>
      <w:tblPr/>
      <w:tcPr>
        <w:shd w:val="clear" w:color="4EA72E" w:fill="4EA72E" w:themeFill="accent6"/>
      </w:tcPr>
    </w:tblStylePr>
    <w:tblStylePr w:type="band1Vert">
      <w:tblPr/>
      <w:tcPr>
        <w:shd w:val="clear" w:color="A8E194" w:fill="A8E194" w:themeFill="accent6" w:themeFillTint="75"/>
      </w:tcPr>
    </w:tblStylePr>
    <w:tblStylePr w:type="band1Horz">
      <w:tblPr/>
      <w:tcPr>
        <w:shd w:val="clear" w:color="A8E194"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rPr>
      <w:tblPr/>
      <w:tcPr>
        <w:tcBorders>
          <w:bottom w:val="single" w:color="63BDE6" w:themeColor="accent1" w:sz="12" w:space="0"/>
        </w:tcBorders>
      </w:tcPr>
    </w:tblStylePr>
    <w:tblStylePr w:type="lastRow">
      <w:rPr>
        <w:b/>
        <w:color w:val="63BDE6" w:themeColor="accent1" w:themeTint="80" w:themeShade="95"/>
      </w:rPr>
      <w:tblPr/>
    </w:tblStylePr>
    <w:tblStylePr w:type="firstCol">
      <w:rPr>
        <w:b/>
        <w:color w:val="63BDE6" w:themeColor="accent1" w:themeTint="80" w:themeShade="95"/>
      </w:rPr>
      <w:tblPr/>
    </w:tblStylePr>
    <w:tblStylePr w:type="lastCol">
      <w:rPr>
        <w:b/>
        <w:color w:val="63BDE6" w:themeColor="accent1" w:themeTint="80" w:themeShade="95"/>
      </w:rPr>
      <w:tbl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rPr>
      <w:tblPr/>
      <w:tcPr>
        <w:tcBorders>
          <w:bottom w:val="single" w:color="F2AA85" w:themeColor="accent2" w:sz="12" w:space="0"/>
        </w:tcBorders>
      </w:tcPr>
    </w:tblStylePr>
    <w:tblStylePr w:type="lastRow">
      <w:rPr>
        <w:b/>
        <w:color w:val="F2AA85" w:themeColor="accent2" w:themeTint="97" w:themeShade="95"/>
      </w:rPr>
      <w:tbl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rPr>
      <w:tblPr/>
      <w:tcPr>
        <w:tcBorders>
          <w:bottom w:val="single" w:color="196C24" w:themeColor="accent3" w:sz="12" w:space="0"/>
        </w:tcBorders>
      </w:tcPr>
    </w:tblStylePr>
    <w:tblStylePr w:type="lastRow">
      <w:rPr>
        <w:b/>
        <w:color w:val="196C24" w:themeColor="accent3" w:themeTint="fe" w:themeShade="95"/>
      </w:rPr>
      <w:tblPr/>
    </w:tblStylePr>
    <w:tblStylePr w:type="firstCol">
      <w:rPr>
        <w:b/>
        <w:color w:val="196C24" w:themeColor="accent3" w:themeTint="fe" w:themeShade="95"/>
      </w:rPr>
      <w:tblPr/>
    </w:tblStylePr>
    <w:tblStylePr w:type="lastCol">
      <w:rPr>
        <w:b/>
        <w:color w:val="196C24" w:themeColor="accent3" w:themeTint="fe" w:themeShade="95"/>
      </w:rPr>
      <w:tbl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rPr>
      <w:tblPr/>
      <w:tcPr>
        <w:tcBorders>
          <w:bottom w:val="single" w:color="5FCAF3" w:themeColor="accent4" w:sz="12" w:space="0"/>
        </w:tcBorders>
      </w:tcPr>
    </w:tblStylePr>
    <w:tblStylePr w:type="lastRow">
      <w:rPr>
        <w:b/>
        <w:color w:val="5FCAF3" w:themeColor="accent4" w:themeTint="9a" w:themeShade="95"/>
      </w:rPr>
      <w:tbl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blStylePr w:type="firstRow">
      <w:rPr>
        <w:b/>
        <w:color w:val="5D1955" w:themeColor="accent5" w:themeShade="95"/>
      </w:rPr>
      <w:tblPr/>
      <w:tcPr>
        <w:tcBorders>
          <w:bottom w:val="single" w:color="A02B93" w:themeColor="accent5"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blStylePr w:type="firstRow">
      <w:rPr>
        <w:b/>
        <w:color w:val="5D1955" w:themeColor="accent5" w:themeShade="95"/>
      </w:rPr>
      <w:tblPr/>
      <w:tcPr>
        <w:tcBorders>
          <w:bottom w:val="single" w:color="4EA72E" w:themeColor="accent6"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D8F2CF" w:fill="D8F2CF" w:themeFill="accent6" w:themeFillTint="34"/>
      </w:tcPr>
    </w:tblStylePr>
    <w:tblStylePr w:type="band1Horz">
      <w:rPr>
        <w:color w:val="5D1955" w:themeColor="accent5" w:themeShade="95"/>
        <w:sz w:val="22"/>
      </w:rPr>
      <w:tblPr/>
      <w:tcPr>
        <w:shd w:val="clear" w:color="D8F2CF" w:fill="D8F2CF" w:themeFill="accent6" w:themeFillTint="34"/>
      </w:tcPr>
    </w:tblStylePr>
    <w:tblStylePr w:type="band2Horz">
      <w:rPr>
        <w:color w:val="5D1955" w:themeColor="accent5" w:themeShade="95"/>
        <w:sz w:val="22"/>
      </w:rPr>
      <w:tbl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sz w:val="22"/>
      </w:rPr>
      <w:tblPr/>
      <w:tcPr>
        <w:tcBorders>
          <w:top w:val="none" w:color="000000" w:sz="4" w:space="0"/>
          <w:left w:val="none" w:color="000000" w:sz="4" w:space="0"/>
          <w:bottom w:val="single" w:color="63BDE6" w:themeColor="accent1" w:sz="4" w:space="0"/>
          <w:right w:val="none" w:color="000000" w:sz="4" w:space="0"/>
        </w:tcBorders>
        <w:shd w:val="clear" w:color="FFFFFF" w:fill="FFFFFF" w:themeFill="light1"/>
      </w:tcPr>
    </w:tblStylePr>
    <w:tblStylePr w:type="lastRow">
      <w:rPr>
        <w:b/>
        <w:color w:val="63BDE6" w:themeColor="accent1" w:themeTint="80" w:themeShade="95"/>
        <w:sz w:val="22"/>
      </w:rPr>
      <w:tblPr/>
      <w:tcPr>
        <w:tcBorders>
          <w:top w:val="single" w:color="63BDE6"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63BDE6" w:themeColor="accent1" w:themeTint="80" w:themeShade="95"/>
        <w:sz w:val="22"/>
      </w:rPr>
      <w:tblPr/>
      <w:tcPr>
        <w:tcBorders>
          <w:top w:val="none" w:color="000000" w:sz="4" w:space="0"/>
          <w:left w:val="none" w:color="000000" w:sz="4" w:space="0"/>
          <w:bottom w:val="none" w:color="000000" w:sz="4" w:space="0"/>
          <w:right w:val="single" w:color="63BDE6" w:themeColor="accent1" w:sz="4" w:space="0"/>
        </w:tcBorders>
        <w:shd w:val="clear" w:color="FFFFFF" w:fill="auto"/>
      </w:tcPr>
    </w:tblStylePr>
    <w:tblStylePr w:type="lastCol">
      <w:rPr>
        <w:i/>
        <w:color w:val="63BDE6" w:themeColor="accent1" w:themeTint="80" w:themeShade="95"/>
        <w:sz w:val="22"/>
      </w:rPr>
      <w:tblPr/>
      <w:tcPr>
        <w:tcBorders>
          <w:top w:val="none" w:color="000000" w:sz="4" w:space="0"/>
          <w:left w:val="single" w:color="63BDE6" w:themeColor="accent1" w:sz="4" w:space="0"/>
          <w:bottom w:val="none" w:color="000000" w:sz="4" w:space="0"/>
          <w:right w:val="none" w:color="000000" w:sz="4" w:space="0"/>
        </w:tcBorders>
        <w:shd w:val="clear" w:color="FFFFFF" w:fill="auto"/>
      </w:tc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b/>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sz w:val="22"/>
      </w:rPr>
      <w:tblPr/>
      <w:tcPr>
        <w:tcBorders>
          <w:top w:val="none" w:color="000000" w:sz="4" w:space="0"/>
          <w:left w:val="none" w:color="000000" w:sz="4" w:space="0"/>
          <w:bottom w:val="single" w:color="196C24" w:themeColor="accent3" w:sz="4" w:space="0"/>
          <w:right w:val="none" w:color="000000" w:sz="4" w:space="0"/>
        </w:tcBorders>
        <w:shd w:val="clear" w:color="FFFFFF" w:fill="FFFFFF" w:themeFill="light1"/>
      </w:tcPr>
    </w:tblStylePr>
    <w:tblStylePr w:type="lastRow">
      <w:rPr>
        <w:b/>
        <w:color w:val="196C24" w:themeColor="accent3" w:themeTint="fe" w:themeShade="95"/>
        <w:sz w:val="22"/>
      </w:rPr>
      <w:tblPr/>
      <w:tcPr>
        <w:tcBorders>
          <w:top w:val="single" w:color="196C24"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196C24" w:themeColor="accent3" w:themeTint="fe" w:themeShade="95"/>
        <w:sz w:val="22"/>
      </w:rPr>
      <w:tblPr/>
      <w:tcPr>
        <w:tcBorders>
          <w:top w:val="none" w:color="000000" w:sz="4" w:space="0"/>
          <w:left w:val="none" w:color="000000" w:sz="4" w:space="0"/>
          <w:bottom w:val="none" w:color="000000" w:sz="4" w:space="0"/>
          <w:right w:val="single" w:color="196C24" w:themeColor="accent3" w:sz="4" w:space="0"/>
        </w:tcBorders>
        <w:shd w:val="clear" w:color="FFFFFF" w:fill="auto"/>
      </w:tcPr>
    </w:tblStylePr>
    <w:tblStylePr w:type="lastCol">
      <w:rPr>
        <w:i/>
        <w:color w:val="196C24" w:themeColor="accent3" w:themeTint="fe" w:themeShade="95"/>
        <w:sz w:val="22"/>
      </w:rPr>
      <w:tblPr/>
      <w:tcPr>
        <w:tcBorders>
          <w:top w:val="none" w:color="000000" w:sz="4" w:space="0"/>
          <w:left w:val="single" w:color="196C24" w:themeColor="accent3" w:sz="4" w:space="0"/>
          <w:bottom w:val="none" w:color="000000" w:sz="4" w:space="0"/>
          <w:right w:val="none" w:color="000000" w:sz="4" w:space="0"/>
        </w:tcBorders>
        <w:shd w:val="clear" w:color="FFFFFF" w:fill="auto"/>
      </w:tc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b/>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5D1955" w:themeColor="accent5" w:themeShade="95"/>
        <w:sz w:val="22"/>
      </w:rPr>
      <w:tblPr/>
      <w:tcPr>
        <w:tcBorders>
          <w:top w:val="none" w:color="000000" w:sz="4" w:space="0"/>
          <w:left w:val="none" w:color="000000" w:sz="4" w:space="0"/>
          <w:bottom w:val="single" w:color="DA76CE" w:themeColor="accent5" w:sz="4" w:space="0"/>
          <w:right w:val="none" w:color="000000" w:sz="4" w:space="0"/>
        </w:tcBorders>
        <w:shd w:val="clear" w:color="FFFFFF" w:fill="FFFFFF" w:themeFill="light1"/>
      </w:tcPr>
    </w:tblStylePr>
    <w:tblStylePr w:type="lastRow">
      <w:rPr>
        <w:b/>
        <w:color w:val="5D1955" w:themeColor="accent5" w:themeShade="95"/>
        <w:sz w:val="22"/>
      </w:rPr>
      <w:tblPr/>
      <w:tcPr>
        <w:tcBorders>
          <w:top w:val="single" w:color="DA76C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D1955" w:themeColor="accent5" w:themeShade="95"/>
        <w:sz w:val="22"/>
      </w:rPr>
      <w:tblPr/>
      <w:tcPr>
        <w:tcBorders>
          <w:top w:val="none" w:color="000000" w:sz="4" w:space="0"/>
          <w:left w:val="none" w:color="000000" w:sz="4" w:space="0"/>
          <w:bottom w:val="none" w:color="000000" w:sz="4" w:space="0"/>
          <w:right w:val="single" w:color="DA76CE" w:themeColor="accent5" w:sz="4" w:space="0"/>
        </w:tcBorders>
        <w:shd w:val="clear" w:color="FFFFFF" w:fill="auto"/>
      </w:tcPr>
    </w:tblStylePr>
    <w:tblStylePr w:type="lastCol">
      <w:rPr>
        <w:i/>
        <w:color w:val="5D1955" w:themeColor="accent5" w:themeShade="95"/>
        <w:sz w:val="22"/>
      </w:rPr>
      <w:tblPr/>
      <w:tcPr>
        <w:tcBorders>
          <w:top w:val="none" w:color="000000" w:sz="4" w:space="0"/>
          <w:left w:val="single" w:color="DA76CE" w:themeColor="accent5" w:sz="4" w:space="0"/>
          <w:bottom w:val="none" w:color="000000" w:sz="4" w:space="0"/>
          <w:right w:val="none" w:color="000000" w:sz="4" w:space="0"/>
        </w:tcBorders>
        <w:shd w:val="clear" w:color="FFFFFF" w:fill="auto"/>
      </w:tc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2D611B" w:themeColor="accent6" w:themeShade="95"/>
        <w:sz w:val="22"/>
      </w:rPr>
      <w:tblPr/>
      <w:tcPr>
        <w:tcBorders>
          <w:top w:val="none" w:color="000000" w:sz="4" w:space="0"/>
          <w:left w:val="none" w:color="000000" w:sz="4" w:space="0"/>
          <w:bottom w:val="single" w:color="94DA7B" w:themeColor="accent6" w:sz="4" w:space="0"/>
          <w:right w:val="none" w:color="000000" w:sz="4" w:space="0"/>
        </w:tcBorders>
        <w:shd w:val="clear" w:color="FFFFFF" w:fill="FFFFFF" w:themeFill="light1"/>
      </w:tcPr>
    </w:tblStylePr>
    <w:tblStylePr w:type="lastRow">
      <w:rPr>
        <w:b/>
        <w:color w:val="2D611B" w:themeColor="accent6" w:themeShade="95"/>
        <w:sz w:val="22"/>
      </w:rPr>
      <w:tblPr/>
      <w:tcPr>
        <w:tcBorders>
          <w:top w:val="single" w:color="94DA7B"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D611B" w:themeColor="accent6" w:themeShade="95"/>
        <w:sz w:val="22"/>
      </w:rPr>
      <w:tblPr/>
      <w:tcPr>
        <w:tcBorders>
          <w:top w:val="none" w:color="000000" w:sz="4" w:space="0"/>
          <w:left w:val="none" w:color="000000" w:sz="4" w:space="0"/>
          <w:bottom w:val="none" w:color="000000" w:sz="4" w:space="0"/>
          <w:right w:val="single" w:color="94DA7B" w:themeColor="accent6" w:sz="4" w:space="0"/>
        </w:tcBorders>
        <w:shd w:val="clear" w:color="FFFFFF" w:fill="auto"/>
      </w:tcPr>
    </w:tblStylePr>
    <w:tblStylePr w:type="lastCol">
      <w:rPr>
        <w:i/>
        <w:color w:val="2D611B" w:themeColor="accent6" w:themeShade="95"/>
        <w:sz w:val="22"/>
      </w:rPr>
      <w:tblPr/>
      <w:tcPr>
        <w:tcBorders>
          <w:top w:val="none" w:color="000000" w:sz="4" w:space="0"/>
          <w:left w:val="single" w:color="94DA7B" w:themeColor="accent6" w:sz="4" w:space="0"/>
          <w:bottom w:val="none" w:color="000000" w:sz="4" w:space="0"/>
          <w:right w:val="none" w:color="000000" w:sz="4" w:space="0"/>
        </w:tcBorders>
        <w:shd w:val="clear" w:color="FFFFFF" w:fill="auto"/>
      </w:tcPr>
    </w:tblStylePr>
    <w:tblStylePr w:type="band1Vert">
      <w:tblPr/>
      <w:tcPr>
        <w:shd w:val="clear" w:color="D8F2CF" w:fill="D8F2CF" w:themeFill="accent6" w:themeFillTint="34"/>
      </w:tcPr>
    </w:tblStylePr>
    <w:tblStylePr w:type="band1Horz">
      <w:rPr>
        <w:color w:val="2D611B" w:themeColor="accent6" w:themeShade="95"/>
        <w:sz w:val="22"/>
      </w:rPr>
      <w:tblPr/>
      <w:tcPr>
        <w:shd w:val="clear" w:color="D8F2CF" w:fill="D8F2CF" w:themeFill="accent6" w:themeFillTint="34"/>
      </w:tcPr>
    </w:tblStylePr>
    <w:tblStylePr w:type="band2Horz">
      <w:rPr>
        <w:color w:val="2D611B" w:themeColor="accent6" w:themeShade="95"/>
        <w:sz w:val="22"/>
      </w:rPr>
      <w:tbl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56082" w:themeColor="accent1" w:sz="4" w:space="0"/>
          <w:right w:val="none" w:color="000000" w:sz="4" w:space="0"/>
        </w:tcBorders>
      </w:tcPr>
    </w:tblStylePr>
    <w:tblStylePr w:type="lastRow">
      <w:rPr>
        <w:b/>
        <w:color w:val="404040"/>
      </w:rPr>
      <w:tblPr/>
      <w:tcPr>
        <w:tcBorders>
          <w:top w:val="single" w:color="156082"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1DEF2" w:fill="B1DEF2" w:themeFill="accent1" w:themeFillTint="40"/>
      </w:tcPr>
    </w:tblStylePr>
    <w:tblStylePr w:type="band1Horz">
      <w:tblPr/>
      <w:tcPr>
        <w:shd w:val="clear" w:color="B1DEF2"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E97132" w:themeColor="accent2" w:sz="4" w:space="0"/>
          <w:right w:val="none" w:color="000000" w:sz="4" w:space="0"/>
        </w:tcBorders>
      </w:tcPr>
    </w:tblStylePr>
    <w:tblStylePr w:type="lastRow">
      <w:rPr>
        <w:b/>
        <w:color w:val="404040"/>
      </w:rPr>
      <w:tblPr/>
      <w:tcPr>
        <w:tcBorders>
          <w:top w:val="single" w:color="E97132"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9DBCB" w:fill="F9DBCB" w:themeFill="accent2" w:themeFillTint="40"/>
      </w:tcPr>
    </w:tblStylePr>
    <w:tblStylePr w:type="band1Horz">
      <w:tblPr/>
      <w:tcPr>
        <w:shd w:val="clear" w:color="F9DBCB"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96B24" w:themeColor="accent3" w:sz="4" w:space="0"/>
          <w:right w:val="none" w:color="000000" w:sz="4" w:space="0"/>
        </w:tcBorders>
      </w:tcPr>
    </w:tblStylePr>
    <w:tblStylePr w:type="lastRow">
      <w:rPr>
        <w:b/>
        <w:color w:val="404040"/>
      </w:rPr>
      <w:tblPr/>
      <w:tcPr>
        <w:tcBorders>
          <w:top w:val="single" w:color="196B24"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2EDB9" w:fill="B2EDB9" w:themeFill="accent3" w:themeFillTint="40"/>
      </w:tcPr>
    </w:tblStylePr>
    <w:tblStylePr w:type="band1Horz">
      <w:tblPr/>
      <w:tcPr>
        <w:shd w:val="clear" w:color="B2EDB9"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F9ED5" w:themeColor="accent4" w:sz="4" w:space="0"/>
          <w:right w:val="none" w:color="000000" w:sz="4" w:space="0"/>
        </w:tcBorders>
      </w:tcPr>
    </w:tblStylePr>
    <w:tblStylePr w:type="lastRow">
      <w:rPr>
        <w:b/>
        <w:color w:val="404040"/>
      </w:rPr>
      <w:tblPr/>
      <w:tcPr>
        <w:tcBorders>
          <w:top w:val="single" w:color="0F9ED5"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CE9FA" w:fill="BCE9FA" w:themeFill="accent4" w:themeFillTint="40"/>
      </w:tcPr>
    </w:tblStylePr>
    <w:tblStylePr w:type="band1Horz">
      <w:tblPr/>
      <w:tcPr>
        <w:shd w:val="clear" w:color="BCE9FA"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A02B93" w:themeColor="accent5" w:sz="4" w:space="0"/>
          <w:right w:val="none" w:color="000000" w:sz="4" w:space="0"/>
        </w:tcBorders>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EC2E9" w:fill="EEC2E9" w:themeFill="accent5" w:themeFillTint="40"/>
      </w:tcPr>
    </w:tblStylePr>
    <w:tblStylePr w:type="band1Horz">
      <w:tblPr/>
      <w:tcPr>
        <w:shd w:val="clear" w:color="EEC2E9"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EA72E" w:themeColor="accent6" w:sz="4" w:space="0"/>
          <w:right w:val="none" w:color="000000" w:sz="4" w:space="0"/>
        </w:tcBorders>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EFC4" w:fill="CFEFC4" w:themeFill="accent6" w:themeFillTint="40"/>
      </w:tcPr>
    </w:tblStylePr>
    <w:tblStylePr w:type="band1Horz">
      <w:tblPr/>
      <w:tcPr>
        <w:shd w:val="clear" w:color="CFEFC4"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blStylePr w:type="fir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la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blStylePr w:type="fir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la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blStylePr w:type="fir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la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blStylePr w:type="fir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la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blStylePr w:type="fir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la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blStylePr w:type="fir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la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156082" w:themeColor="accent1" w:sz="4" w:space="0"/>
          <w:right w:val="single" w:color="156082" w:themeColor="accent1" w:sz="4" w:space="0"/>
        </w:tcBorders>
      </w:tcPr>
    </w:tblStylePr>
    <w:tblStylePr w:type="band1Horz">
      <w:rPr>
        <w:color w:val="404040"/>
        <w:sz w:val="22"/>
      </w:rPr>
      <w:tblPr/>
      <w:tcPr>
        <w:tcBorders>
          <w:top w:val="single" w:color="156082" w:themeColor="accent1" w:sz="4" w:space="0"/>
          <w:bottom w:val="single" w:color="156082" w:themeColor="accent1" w:sz="4" w:space="0"/>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blStylePr w:type="firstRow">
      <w:rPr>
        <w:b/>
        <w:color w:val="FFFFFF"/>
        <w:sz w:val="22"/>
      </w:rPr>
      <w:tblPr/>
      <w:tcPr>
        <w:shd w:val="clear" w:color="F2AA85" w:fill="F2AA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2AA85" w:themeColor="accent2" w:sz="4" w:space="0"/>
          <w:right w:val="single" w:color="F2AA85" w:themeColor="accent2" w:sz="4" w:space="0"/>
        </w:tcBorders>
      </w:tcPr>
    </w:tblStylePr>
    <w:tblStylePr w:type="band1Horz">
      <w:rPr>
        <w:color w:val="404040"/>
        <w:sz w:val="22"/>
      </w:rPr>
      <w:tblPr/>
      <w:tcPr>
        <w:tcBorders>
          <w:top w:val="single" w:color="F2AA85" w:themeColor="accent2" w:sz="4" w:space="0"/>
          <w:bottom w:val="single" w:color="F2AA85" w:themeColor="accent2" w:sz="4" w:space="0"/>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blStylePr w:type="firstRow">
      <w:rPr>
        <w:b/>
        <w:color w:val="FFFFFF"/>
        <w:sz w:val="22"/>
      </w:rPr>
      <w:tblPr/>
      <w:tcPr>
        <w:shd w:val="clear" w:color="48D45B" w:fill="48D45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8D45B" w:themeColor="accent3" w:sz="4" w:space="0"/>
          <w:right w:val="single" w:color="48D45B" w:themeColor="accent3" w:sz="4" w:space="0"/>
        </w:tcBorders>
      </w:tcPr>
    </w:tblStylePr>
    <w:tblStylePr w:type="band1Horz">
      <w:rPr>
        <w:color w:val="404040"/>
        <w:sz w:val="22"/>
      </w:rPr>
      <w:tblPr/>
      <w:tcPr>
        <w:tcBorders>
          <w:top w:val="single" w:color="48D45B" w:themeColor="accent3" w:sz="4" w:space="0"/>
          <w:bottom w:val="single" w:color="48D45B" w:themeColor="accent3" w:sz="4" w:space="0"/>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blStylePr w:type="firstRow">
      <w:rPr>
        <w:b/>
        <w:color w:val="FFFFFF"/>
        <w:sz w:val="22"/>
      </w:rPr>
      <w:tblPr/>
      <w:tcPr>
        <w:shd w:val="clear" w:color="5FCAF3" w:fill="5FCAF3"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FCAF3" w:themeColor="accent4" w:sz="4" w:space="0"/>
          <w:right w:val="single" w:color="5FCAF3" w:themeColor="accent4" w:sz="4" w:space="0"/>
        </w:tcBorders>
      </w:tcPr>
    </w:tblStylePr>
    <w:tblStylePr w:type="band1Horz">
      <w:rPr>
        <w:color w:val="404040"/>
        <w:sz w:val="22"/>
      </w:rPr>
      <w:tblPr/>
      <w:tcPr>
        <w:tcBorders>
          <w:top w:val="single" w:color="5FCAF3" w:themeColor="accent4" w:sz="4" w:space="0"/>
          <w:bottom w:val="single" w:color="5FCAF3" w:themeColor="accent4" w:sz="4" w:space="0"/>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blStylePr w:type="firstRow">
      <w:rPr>
        <w:b/>
        <w:color w:val="FFFFFF"/>
        <w:sz w:val="22"/>
      </w:rPr>
      <w:tblPr/>
      <w:tcPr>
        <w:shd w:val="clear" w:color="D76CCB" w:fill="D76CC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76CCB" w:themeColor="accent5" w:sz="4" w:space="0"/>
          <w:right w:val="single" w:color="D76CCB" w:themeColor="accent5" w:sz="4" w:space="0"/>
        </w:tcBorders>
      </w:tcPr>
    </w:tblStylePr>
    <w:tblStylePr w:type="band1Horz">
      <w:rPr>
        <w:color w:val="404040"/>
        <w:sz w:val="22"/>
      </w:rPr>
      <w:tblPr/>
      <w:tcPr>
        <w:tcBorders>
          <w:top w:val="single" w:color="D76CCB" w:themeColor="accent5" w:sz="4" w:space="0"/>
          <w:bottom w:val="single" w:color="D76CCB" w:themeColor="accent5" w:sz="4" w:space="0"/>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blStylePr w:type="firstRow">
      <w:rPr>
        <w:b/>
        <w:color w:val="FFFFFF"/>
        <w:sz w:val="22"/>
      </w:rPr>
      <w:tblPr/>
      <w:tcPr>
        <w:shd w:val="clear" w:color="8ED873" w:fill="8ED873"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ED873" w:themeColor="accent6" w:sz="4" w:space="0"/>
          <w:right w:val="single" w:color="8ED873" w:themeColor="accent6" w:sz="4" w:space="0"/>
        </w:tcBorders>
      </w:tcPr>
    </w:tblStylePr>
    <w:tblStylePr w:type="band1Horz">
      <w:rPr>
        <w:color w:val="404040"/>
        <w:sz w:val="22"/>
      </w:rPr>
      <w:tblPr/>
      <w:tcPr>
        <w:tcBorders>
          <w:top w:val="single" w:color="8ED873" w:themeColor="accent6" w:sz="4" w:space="0"/>
          <w:bottom w:val="single" w:color="8ED873" w:themeColor="accent6" w:sz="4" w:space="0"/>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blStylePr w:type="firstRow">
      <w:rPr>
        <w:b/>
        <w:color w:val="FFFFFF"/>
        <w:sz w:val="22"/>
      </w:rPr>
      <w:tblPr/>
      <w:tcPr>
        <w:shd w:val="clear" w:color="E97132" w:fill="E97132"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blStylePr w:type="firstRow">
      <w:rPr>
        <w:b/>
        <w:color w:val="FFFFFF"/>
        <w:sz w:val="22"/>
      </w:rPr>
      <w:tblPr/>
      <w:tcPr>
        <w:shd w:val="clear" w:color="196B24" w:fill="196B24"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blStylePr w:type="firstRow">
      <w:rPr>
        <w:b/>
        <w:color w:val="FFFFFF"/>
        <w:sz w:val="22"/>
      </w:rPr>
      <w:tblPr/>
      <w:tcPr>
        <w:shd w:val="clear" w:color="0F9ED5" w:fill="0F9ED5"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blStylePr w:type="firstRow">
      <w:rPr>
        <w:b/>
        <w:color w:val="FFFFFF"/>
        <w:sz w:val="22"/>
      </w:rPr>
      <w:tblPr/>
      <w:tcPr>
        <w:shd w:val="clear" w:color="A02B93" w:fill="A02B93"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blStylePr w:type="firstRow">
      <w:rPr>
        <w:b/>
        <w:color w:val="FFFFFF"/>
        <w:sz w:val="22"/>
      </w:rPr>
      <w:tblPr/>
      <w:tcPr>
        <w:shd w:val="clear" w:color="4EA72E" w:fill="4EA72E"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tblPr>
    <w:tblStylePr w:type="firstRow">
      <w:rPr>
        <w:b/>
        <w:color w:val="FFFFFF" w:themeColor="light1"/>
        <w:sz w:val="22"/>
      </w:rPr>
      <w:tblPr/>
      <w:tcPr>
        <w:tcBorders>
          <w:top w:val="single" w:color="156082" w:themeColor="accent1" w:sz="32" w:space="0"/>
          <w:bottom w:val="single" w:color="FFFFFF" w:themeColor="light1" w:sz="12" w:space="0"/>
        </w:tcBorders>
        <w:shd w:val="clear" w:color="156082" w:fill="156082" w:themeFill="accent1"/>
      </w:tcPr>
    </w:tblStylePr>
    <w:tblStylePr w:type="lastRow">
      <w:rPr>
        <w:b/>
        <w:color w:val="FFFFFF" w:themeColor="light1"/>
        <w:sz w:val="22"/>
      </w:rPr>
      <w:tblPr/>
    </w:tblStylePr>
    <w:tblStylePr w:type="firstCol">
      <w:rPr>
        <w:b/>
        <w:color w:val="FFFFFF" w:themeColor="light1"/>
        <w:sz w:val="22"/>
      </w:rPr>
      <w:tblPr/>
      <w:tcPr>
        <w:tcBorders>
          <w:left w:val="single" w:color="156082" w:themeColor="accent1" w:sz="32" w:space="0"/>
          <w:right w:val="single" w:color="FFFFFF" w:themeColor="light1" w:sz="4" w:space="0"/>
        </w:tcBorders>
      </w:tcPr>
    </w:tblStylePr>
    <w:tblStylePr w:type="lastCol">
      <w:tblPr/>
      <w:tcPr>
        <w:tcBorders>
          <w:left w:val="single" w:color="FFFFFF" w:themeColor="light1" w:sz="4" w:space="0"/>
          <w:right w:val="single" w:color="156082" w:themeColor="accent1" w:sz="32" w:space="0"/>
        </w:tcBorders>
      </w:tcPr>
    </w:tblStylePr>
    <w:tblStylePr w:type="band1Vert">
      <w:tblPr/>
      <w:tcPr>
        <w:tcBorders>
          <w:left w:val="single" w:color="FFFFFF" w:themeColor="light1" w:sz="4" w:space="0"/>
          <w:right w:val="single" w:color="FFFFFF" w:themeColor="light1" w:sz="4" w:space="0"/>
        </w:tcBorders>
        <w:shd w:val="clear" w:color="156082" w:fill="156082"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156082" w:fill="156082" w:themeFill="accent1"/>
      </w:tcPr>
    </w:tblStylePr>
    <w:tblStylePr w:type="band2Horz">
      <w:tblPr/>
      <w:tcPr>
        <w:tcBorders>
          <w:top w:val="single" w:color="FFFFFF" w:themeColor="light1" w:sz="4" w:space="0"/>
          <w:bottom w:val="single" w:color="FFFFFF" w:themeColor="light1" w:sz="4" w:space="0"/>
        </w:tcBorders>
        <w:shd w:val="clear" w:color="156082"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tblPr>
    <w:tblStylePr w:type="firstRow">
      <w:rPr>
        <w:b/>
        <w:color w:val="FFFFFF" w:themeColor="light1"/>
        <w:sz w:val="22"/>
      </w:rPr>
      <w:tblPr/>
      <w:tcPr>
        <w:tcBorders>
          <w:top w:val="single" w:color="F2AA85" w:themeColor="accent2" w:sz="32" w:space="0"/>
          <w:bottom w:val="single" w:color="FFFFFF" w:themeColor="light1" w:sz="12" w:space="0"/>
        </w:tcBorders>
        <w:shd w:val="clear" w:color="F2AA85" w:fill="F2AA8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2AA85" w:themeColor="accent2" w:sz="32" w:space="0"/>
          <w:right w:val="single" w:color="FFFFFF" w:themeColor="light1" w:sz="4" w:space="0"/>
        </w:tcBorders>
      </w:tcPr>
    </w:tblStylePr>
    <w:tblStylePr w:type="lastCol">
      <w:tblPr/>
      <w:tcPr>
        <w:tcBorders>
          <w:left w:val="single" w:color="FFFFFF" w:themeColor="light1" w:sz="4" w:space="0"/>
          <w:right w:val="single" w:color="F2AA85" w:themeColor="accent2" w:sz="32" w:space="0"/>
        </w:tcBorders>
      </w:tcPr>
    </w:tblStylePr>
    <w:tblStylePr w:type="band1Vert">
      <w:tblPr/>
      <w:tcPr>
        <w:tcBorders>
          <w:left w:val="single" w:color="FFFFFF" w:themeColor="light1" w:sz="4" w:space="0"/>
          <w:right w:val="single" w:color="FFFFFF" w:themeColor="light1" w:sz="4" w:space="0"/>
        </w:tcBorders>
        <w:shd w:val="clear" w:color="F2AA85" w:fill="F2AA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2AA85" w:fill="F2AA85" w:themeFill="accent2" w:themeFillTint="97"/>
      </w:tcPr>
    </w:tblStylePr>
    <w:tblStylePr w:type="band2Horz">
      <w:tblPr/>
      <w:tcPr>
        <w:tcBorders>
          <w:top w:val="single" w:color="FFFFFF" w:themeColor="light1" w:sz="4" w:space="0"/>
          <w:bottom w:val="single" w:color="FFFFFF" w:themeColor="light1" w:sz="4" w:space="0"/>
        </w:tcBorders>
        <w:shd w:val="clear" w:color="F2AA85"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tblPr>
    <w:tblStylePr w:type="firstRow">
      <w:rPr>
        <w:b/>
        <w:color w:val="FFFFFF" w:themeColor="light1"/>
        <w:sz w:val="22"/>
      </w:rPr>
      <w:tblPr/>
      <w:tcPr>
        <w:tcBorders>
          <w:top w:val="single" w:color="48D45B" w:themeColor="accent3" w:sz="32" w:space="0"/>
          <w:bottom w:val="single" w:color="FFFFFF" w:themeColor="light1" w:sz="12" w:space="0"/>
        </w:tcBorders>
        <w:shd w:val="clear" w:color="48D45B" w:fill="48D45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48D45B" w:themeColor="accent3" w:sz="32" w:space="0"/>
          <w:right w:val="single" w:color="FFFFFF" w:themeColor="light1" w:sz="4" w:space="0"/>
        </w:tcBorders>
      </w:tcPr>
    </w:tblStylePr>
    <w:tblStylePr w:type="lastCol">
      <w:tblPr/>
      <w:tcPr>
        <w:tcBorders>
          <w:left w:val="single" w:color="FFFFFF" w:themeColor="light1" w:sz="4" w:space="0"/>
          <w:right w:val="single" w:color="48D45B" w:themeColor="accent3" w:sz="32" w:space="0"/>
        </w:tcBorders>
      </w:tcPr>
    </w:tblStylePr>
    <w:tblStylePr w:type="band1Vert">
      <w:tblPr/>
      <w:tcPr>
        <w:tcBorders>
          <w:left w:val="single" w:color="FFFFFF" w:themeColor="light1" w:sz="4" w:space="0"/>
          <w:right w:val="single" w:color="FFFFFF" w:themeColor="light1" w:sz="4" w:space="0"/>
        </w:tcBorders>
        <w:shd w:val="clear" w:color="48D45B" w:fill="48D45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8D45B" w:fill="48D45B" w:themeFill="accent3" w:themeFillTint="98"/>
      </w:tcPr>
    </w:tblStylePr>
    <w:tblStylePr w:type="band2Horz">
      <w:tblPr/>
      <w:tcPr>
        <w:tcBorders>
          <w:top w:val="single" w:color="FFFFFF" w:themeColor="light1" w:sz="4" w:space="0"/>
          <w:bottom w:val="single" w:color="FFFFFF" w:themeColor="light1" w:sz="4" w:space="0"/>
        </w:tcBorders>
        <w:shd w:val="clear" w:color="48D45B"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tblPr>
    <w:tblStylePr w:type="firstRow">
      <w:rPr>
        <w:b/>
        <w:color w:val="FFFFFF" w:themeColor="light1"/>
        <w:sz w:val="22"/>
      </w:rPr>
      <w:tblPr/>
      <w:tcPr>
        <w:tcBorders>
          <w:top w:val="single" w:color="5FCAF3" w:themeColor="accent4" w:sz="32" w:space="0"/>
          <w:bottom w:val="single" w:color="FFFFFF" w:themeColor="light1" w:sz="12" w:space="0"/>
        </w:tcBorders>
        <w:shd w:val="clear" w:color="5FCAF3" w:fill="5FCAF3"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5FCAF3" w:themeColor="accent4" w:sz="32" w:space="0"/>
          <w:right w:val="single" w:color="FFFFFF" w:themeColor="light1" w:sz="4" w:space="0"/>
        </w:tcBorders>
      </w:tcPr>
    </w:tblStylePr>
    <w:tblStylePr w:type="lastCol">
      <w:tblPr/>
      <w:tcPr>
        <w:tcBorders>
          <w:left w:val="single" w:color="FFFFFF" w:themeColor="light1" w:sz="4" w:space="0"/>
          <w:right w:val="single" w:color="5FCAF3" w:themeColor="accent4" w:sz="32" w:space="0"/>
        </w:tcBorders>
      </w:tcPr>
    </w:tblStylePr>
    <w:tblStylePr w:type="band1Vert">
      <w:tblPr/>
      <w:tcPr>
        <w:tcBorders>
          <w:left w:val="single" w:color="FFFFFF" w:themeColor="light1" w:sz="4" w:space="0"/>
          <w:right w:val="single" w:color="FFFFFF" w:themeColor="light1" w:sz="4" w:space="0"/>
        </w:tcBorders>
        <w:shd w:val="clear" w:color="5FCAF3" w:fill="5FCAF3"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FCAF3" w:fill="5FCAF3" w:themeFill="accent4" w:themeFillTint="9a"/>
      </w:tcPr>
    </w:tblStylePr>
    <w:tblStylePr w:type="band2Horz">
      <w:tblPr/>
      <w:tcPr>
        <w:tcBorders>
          <w:top w:val="single" w:color="FFFFFF" w:themeColor="light1" w:sz="4" w:space="0"/>
          <w:bottom w:val="single" w:color="FFFFFF" w:themeColor="light1" w:sz="4" w:space="0"/>
        </w:tcBorders>
        <w:shd w:val="clear" w:color="5FCAF3"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tblPr>
    <w:tblStylePr w:type="firstRow">
      <w:rPr>
        <w:b/>
        <w:color w:val="FFFFFF" w:themeColor="light1"/>
        <w:sz w:val="22"/>
      </w:rPr>
      <w:tblPr/>
      <w:tcPr>
        <w:tcBorders>
          <w:top w:val="single" w:color="D76CCB" w:themeColor="accent5" w:sz="32" w:space="0"/>
          <w:bottom w:val="single" w:color="FFFFFF" w:themeColor="light1" w:sz="12" w:space="0"/>
        </w:tcBorders>
        <w:shd w:val="clear" w:color="D76CCB" w:fill="D76CC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D76CCB" w:themeColor="accent5" w:sz="32" w:space="0"/>
          <w:right w:val="single" w:color="FFFFFF" w:themeColor="light1" w:sz="4" w:space="0"/>
        </w:tcBorders>
      </w:tcPr>
    </w:tblStylePr>
    <w:tblStylePr w:type="lastCol">
      <w:tblPr/>
      <w:tcPr>
        <w:tcBorders>
          <w:left w:val="single" w:color="FFFFFF" w:themeColor="light1" w:sz="4" w:space="0"/>
          <w:right w:val="single" w:color="D76CCB" w:themeColor="accent5" w:sz="32" w:space="0"/>
        </w:tcBorders>
      </w:tcPr>
    </w:tblStylePr>
    <w:tblStylePr w:type="band1Vert">
      <w:tblPr/>
      <w:tcPr>
        <w:tcBorders>
          <w:left w:val="single" w:color="FFFFFF" w:themeColor="light1" w:sz="4" w:space="0"/>
          <w:right w:val="single" w:color="FFFFFF" w:themeColor="light1" w:sz="4" w:space="0"/>
        </w:tcBorders>
        <w:shd w:val="clear" w:color="D76CCB" w:fill="D76CC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76CCB" w:fill="D76CCB" w:themeFill="accent5" w:themeFillTint="9a"/>
      </w:tcPr>
    </w:tblStylePr>
    <w:tblStylePr w:type="band2Horz">
      <w:tblPr/>
      <w:tcPr>
        <w:tcBorders>
          <w:top w:val="single" w:color="FFFFFF" w:themeColor="light1" w:sz="4" w:space="0"/>
          <w:bottom w:val="single" w:color="FFFFFF" w:themeColor="light1" w:sz="4" w:space="0"/>
        </w:tcBorders>
        <w:shd w:val="clear" w:color="D76CCB"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tblPr>
    <w:tblStylePr w:type="firstRow">
      <w:rPr>
        <w:b/>
        <w:color w:val="FFFFFF" w:themeColor="light1"/>
        <w:sz w:val="22"/>
      </w:rPr>
      <w:tblPr/>
      <w:tcPr>
        <w:tcBorders>
          <w:top w:val="single" w:color="8ED873" w:themeColor="accent6" w:sz="32" w:space="0"/>
          <w:bottom w:val="single" w:color="FFFFFF" w:themeColor="light1" w:sz="12" w:space="0"/>
        </w:tcBorders>
        <w:shd w:val="clear" w:color="8ED873" w:fill="8ED873"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8ED873" w:themeColor="accent6" w:sz="32" w:space="0"/>
          <w:right w:val="single" w:color="FFFFFF" w:themeColor="light1" w:sz="4" w:space="0"/>
        </w:tcBorders>
      </w:tcPr>
    </w:tblStylePr>
    <w:tblStylePr w:type="lastCol">
      <w:tblPr/>
      <w:tcPr>
        <w:tcBorders>
          <w:left w:val="single" w:color="FFFFFF" w:themeColor="light1" w:sz="4" w:space="0"/>
          <w:right w:val="single" w:color="8ED873" w:themeColor="accent6" w:sz="32" w:space="0"/>
        </w:tcBorders>
      </w:tcPr>
    </w:tblStylePr>
    <w:tblStylePr w:type="band1Vert">
      <w:tblPr/>
      <w:tcPr>
        <w:tcBorders>
          <w:left w:val="single" w:color="FFFFFF" w:themeColor="light1" w:sz="4" w:space="0"/>
          <w:right w:val="single" w:color="FFFFFF" w:themeColor="light1" w:sz="4" w:space="0"/>
        </w:tcBorders>
        <w:shd w:val="clear" w:color="8ED873" w:fill="8ED873"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D873" w:fill="8ED873" w:themeFill="accent6" w:themeFillTint="98"/>
      </w:tcPr>
    </w:tblStylePr>
    <w:tblStylePr w:type="band2Horz">
      <w:tblPr/>
      <w:tcPr>
        <w:tcBorders>
          <w:top w:val="single" w:color="FFFFFF" w:themeColor="light1" w:sz="4" w:space="0"/>
          <w:bottom w:val="single" w:color="FFFFFF" w:themeColor="light1" w:sz="4" w:space="0"/>
        </w:tcBorders>
        <w:shd w:val="clear" w:color="8ED873"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color="156082" w:themeColor="accent1" w:sz="4" w:space="0"/>
        <w:bottom w:val="single" w:color="156082" w:themeColor="accent1" w:sz="4" w:space="0"/>
      </w:tblBorders>
    </w:tblPr>
    <w:tblStylePr w:type="firstRow">
      <w:rPr>
        <w:b/>
        <w:color w:val="0C374B" w:themeColor="accent1" w:themeShade="95"/>
      </w:rPr>
      <w:tblPr/>
      <w:tcPr>
        <w:tcBorders>
          <w:bottom w:val="single" w:color="156082" w:themeColor="accent1" w:sz="4" w:space="0"/>
        </w:tcBorders>
      </w:tcPr>
    </w:tblStylePr>
    <w:tblStylePr w:type="lastRow">
      <w:rPr>
        <w:b/>
        <w:color w:val="0C374B" w:themeColor="accent1" w:themeShade="95"/>
      </w:rPr>
      <w:tblPr/>
      <w:tcPr>
        <w:tcBorders>
          <w:top w:val="single" w:color="156082" w:themeColor="accent1" w:sz="4" w:space="0"/>
        </w:tcBorders>
      </w:tcPr>
    </w:tblStylePr>
    <w:tblStylePr w:type="firstCol">
      <w:rPr>
        <w:b/>
        <w:color w:val="0C374B" w:themeColor="accent1" w:themeShade="95"/>
      </w:rPr>
      <w:tblPr/>
    </w:tblStylePr>
    <w:tblStylePr w:type="lastCol">
      <w:rPr>
        <w:b/>
        <w:color w:val="0C374B" w:themeColor="accent1" w:themeShade="95"/>
      </w:rPr>
      <w:tbl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color="F2AA85" w:themeColor="accent2" w:themeTint="97" w:sz="4" w:space="0"/>
        <w:bottom w:val="single" w:color="F2AA85" w:themeColor="accent2" w:themeTint="97" w:sz="4" w:space="0"/>
      </w:tblBorders>
    </w:tblPr>
    <w:tblStylePr w:type="firstRow">
      <w:rPr>
        <w:b/>
        <w:color w:val="F2AA85" w:themeColor="accent2" w:themeTint="97" w:themeShade="95"/>
      </w:rPr>
      <w:tblPr/>
      <w:tcPr>
        <w:tcBorders>
          <w:bottom w:val="single" w:color="F2AA85" w:themeColor="accent2" w:sz="4" w:space="0"/>
        </w:tcBorders>
      </w:tcPr>
    </w:tblStylePr>
    <w:tblStylePr w:type="lastRow">
      <w:rPr>
        <w:b/>
        <w:color w:val="F2AA85" w:themeColor="accent2" w:themeTint="97" w:themeShade="95"/>
      </w:rPr>
      <w:tblPr/>
      <w:tcPr>
        <w:tcBorders>
          <w:top w:val="single" w:color="F2AA85" w:themeColor="accent2" w:sz="4" w:space="0"/>
        </w:tcBorders>
      </w:tc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color="48D45B" w:themeColor="accent3" w:themeTint="98" w:sz="4" w:space="0"/>
        <w:bottom w:val="single" w:color="48D45B" w:themeColor="accent3" w:themeTint="98" w:sz="4" w:space="0"/>
      </w:tblBorders>
    </w:tblPr>
    <w:tblStylePr w:type="firstRow">
      <w:rPr>
        <w:b/>
        <w:color w:val="48D45B" w:themeColor="accent3" w:themeTint="98" w:themeShade="95"/>
      </w:rPr>
      <w:tblPr/>
      <w:tcPr>
        <w:tcBorders>
          <w:bottom w:val="single" w:color="48D45B" w:themeColor="accent3" w:sz="4" w:space="0"/>
        </w:tcBorders>
      </w:tcPr>
    </w:tblStylePr>
    <w:tblStylePr w:type="lastRow">
      <w:rPr>
        <w:b/>
        <w:color w:val="48D45B" w:themeColor="accent3" w:themeTint="98" w:themeShade="95"/>
      </w:rPr>
      <w:tblPr/>
      <w:tcPr>
        <w:tcBorders>
          <w:top w:val="single" w:color="48D45B" w:themeColor="accent3" w:sz="4" w:space="0"/>
        </w:tcBorders>
      </w:tcPr>
    </w:tblStylePr>
    <w:tblStylePr w:type="firstCol">
      <w:rPr>
        <w:b/>
        <w:color w:val="48D45B" w:themeColor="accent3" w:themeTint="98" w:themeShade="95"/>
      </w:rPr>
      <w:tblPr/>
    </w:tblStylePr>
    <w:tblStylePr w:type="lastCol">
      <w:rPr>
        <w:b/>
        <w:color w:val="48D45B" w:themeColor="accent3" w:themeTint="98" w:themeShade="95"/>
      </w:rPr>
      <w:tbl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color="5FCAF3" w:themeColor="accent4" w:themeTint="9a" w:sz="4" w:space="0"/>
        <w:bottom w:val="single" w:color="5FCAF3" w:themeColor="accent4" w:themeTint="9a" w:sz="4" w:space="0"/>
      </w:tblBorders>
    </w:tblPr>
    <w:tblStylePr w:type="firstRow">
      <w:rPr>
        <w:b/>
        <w:color w:val="5FCAF3" w:themeColor="accent4" w:themeTint="9a" w:themeShade="95"/>
      </w:rPr>
      <w:tblPr/>
      <w:tcPr>
        <w:tcBorders>
          <w:bottom w:val="single" w:color="5FCAF3" w:themeColor="accent4" w:sz="4" w:space="0"/>
        </w:tcBorders>
      </w:tcPr>
    </w:tblStylePr>
    <w:tblStylePr w:type="lastRow">
      <w:rPr>
        <w:b/>
        <w:color w:val="5FCAF3" w:themeColor="accent4" w:themeTint="9a" w:themeShade="95"/>
      </w:rPr>
      <w:tblPr/>
      <w:tcPr>
        <w:tcBorders>
          <w:top w:val="single" w:color="5FCAF3" w:themeColor="accent4" w:sz="4" w:space="0"/>
        </w:tcBorders>
      </w:tc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color="D76CCB" w:themeColor="accent5" w:themeTint="9a" w:sz="4" w:space="0"/>
        <w:bottom w:val="single" w:color="D76CCB" w:themeColor="accent5" w:themeTint="9a" w:sz="4" w:space="0"/>
      </w:tblBorders>
    </w:tblPr>
    <w:tblStylePr w:type="firstRow">
      <w:rPr>
        <w:b/>
        <w:color w:val="D76CCB" w:themeColor="accent5" w:themeTint="9a" w:themeShade="95"/>
      </w:rPr>
      <w:tblPr/>
      <w:tcPr>
        <w:tcBorders>
          <w:bottom w:val="single" w:color="D76CCB" w:themeColor="accent5" w:sz="4" w:space="0"/>
        </w:tcBorders>
      </w:tcPr>
    </w:tblStylePr>
    <w:tblStylePr w:type="lastRow">
      <w:rPr>
        <w:b/>
        <w:color w:val="D76CCB" w:themeColor="accent5" w:themeTint="9a" w:themeShade="95"/>
      </w:rPr>
      <w:tblPr/>
      <w:tcPr>
        <w:tcBorders>
          <w:top w:val="single" w:color="D76CCB" w:themeColor="accent5" w:sz="4" w:space="0"/>
        </w:tcBorders>
      </w:tcPr>
    </w:tblStylePr>
    <w:tblStylePr w:type="firstCol">
      <w:rPr>
        <w:b/>
        <w:color w:val="D76CCB" w:themeColor="accent5" w:themeTint="9a" w:themeShade="95"/>
      </w:rPr>
      <w:tblPr/>
    </w:tblStylePr>
    <w:tblStylePr w:type="lastCol">
      <w:rPr>
        <w:b/>
        <w:color w:val="D76CCB" w:themeColor="accent5" w:themeTint="9a" w:themeShade="95"/>
      </w:rPr>
      <w:tbl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color="8ED873" w:themeColor="accent6" w:themeTint="98" w:sz="4" w:space="0"/>
        <w:bottom w:val="single" w:color="8ED873" w:themeColor="accent6" w:themeTint="98" w:sz="4" w:space="0"/>
      </w:tblBorders>
    </w:tblPr>
    <w:tblStylePr w:type="firstRow">
      <w:rPr>
        <w:b/>
        <w:color w:val="8ED873" w:themeColor="accent6" w:themeTint="98" w:themeShade="95"/>
      </w:rPr>
      <w:tblPr/>
      <w:tcPr>
        <w:tcBorders>
          <w:bottom w:val="single" w:color="8ED873" w:themeColor="accent6" w:sz="4" w:space="0"/>
        </w:tcBorders>
      </w:tcPr>
    </w:tblStylePr>
    <w:tblStylePr w:type="lastRow">
      <w:rPr>
        <w:b/>
        <w:color w:val="8ED873" w:themeColor="accent6" w:themeTint="98" w:themeShade="95"/>
      </w:rPr>
      <w:tblPr/>
      <w:tcPr>
        <w:tcBorders>
          <w:top w:val="single" w:color="8ED873" w:themeColor="accent6" w:sz="4" w:space="0"/>
        </w:tcBorders>
      </w:tcPr>
    </w:tblStylePr>
    <w:tblStylePr w:type="firstCol">
      <w:rPr>
        <w:b/>
        <w:color w:val="8ED873" w:themeColor="accent6" w:themeTint="98" w:themeShade="95"/>
      </w:rPr>
      <w:tblPr/>
    </w:tblStylePr>
    <w:tblStylePr w:type="lastCol">
      <w:rPr>
        <w:b/>
        <w:color w:val="8ED873" w:themeColor="accent6" w:themeTint="98" w:themeShade="95"/>
      </w:rPr>
      <w:tbl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color="156082" w:themeColor="accent1" w:sz="4" w:space="0"/>
      </w:tblBorders>
    </w:tblPr>
    <w:tblStylePr w:type="firstRow">
      <w:rPr>
        <w:i/>
        <w:color w:val="0C374B" w:themeColor="accent1" w:themeShade="95"/>
        <w:sz w:val="22"/>
      </w:rPr>
      <w:tblPr/>
      <w:tcPr>
        <w:tcBorders>
          <w:top w:val="none" w:color="000000" w:sz="4" w:space="0"/>
          <w:left w:val="none" w:color="000000" w:sz="4" w:space="0"/>
          <w:bottom w:val="single" w:color="156082" w:themeColor="accent1" w:sz="4" w:space="0"/>
          <w:right w:val="none" w:color="000000" w:sz="4" w:space="0"/>
        </w:tcBorders>
        <w:shd w:val="clear" w:color="FFFFFF" w:fill="FFFFFF" w:themeFill="light1"/>
      </w:tcPr>
    </w:tblStylePr>
    <w:tblStylePr w:type="lastRow">
      <w:rPr>
        <w:i/>
        <w:color w:val="0C374B" w:themeColor="accent1" w:themeShade="95"/>
        <w:sz w:val="22"/>
      </w:rPr>
      <w:tblPr/>
      <w:tcPr>
        <w:tcBorders>
          <w:top w:val="single" w:color="156082"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C374B" w:themeColor="accent1" w:themeShade="95"/>
        <w:sz w:val="22"/>
      </w:rPr>
      <w:tblPr/>
      <w:tcPr>
        <w:tcBorders>
          <w:top w:val="none" w:color="000000" w:sz="4" w:space="0"/>
          <w:left w:val="none" w:color="000000" w:sz="4" w:space="0"/>
          <w:bottom w:val="none" w:color="000000" w:sz="4" w:space="0"/>
          <w:right w:val="single" w:color="156082" w:themeColor="accent1" w:sz="4" w:space="0"/>
        </w:tcBorders>
        <w:shd w:val="clear" w:color="FFFFFF" w:fill="auto"/>
      </w:tcPr>
    </w:tblStylePr>
    <w:tblStylePr w:type="lastCol">
      <w:rPr>
        <w:i/>
        <w:color w:val="0C374B" w:themeColor="accent1" w:themeShade="95"/>
        <w:sz w:val="22"/>
      </w:rPr>
      <w:tblPr/>
      <w:tcPr>
        <w:tcBorders>
          <w:top w:val="none" w:color="000000" w:sz="4" w:space="0"/>
          <w:left w:val="single" w:color="156082" w:themeColor="accent1" w:sz="4" w:space="0"/>
          <w:bottom w:val="none" w:color="000000" w:sz="4" w:space="0"/>
          <w:right w:val="none" w:color="000000" w:sz="4" w:space="0"/>
        </w:tcBorders>
        <w:shd w:val="clear" w:color="FFFFFF" w:fill="auto"/>
      </w:tc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color="F2AA85" w:themeColor="accent2" w:themeTint="97" w:sz="4" w:space="0"/>
      </w:tblBorders>
    </w:tblPr>
    <w:tblStylePr w:type="firstRow">
      <w:rPr>
        <w:i/>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i/>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color="48D45B" w:themeColor="accent3" w:themeTint="98" w:sz="4" w:space="0"/>
      </w:tblBorders>
    </w:tblPr>
    <w:tblStylePr w:type="firstRow">
      <w:rPr>
        <w:i/>
        <w:color w:val="48D45B" w:themeColor="accent3" w:themeTint="98" w:themeShade="95"/>
        <w:sz w:val="22"/>
      </w:rPr>
      <w:tblPr/>
      <w:tcPr>
        <w:tcBorders>
          <w:top w:val="none" w:color="000000" w:sz="4" w:space="0"/>
          <w:left w:val="none" w:color="000000" w:sz="4" w:space="0"/>
          <w:bottom w:val="single" w:color="48D45B" w:themeColor="accent3" w:sz="4" w:space="0"/>
          <w:right w:val="none" w:color="000000" w:sz="4" w:space="0"/>
        </w:tcBorders>
        <w:shd w:val="clear" w:color="FFFFFF" w:fill="FFFFFF" w:themeFill="light1"/>
      </w:tcPr>
    </w:tblStylePr>
    <w:tblStylePr w:type="lastRow">
      <w:rPr>
        <w:i/>
        <w:color w:val="48D45B" w:themeColor="accent3" w:themeTint="98" w:themeShade="95"/>
        <w:sz w:val="22"/>
      </w:rPr>
      <w:tblPr/>
      <w:tcPr>
        <w:tcBorders>
          <w:top w:val="single" w:color="48D45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8D45B" w:themeColor="accent3" w:themeTint="98" w:themeShade="95"/>
        <w:sz w:val="22"/>
      </w:rPr>
      <w:tblPr/>
      <w:tcPr>
        <w:tcBorders>
          <w:top w:val="none" w:color="000000" w:sz="4" w:space="0"/>
          <w:left w:val="none" w:color="000000" w:sz="4" w:space="0"/>
          <w:bottom w:val="none" w:color="000000" w:sz="4" w:space="0"/>
          <w:right w:val="single" w:color="48D45B" w:themeColor="accent3" w:sz="4" w:space="0"/>
        </w:tcBorders>
        <w:shd w:val="clear" w:color="FFFFFF" w:fill="auto"/>
      </w:tcPr>
    </w:tblStylePr>
    <w:tblStylePr w:type="lastCol">
      <w:rPr>
        <w:i/>
        <w:color w:val="48D45B" w:themeColor="accent3" w:themeTint="98" w:themeShade="95"/>
        <w:sz w:val="22"/>
      </w:rPr>
      <w:tblPr/>
      <w:tcPr>
        <w:tcBorders>
          <w:top w:val="none" w:color="000000" w:sz="4" w:space="0"/>
          <w:left w:val="single" w:color="48D45B" w:themeColor="accent3" w:sz="4" w:space="0"/>
          <w:bottom w:val="none" w:color="000000" w:sz="4" w:space="0"/>
          <w:right w:val="none" w:color="000000" w:sz="4" w:space="0"/>
        </w:tcBorders>
        <w:shd w:val="clear" w:color="FFFFFF" w:fill="auto"/>
      </w:tc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color="5FCAF3" w:themeColor="accent4" w:themeTint="9a" w:sz="4" w:space="0"/>
      </w:tblBorders>
    </w:tblPr>
    <w:tblStylePr w:type="firstRow">
      <w:rPr>
        <w:i/>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i/>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color="D76CCB" w:themeColor="accent5" w:themeTint="9a" w:sz="4" w:space="0"/>
      </w:tblBorders>
    </w:tblPr>
    <w:tblStylePr w:type="firstRow">
      <w:rPr>
        <w:i/>
        <w:color w:val="D76CCB" w:themeColor="accent5" w:themeTint="9a" w:themeShade="95"/>
        <w:sz w:val="22"/>
      </w:rPr>
      <w:tblPr/>
      <w:tcPr>
        <w:tcBorders>
          <w:top w:val="none" w:color="000000" w:sz="4" w:space="0"/>
          <w:left w:val="none" w:color="000000" w:sz="4" w:space="0"/>
          <w:bottom w:val="single" w:color="D76CCB" w:themeColor="accent5" w:sz="4" w:space="0"/>
          <w:right w:val="none" w:color="000000" w:sz="4" w:space="0"/>
        </w:tcBorders>
        <w:shd w:val="clear" w:color="FFFFFF" w:fill="FFFFFF" w:themeFill="light1"/>
      </w:tcPr>
    </w:tblStylePr>
    <w:tblStylePr w:type="lastRow">
      <w:rPr>
        <w:i/>
        <w:color w:val="D76CCB" w:themeColor="accent5" w:themeTint="9a" w:themeShade="95"/>
        <w:sz w:val="22"/>
      </w:rPr>
      <w:tblPr/>
      <w:tcPr>
        <w:tcBorders>
          <w:top w:val="single" w:color="D76CCB"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76CCB" w:themeColor="accent5" w:themeTint="9a" w:themeShade="95"/>
        <w:sz w:val="22"/>
      </w:rPr>
      <w:tblPr/>
      <w:tcPr>
        <w:tcBorders>
          <w:top w:val="none" w:color="000000" w:sz="4" w:space="0"/>
          <w:left w:val="none" w:color="000000" w:sz="4" w:space="0"/>
          <w:bottom w:val="none" w:color="000000" w:sz="4" w:space="0"/>
          <w:right w:val="single" w:color="D76CCB" w:themeColor="accent5" w:sz="4" w:space="0"/>
        </w:tcBorders>
        <w:shd w:val="clear" w:color="FFFFFF" w:fill="auto"/>
      </w:tcPr>
    </w:tblStylePr>
    <w:tblStylePr w:type="lastCol">
      <w:rPr>
        <w:i/>
        <w:color w:val="D76CCB" w:themeColor="accent5" w:themeTint="9a" w:themeShade="95"/>
        <w:sz w:val="22"/>
      </w:rPr>
      <w:tblPr/>
      <w:tcPr>
        <w:tcBorders>
          <w:top w:val="none" w:color="000000" w:sz="4" w:space="0"/>
          <w:left w:val="single" w:color="D76CCB" w:themeColor="accent5" w:sz="4" w:space="0"/>
          <w:bottom w:val="none" w:color="000000" w:sz="4" w:space="0"/>
          <w:right w:val="none" w:color="000000" w:sz="4" w:space="0"/>
        </w:tcBorders>
        <w:shd w:val="clear" w:color="FFFFFF" w:fill="auto"/>
      </w:tc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color="8ED873" w:themeColor="accent6" w:themeTint="98" w:sz="4" w:space="0"/>
      </w:tblBorders>
    </w:tblPr>
    <w:tblStylePr w:type="firstRow">
      <w:rPr>
        <w:i/>
        <w:color w:val="8ED873" w:themeColor="accent6" w:themeTint="98" w:themeShade="95"/>
        <w:sz w:val="22"/>
      </w:rPr>
      <w:tblPr/>
      <w:tcPr>
        <w:tcBorders>
          <w:top w:val="none" w:color="000000" w:sz="4" w:space="0"/>
          <w:left w:val="none" w:color="000000" w:sz="4" w:space="0"/>
          <w:bottom w:val="single" w:color="8ED873" w:themeColor="accent6" w:sz="4" w:space="0"/>
          <w:right w:val="none" w:color="000000" w:sz="4" w:space="0"/>
        </w:tcBorders>
        <w:shd w:val="clear" w:color="FFFFFF" w:fill="FFFFFF" w:themeFill="light1"/>
      </w:tcPr>
    </w:tblStylePr>
    <w:tblStylePr w:type="lastRow">
      <w:rPr>
        <w:i/>
        <w:color w:val="8ED873" w:themeColor="accent6" w:themeTint="98" w:themeShade="95"/>
        <w:sz w:val="22"/>
      </w:rPr>
      <w:tblPr/>
      <w:tcPr>
        <w:tcBorders>
          <w:top w:val="single" w:color="8ED873"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ED873" w:themeColor="accent6" w:themeTint="98" w:themeShade="95"/>
        <w:sz w:val="22"/>
      </w:rPr>
      <w:tblPr/>
      <w:tcPr>
        <w:tcBorders>
          <w:top w:val="none" w:color="000000" w:sz="4" w:space="0"/>
          <w:left w:val="none" w:color="000000" w:sz="4" w:space="0"/>
          <w:bottom w:val="none" w:color="000000" w:sz="4" w:space="0"/>
          <w:right w:val="single" w:color="8ED873" w:themeColor="accent6" w:sz="4" w:space="0"/>
        </w:tcBorders>
        <w:shd w:val="clear" w:color="FFFFFF" w:fill="auto"/>
      </w:tcPr>
    </w:tblStylePr>
    <w:tblStylePr w:type="lastCol">
      <w:rPr>
        <w:i/>
        <w:color w:val="8ED873" w:themeColor="accent6" w:themeTint="98" w:themeShade="95"/>
        <w:sz w:val="22"/>
      </w:rPr>
      <w:tblPr/>
      <w:tcPr>
        <w:tcBorders>
          <w:top w:val="none" w:color="000000" w:sz="4" w:space="0"/>
          <w:left w:val="single" w:color="8ED873" w:themeColor="accent6" w:sz="4" w:space="0"/>
          <w:bottom w:val="none" w:color="000000" w:sz="4" w:space="0"/>
          <w:right w:val="none" w:color="000000" w:sz="4" w:space="0"/>
        </w:tcBorders>
        <w:shd w:val="clear" w:color="FFFFFF" w:fill="auto"/>
      </w:tc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customStyle="1" w:styleId="Lined-Accent">
    <w:name w:val="Lined - Accent"/>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Lined-Accent2">
    <w:name w:val="Lined - Accent 2"/>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Lined-Accent3">
    <w:name w:val="Lined - Accent 3"/>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Lined-Accent4">
    <w:name w:val="Lined - Accent 4"/>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Lined-Accent5">
    <w:name w:val="Lined - Accent 5"/>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Lined-Accent6">
    <w:name w:val="Lined - Accent 6"/>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Lined-Accent">
    <w:name w:val="Bordered &amp; Lined - Accent"/>
    <w:basedOn w:val="TableauNormal"/>
    <w:uiPriority w:val="99"/>
    <w:pPr>
      <w:spacing w:after="0" w:line="240" w:lineRule="auto"/>
    </w:pPr>
    <w:rPr>
      <w:lang w:eastAsia="fr-F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TableauNormal"/>
    <w:uiPriority w:val="99"/>
    <w:pPr>
      <w:spacing w:after="0" w:line="240" w:lineRule="auto"/>
    </w:pPr>
    <w:rPr>
      <w:lang w:eastAsia="fr-FR"/>
      <w:color w:val="404040"/>
      <w:sz w:val="20"/>
      <w:szCs w:val="20"/>
    </w:rPr>
    <w:tblPr>
      <w:tblStyleRowBandSize w:val="1"/>
      <w:tblStyleColBandSize w:val="1"/>
      <w:tblBorders>
        <w:top w:val="single" w:color="0C374B" w:themeColor="accent1" w:sz="4" w:space="0"/>
        <w:left w:val="single" w:color="0C374B" w:themeColor="accent1" w:sz="4" w:space="0"/>
        <w:bottom w:val="single" w:color="0C374B" w:themeColor="accent1" w:sz="4" w:space="0"/>
        <w:right w:val="single" w:color="0C374B" w:themeColor="accent1" w:sz="4" w:space="0"/>
        <w:insideH w:val="single" w:color="0C374B" w:themeColor="accent1" w:sz="4" w:space="0"/>
        <w:insideV w:val="single" w:color="0C374B" w:themeColor="accent1" w:sz="4" w:space="0"/>
      </w:tblBorders>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BorderedLined-Accent2">
    <w:name w:val="Bordered &amp; Lined - Accent 2"/>
    <w:basedOn w:val="TableauNormal"/>
    <w:uiPriority w:val="99"/>
    <w:pPr>
      <w:spacing w:after="0" w:line="240" w:lineRule="auto"/>
    </w:pPr>
    <w:rPr>
      <w:lang w:eastAsia="fr-FR"/>
      <w:color w:val="404040"/>
      <w:sz w:val="20"/>
      <w:szCs w:val="20"/>
    </w:rPr>
    <w:tblPr>
      <w:tblStyleRowBandSize w:val="1"/>
      <w:tblStyleColBandSize w:val="1"/>
      <w:tblBorders>
        <w:top w:val="single" w:color="953D10" w:themeColor="accent2" w:sz="4" w:space="0"/>
        <w:left w:val="single" w:color="953D10" w:themeColor="accent2" w:sz="4" w:space="0"/>
        <w:bottom w:val="single" w:color="953D10" w:themeColor="accent2" w:sz="4" w:space="0"/>
        <w:right w:val="single" w:color="953D10" w:themeColor="accent2" w:sz="4" w:space="0"/>
        <w:insideH w:val="single" w:color="953D10" w:themeColor="accent2" w:sz="4" w:space="0"/>
        <w:insideV w:val="single" w:color="953D10" w:themeColor="accent2" w:sz="4" w:space="0"/>
      </w:tblBorders>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BorderedLined-Accent3">
    <w:name w:val="Bordered &amp; Lined - Accent 3"/>
    <w:basedOn w:val="TableauNormal"/>
    <w:uiPriority w:val="99"/>
    <w:pPr>
      <w:spacing w:after="0" w:line="240" w:lineRule="auto"/>
    </w:pPr>
    <w:rPr>
      <w:lang w:eastAsia="fr-FR"/>
      <w:color w:val="404040"/>
      <w:sz w:val="20"/>
      <w:szCs w:val="20"/>
    </w:rPr>
    <w:tblPr>
      <w:tblStyleRowBandSize w:val="1"/>
      <w:tblStyleColBandSize w:val="1"/>
      <w:tblBorders>
        <w:top w:val="single" w:color="0E3E15" w:themeColor="accent3" w:sz="4" w:space="0"/>
        <w:left w:val="single" w:color="0E3E15" w:themeColor="accent3" w:sz="4" w:space="0"/>
        <w:bottom w:val="single" w:color="0E3E15" w:themeColor="accent3" w:sz="4" w:space="0"/>
        <w:right w:val="single" w:color="0E3E15" w:themeColor="accent3" w:sz="4" w:space="0"/>
        <w:insideH w:val="single" w:color="0E3E15" w:themeColor="accent3" w:sz="4" w:space="0"/>
        <w:insideV w:val="single" w:color="0E3E15" w:themeColor="accent3" w:sz="4" w:space="0"/>
      </w:tblBorders>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BorderedLined-Accent4">
    <w:name w:val="Bordered &amp; Lined - Accent 4"/>
    <w:basedOn w:val="TableauNormal"/>
    <w:uiPriority w:val="99"/>
    <w:pPr>
      <w:spacing w:after="0" w:line="240" w:lineRule="auto"/>
    </w:pPr>
    <w:rPr>
      <w:lang w:eastAsia="fr-FR"/>
      <w:color w:val="404040"/>
      <w:sz w:val="20"/>
      <w:szCs w:val="20"/>
    </w:rPr>
    <w:tblPr>
      <w:tblStyleRowBandSize w:val="1"/>
      <w:tblStyleColBandSize w:val="1"/>
      <w:tblBorders>
        <w:top w:val="single" w:color="085C7C" w:themeColor="accent4" w:sz="4" w:space="0"/>
        <w:left w:val="single" w:color="085C7C" w:themeColor="accent4" w:sz="4" w:space="0"/>
        <w:bottom w:val="single" w:color="085C7C" w:themeColor="accent4" w:sz="4" w:space="0"/>
        <w:right w:val="single" w:color="085C7C" w:themeColor="accent4" w:sz="4" w:space="0"/>
        <w:insideH w:val="single" w:color="085C7C" w:themeColor="accent4" w:sz="4" w:space="0"/>
        <w:insideV w:val="single" w:color="085C7C" w:themeColor="accent4" w:sz="4" w:space="0"/>
      </w:tblBorders>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BorderedLined-Accent5">
    <w:name w:val="Bordered &amp; Lined - Accent 5"/>
    <w:basedOn w:val="TableauNormal"/>
    <w:uiPriority w:val="99"/>
    <w:pPr>
      <w:spacing w:after="0" w:line="240" w:lineRule="auto"/>
    </w:pPr>
    <w:rPr>
      <w:lang w:eastAsia="fr-FR"/>
      <w:color w:val="404040"/>
      <w:sz w:val="20"/>
      <w:szCs w:val="20"/>
    </w:rPr>
    <w:tblPr>
      <w:tblStyleRowBandSize w:val="1"/>
      <w:tblStyleColBandSize w:val="1"/>
      <w:tblBorders>
        <w:top w:val="single" w:color="5D1955" w:themeColor="accent5" w:sz="4" w:space="0"/>
        <w:left w:val="single" w:color="5D1955" w:themeColor="accent5" w:sz="4" w:space="0"/>
        <w:bottom w:val="single" w:color="5D1955" w:themeColor="accent5" w:sz="4" w:space="0"/>
        <w:right w:val="single" w:color="5D1955" w:themeColor="accent5" w:sz="4" w:space="0"/>
        <w:insideH w:val="single" w:color="5D1955" w:themeColor="accent5" w:sz="4" w:space="0"/>
        <w:insideV w:val="single" w:color="5D1955" w:themeColor="accent5" w:sz="4" w:space="0"/>
      </w:tblBorders>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BorderedLined-Accent6">
    <w:name w:val="Bordered &amp; Lined - Accent 6"/>
    <w:basedOn w:val="TableauNormal"/>
    <w:uiPriority w:val="99"/>
    <w:pPr>
      <w:spacing w:after="0" w:line="240" w:lineRule="auto"/>
    </w:pPr>
    <w:rPr>
      <w:lang w:eastAsia="fr-FR"/>
      <w:color w:val="404040"/>
      <w:sz w:val="20"/>
      <w:szCs w:val="20"/>
    </w:rPr>
    <w:tblPr>
      <w:tblStyleRowBandSize w:val="1"/>
      <w:tblStyleColBandSize w:val="1"/>
      <w:tblBorders>
        <w:top w:val="single" w:color="2D611B" w:themeColor="accent6" w:sz="4" w:space="0"/>
        <w:left w:val="single" w:color="2D611B" w:themeColor="accent6" w:sz="4" w:space="0"/>
        <w:bottom w:val="single" w:color="2D611B" w:themeColor="accent6" w:sz="4" w:space="0"/>
        <w:right w:val="single" w:color="2D611B" w:themeColor="accent6" w:sz="4" w:space="0"/>
        <w:insideH w:val="single" w:color="2D611B" w:themeColor="accent6" w:sz="4" w:space="0"/>
        <w:insideV w:val="single" w:color="2D611B" w:themeColor="accent6" w:sz="4" w:space="0"/>
      </w:tblBorders>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color w:val="404040"/>
        <w:sz w:val="22"/>
      </w:rPr>
      <w:tblPr/>
      <w:tcPr>
        <w:tcBorders>
          <w:bottom w:val="single" w:color="156082" w:themeColor="accent1" w:sz="12" w:space="0"/>
        </w:tcBorders>
      </w:tcPr>
    </w:tblStylePr>
    <w:tblStylePr w:type="lastRow">
      <w:rPr>
        <w:color w:val="404040"/>
        <w:sz w:val="22"/>
      </w:rPr>
      <w:tblPr/>
      <w:tcPr>
        <w:tcBorders>
          <w:top w:val="single" w:color="156082" w:themeColor="accent1" w:sz="12" w:space="0"/>
        </w:tcBorders>
      </w:tcPr>
    </w:tblStylePr>
    <w:tblStylePr w:type="firstCol">
      <w:rPr>
        <w:color w:val="404040"/>
        <w:sz w:val="22"/>
      </w:rPr>
      <w:tblPr/>
    </w:tblStylePr>
    <w:tblStylePr w:type="lastCol">
      <w:rPr>
        <w:color w:val="404040"/>
        <w:sz w:val="22"/>
      </w:rPr>
      <w:tblPr/>
      <w:tcPr>
        <w:tcBorders>
          <w:left w:val="single" w:color="156082" w:themeColor="accent1" w:sz="12" w:space="0"/>
        </w:tcBorders>
      </w:tc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color w:val="404040"/>
        <w:sz w:val="22"/>
      </w:rPr>
      <w:tblPr/>
      <w:tcPr>
        <w:tcBorders>
          <w:bottom w:val="single" w:color="F2AA85" w:themeColor="accent2" w:sz="12" w:space="0"/>
        </w:tcBorders>
      </w:tcPr>
    </w:tblStylePr>
    <w:tblStylePr w:type="lastRow">
      <w:rPr>
        <w:color w:val="404040"/>
        <w:sz w:val="22"/>
      </w:rPr>
      <w:tblPr/>
      <w:tcPr>
        <w:tcBorders>
          <w:top w:val="single" w:color="F2AA85" w:themeColor="accent2" w:sz="12" w:space="0"/>
        </w:tcBorders>
      </w:tcPr>
    </w:tblStylePr>
    <w:tblStylePr w:type="firstCol">
      <w:rPr>
        <w:color w:val="404040"/>
        <w:sz w:val="22"/>
      </w:rPr>
      <w:tblPr/>
    </w:tblStylePr>
    <w:tblStylePr w:type="lastCol">
      <w:rPr>
        <w:color w:val="404040"/>
        <w:sz w:val="22"/>
      </w:rPr>
      <w:tblPr/>
      <w:tcPr>
        <w:tcBorders>
          <w:left w:val="single" w:color="F2AA85" w:themeColor="accent2" w:sz="12" w:space="0"/>
        </w:tcBorders>
      </w:tc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color w:val="404040"/>
        <w:sz w:val="22"/>
      </w:rPr>
      <w:tblPr/>
      <w:tcPr>
        <w:tcBorders>
          <w:bottom w:val="single" w:color="48D45B" w:themeColor="accent3" w:sz="12" w:space="0"/>
        </w:tcBorders>
      </w:tcPr>
    </w:tblStylePr>
    <w:tblStylePr w:type="lastRow">
      <w:rPr>
        <w:color w:val="404040"/>
        <w:sz w:val="22"/>
      </w:rPr>
      <w:tblPr/>
      <w:tcPr>
        <w:tcBorders>
          <w:top w:val="single" w:color="48D45B" w:themeColor="accent3" w:sz="12" w:space="0"/>
        </w:tcBorders>
      </w:tcPr>
    </w:tblStylePr>
    <w:tblStylePr w:type="firstCol">
      <w:rPr>
        <w:color w:val="404040"/>
        <w:sz w:val="22"/>
      </w:rPr>
      <w:tblPr/>
    </w:tblStylePr>
    <w:tblStylePr w:type="lastCol">
      <w:rPr>
        <w:color w:val="404040"/>
        <w:sz w:val="22"/>
      </w:rPr>
      <w:tblPr/>
      <w:tcPr>
        <w:tcBorders>
          <w:left w:val="single" w:color="48D45B" w:themeColor="accent3" w:sz="12" w:space="0"/>
        </w:tcBorders>
      </w:tc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color w:val="404040"/>
        <w:sz w:val="22"/>
      </w:rPr>
      <w:tblPr/>
      <w:tcPr>
        <w:tcBorders>
          <w:bottom w:val="single" w:color="5FCAF3" w:themeColor="accent4" w:sz="12" w:space="0"/>
        </w:tcBorders>
      </w:tcPr>
    </w:tblStylePr>
    <w:tblStylePr w:type="lastRow">
      <w:rPr>
        <w:color w:val="404040"/>
        <w:sz w:val="22"/>
      </w:rPr>
      <w:tblPr/>
      <w:tcPr>
        <w:tcBorders>
          <w:top w:val="single" w:color="5FCAF3" w:themeColor="accent4" w:sz="12" w:space="0"/>
        </w:tcBorders>
      </w:tcPr>
    </w:tblStylePr>
    <w:tblStylePr w:type="firstCol">
      <w:rPr>
        <w:color w:val="404040"/>
        <w:sz w:val="22"/>
      </w:rPr>
      <w:tblPr/>
    </w:tblStylePr>
    <w:tblStylePr w:type="lastCol">
      <w:rPr>
        <w:color w:val="404040"/>
        <w:sz w:val="22"/>
      </w:rPr>
      <w:tblPr/>
      <w:tcPr>
        <w:tcBorders>
          <w:left w:val="single" w:color="5FCAF3" w:themeColor="accent4" w:sz="12" w:space="0"/>
        </w:tcBorders>
      </w:tc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color w:val="404040"/>
        <w:sz w:val="22"/>
      </w:rPr>
      <w:tblPr/>
      <w:tcPr>
        <w:tcBorders>
          <w:bottom w:val="single" w:color="D76CCB" w:themeColor="accent5" w:sz="12" w:space="0"/>
        </w:tcBorders>
      </w:tcPr>
    </w:tblStylePr>
    <w:tblStylePr w:type="lastRow">
      <w:rPr>
        <w:color w:val="404040"/>
        <w:sz w:val="22"/>
      </w:rPr>
      <w:tblPr/>
      <w:tcPr>
        <w:tcBorders>
          <w:top w:val="single" w:color="D76CCB" w:themeColor="accent5" w:sz="12" w:space="0"/>
        </w:tcBorders>
      </w:tcPr>
    </w:tblStylePr>
    <w:tblStylePr w:type="firstCol">
      <w:rPr>
        <w:color w:val="404040"/>
        <w:sz w:val="22"/>
      </w:rPr>
      <w:tblPr/>
    </w:tblStylePr>
    <w:tblStylePr w:type="lastCol">
      <w:rPr>
        <w:color w:val="404040"/>
        <w:sz w:val="22"/>
      </w:rPr>
      <w:tblPr/>
      <w:tcPr>
        <w:tcBorders>
          <w:left w:val="single" w:color="D76CCB" w:themeColor="accent5" w:sz="12" w:space="0"/>
        </w:tcBorders>
      </w:tc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color w:val="404040"/>
        <w:sz w:val="22"/>
      </w:rPr>
      <w:tblPr/>
      <w:tcPr>
        <w:tcBorders>
          <w:bottom w:val="single" w:color="8ED873" w:themeColor="accent6" w:sz="12" w:space="0"/>
        </w:tcBorders>
      </w:tcPr>
    </w:tblStylePr>
    <w:tblStylePr w:type="lastRow">
      <w:rPr>
        <w:color w:val="404040"/>
        <w:sz w:val="22"/>
      </w:rPr>
      <w:tblPr/>
      <w:tcPr>
        <w:tcBorders>
          <w:top w:val="single" w:color="8ED873" w:themeColor="accent6" w:sz="12" w:space="0"/>
        </w:tcBorders>
      </w:tcPr>
    </w:tblStylePr>
    <w:tblStylePr w:type="firstCol">
      <w:rPr>
        <w:color w:val="404040"/>
        <w:sz w:val="22"/>
      </w:rPr>
      <w:tblPr/>
    </w:tblStylePr>
    <w:tblStylePr w:type="lastCol">
      <w:rPr>
        <w:color w:val="404040"/>
        <w:sz w:val="22"/>
      </w:rPr>
      <w:tblPr/>
      <w:tcPr>
        <w:tcBorders>
          <w:left w:val="single" w:color="8ED873" w:themeColor="accent6" w:sz="12" w:space="0"/>
        </w:tcBorders>
      </w:tc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Grilledutableau">
    <w:name w:val="Table Grid"/>
    <w:basedOn w:val="TableauNormal"/>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entreprise@polytech-lyon.fr" TargetMode="External"/><Relationship Id="rId4" Type="http://schemas.openxmlformats.org/officeDocument/2006/relationships/hyperlink" Target="mailto:entreprise@polytech-lyon.fr"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A691-147C-49E9-9618-00962E31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LibreOffice/7.4.7.2$Linux_X86_64 LibreOffice_project/40$Build-2</Application>
  <AppVersion>15.0000</AppVersion>
  <Pages>7</Pages>
  <Words>1867</Words>
  <Characters>12062</Characters>
  <CharactersWithSpaces>13755</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2025-06-05T10:58:00Z</dcterms:created>
  <dc:creator>marie checcacci</dc:creator>
  <dc:description/>
  <dc:language>en-GB</dc:language>
  <cp:lastModifiedBy>Fabien Millioz</cp:lastModifiedBy>
  <cp:lastPrinted>2025-06-01T10:20:00Z</cp:lastPrinted>
  <dcterms:modified xsi:type="dcterms:W3CDTF">2025-07-04T16:06:54Z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