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1FDF9" w14:textId="77777777" w:rsidR="00FA5B69" w:rsidRPr="008B1804" w:rsidRDefault="00FA5B69" w:rsidP="009D4D2B">
      <w:pPr>
        <w:spacing w:after="0" w:line="240" w:lineRule="auto"/>
        <w:jc w:val="both"/>
        <w:rPr>
          <w:rFonts w:eastAsia="Times New Roman" w:cstheme="minorHAnsi"/>
          <w:lang w:eastAsia="fr-FR"/>
        </w:rPr>
      </w:pPr>
      <w:r w:rsidRPr="008B1804">
        <w:rPr>
          <w:rFonts w:cstheme="minorHAnsi"/>
          <w:noProof/>
          <w:lang w:eastAsia="fr-FR"/>
        </w:rPr>
        <w:drawing>
          <wp:anchor distT="0" distB="0" distL="114300" distR="114300" simplePos="0" relativeHeight="251657216" behindDoc="0" locked="0" layoutInCell="1" allowOverlap="1" wp14:anchorId="78F0A6DF" wp14:editId="433EBBE9">
            <wp:simplePos x="0" y="0"/>
            <wp:positionH relativeFrom="column">
              <wp:posOffset>1033145</wp:posOffset>
            </wp:positionH>
            <wp:positionV relativeFrom="paragraph">
              <wp:posOffset>-295910</wp:posOffset>
            </wp:positionV>
            <wp:extent cx="3495675" cy="92011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5675" cy="920115"/>
                    </a:xfrm>
                    <a:prstGeom prst="rect">
                      <a:avLst/>
                    </a:prstGeom>
                    <a:noFill/>
                  </pic:spPr>
                </pic:pic>
              </a:graphicData>
            </a:graphic>
            <wp14:sizeRelH relativeFrom="page">
              <wp14:pctWidth>0</wp14:pctWidth>
            </wp14:sizeRelH>
            <wp14:sizeRelV relativeFrom="page">
              <wp14:pctHeight>0</wp14:pctHeight>
            </wp14:sizeRelV>
          </wp:anchor>
        </w:drawing>
      </w:r>
    </w:p>
    <w:p w14:paraId="1AC8F0FB" w14:textId="77777777" w:rsidR="00FA5B69" w:rsidRPr="008B1804" w:rsidRDefault="00FA5B69" w:rsidP="009D4D2B">
      <w:pPr>
        <w:spacing w:after="0" w:line="240" w:lineRule="auto"/>
        <w:jc w:val="both"/>
        <w:rPr>
          <w:rFonts w:eastAsia="Times New Roman" w:cstheme="minorHAnsi"/>
          <w:lang w:eastAsia="fr-FR"/>
        </w:rPr>
      </w:pPr>
    </w:p>
    <w:p w14:paraId="29D19784" w14:textId="77777777" w:rsidR="00FA5B69" w:rsidRPr="008B1804" w:rsidRDefault="00FA5B69" w:rsidP="009D4D2B">
      <w:pPr>
        <w:spacing w:after="0" w:line="240" w:lineRule="auto"/>
        <w:jc w:val="both"/>
        <w:rPr>
          <w:rFonts w:eastAsia="Times New Roman" w:cstheme="minorHAnsi"/>
          <w:lang w:eastAsia="fr-FR"/>
        </w:rPr>
      </w:pPr>
    </w:p>
    <w:p w14:paraId="68AE5D9F" w14:textId="77777777" w:rsidR="00FA5B69" w:rsidRPr="008B1804" w:rsidRDefault="00FA5B69" w:rsidP="009D4D2B">
      <w:pPr>
        <w:spacing w:after="0" w:line="240" w:lineRule="auto"/>
        <w:jc w:val="both"/>
        <w:rPr>
          <w:rFonts w:eastAsia="Times New Roman" w:cstheme="minorHAnsi"/>
          <w:lang w:eastAsia="fr-FR"/>
        </w:rPr>
      </w:pPr>
      <w:r w:rsidRPr="008B1804">
        <w:rPr>
          <w:rFonts w:cstheme="minorHAnsi"/>
          <w:noProof/>
          <w:lang w:eastAsia="fr-FR"/>
        </w:rPr>
        <w:drawing>
          <wp:anchor distT="0" distB="0" distL="114300" distR="114300" simplePos="0" relativeHeight="251658240" behindDoc="0" locked="0" layoutInCell="1" allowOverlap="1" wp14:anchorId="58BBC012" wp14:editId="35C457FE">
            <wp:simplePos x="0" y="0"/>
            <wp:positionH relativeFrom="margin">
              <wp:posOffset>981710</wp:posOffset>
            </wp:positionH>
            <wp:positionV relativeFrom="margin">
              <wp:posOffset>1256030</wp:posOffset>
            </wp:positionV>
            <wp:extent cx="3638550" cy="3076575"/>
            <wp:effectExtent l="0" t="0" r="0" b="9525"/>
            <wp:wrapTopAndBottom/>
            <wp:docPr id="2" name="Image 2" descr="logo tut new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tut new H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38550" cy="3076575"/>
                    </a:xfrm>
                    <a:prstGeom prst="rect">
                      <a:avLst/>
                    </a:prstGeom>
                    <a:noFill/>
                  </pic:spPr>
                </pic:pic>
              </a:graphicData>
            </a:graphic>
            <wp14:sizeRelH relativeFrom="page">
              <wp14:pctWidth>0</wp14:pctWidth>
            </wp14:sizeRelH>
            <wp14:sizeRelV relativeFrom="page">
              <wp14:pctHeight>0</wp14:pctHeight>
            </wp14:sizeRelV>
          </wp:anchor>
        </w:drawing>
      </w:r>
    </w:p>
    <w:p w14:paraId="044A7F39" w14:textId="77777777" w:rsidR="00FA5B69" w:rsidRPr="008B1804" w:rsidRDefault="00FA5B69" w:rsidP="009D4D2B">
      <w:pPr>
        <w:spacing w:after="0" w:line="240" w:lineRule="auto"/>
        <w:jc w:val="both"/>
        <w:rPr>
          <w:rFonts w:eastAsia="Times New Roman" w:cstheme="minorHAnsi"/>
          <w:lang w:eastAsia="fr-FR"/>
        </w:rPr>
      </w:pPr>
    </w:p>
    <w:p w14:paraId="38FF54BF" w14:textId="77777777" w:rsidR="00FA5B69" w:rsidRPr="008B1804" w:rsidRDefault="00FA5B69" w:rsidP="009D4D2B">
      <w:pPr>
        <w:spacing w:after="0" w:line="240" w:lineRule="auto"/>
        <w:jc w:val="both"/>
        <w:rPr>
          <w:rFonts w:cstheme="minorHAnsi"/>
        </w:rPr>
      </w:pPr>
    </w:p>
    <w:p w14:paraId="3662EF37" w14:textId="77777777" w:rsidR="00FA5B69" w:rsidRPr="008B1804" w:rsidRDefault="00FA5B69" w:rsidP="009D4D2B">
      <w:pPr>
        <w:spacing w:after="0" w:line="240" w:lineRule="auto"/>
        <w:jc w:val="both"/>
        <w:rPr>
          <w:rFonts w:cstheme="minorHAnsi"/>
        </w:rPr>
      </w:pPr>
    </w:p>
    <w:p w14:paraId="0C7FE3EE" w14:textId="77777777" w:rsidR="00833325" w:rsidRDefault="00833325" w:rsidP="00833325">
      <w:pPr>
        <w:spacing w:after="0" w:line="240" w:lineRule="auto"/>
        <w:jc w:val="center"/>
        <w:rPr>
          <w:rFonts w:ascii="Lucida Bright" w:hAnsi="Lucida Bright" w:cs="Times New Roman"/>
          <w:sz w:val="52"/>
          <w:szCs w:val="52"/>
        </w:rPr>
      </w:pPr>
    </w:p>
    <w:p w14:paraId="2157D7DC" w14:textId="0ECB4007" w:rsidR="00833325" w:rsidRDefault="00833325" w:rsidP="00833325">
      <w:pPr>
        <w:spacing w:after="0" w:line="240" w:lineRule="auto"/>
        <w:jc w:val="center"/>
        <w:rPr>
          <w:rFonts w:ascii="Lucida Bright" w:hAnsi="Lucida Bright" w:cs="Times New Roman"/>
          <w:sz w:val="52"/>
          <w:szCs w:val="52"/>
        </w:rPr>
      </w:pPr>
      <w:r>
        <w:rPr>
          <w:rFonts w:ascii="Lucida Bright" w:hAnsi="Lucida Bright" w:cs="Times New Roman"/>
          <w:sz w:val="52"/>
          <w:szCs w:val="52"/>
        </w:rPr>
        <w:t xml:space="preserve">Unité d’Enseignement </w:t>
      </w:r>
      <w:r w:rsidR="002C7F67">
        <w:rPr>
          <w:rFonts w:ascii="Lucida Bright" w:hAnsi="Lucida Bright" w:cs="Times New Roman"/>
          <w:sz w:val="52"/>
          <w:szCs w:val="52"/>
        </w:rPr>
        <w:t>4</w:t>
      </w:r>
    </w:p>
    <w:p w14:paraId="4200E7D1" w14:textId="77777777" w:rsidR="00833325" w:rsidRDefault="00833325" w:rsidP="00833325">
      <w:pPr>
        <w:spacing w:after="0" w:line="240" w:lineRule="auto"/>
        <w:jc w:val="center"/>
        <w:rPr>
          <w:rFonts w:ascii="Lucida Bright" w:hAnsi="Lucida Bright" w:cs="Times New Roman"/>
          <w:sz w:val="18"/>
          <w:szCs w:val="18"/>
        </w:rPr>
      </w:pPr>
    </w:p>
    <w:p w14:paraId="37CA0F0C" w14:textId="77777777" w:rsidR="00833325" w:rsidRDefault="00833325" w:rsidP="00833325">
      <w:pPr>
        <w:spacing w:after="0" w:line="240" w:lineRule="auto"/>
        <w:jc w:val="center"/>
        <w:rPr>
          <w:rFonts w:ascii="Lucida Bright" w:hAnsi="Lucida Bright" w:cs="Times New Roman"/>
          <w:sz w:val="36"/>
          <w:szCs w:val="36"/>
        </w:rPr>
      </w:pPr>
    </w:p>
    <w:p w14:paraId="5DB01C32" w14:textId="77777777" w:rsidR="00833325" w:rsidRDefault="00833325" w:rsidP="00833325">
      <w:pPr>
        <w:spacing w:after="0" w:line="240" w:lineRule="auto"/>
        <w:jc w:val="center"/>
        <w:rPr>
          <w:rFonts w:ascii="Lucida Bright" w:hAnsi="Lucida Bright" w:cs="Times New Roman"/>
          <w:sz w:val="36"/>
          <w:szCs w:val="36"/>
        </w:rPr>
      </w:pPr>
    </w:p>
    <w:p w14:paraId="48368607" w14:textId="77777777" w:rsidR="00833325" w:rsidRDefault="00833325" w:rsidP="00833325">
      <w:pPr>
        <w:spacing w:after="0" w:line="240" w:lineRule="auto"/>
        <w:jc w:val="center"/>
        <w:rPr>
          <w:rFonts w:ascii="Lucida Bright" w:hAnsi="Lucida Bright" w:cs="Times New Roman"/>
          <w:sz w:val="36"/>
          <w:szCs w:val="36"/>
        </w:rPr>
      </w:pPr>
      <w:r>
        <w:rPr>
          <w:rFonts w:ascii="Lucida Bright" w:hAnsi="Lucida Bright" w:cs="Times New Roman"/>
          <w:sz w:val="36"/>
          <w:szCs w:val="36"/>
        </w:rPr>
        <w:t>BANQUE DE QCMs</w:t>
      </w:r>
    </w:p>
    <w:p w14:paraId="6EC0888A" w14:textId="77777777" w:rsidR="00833325" w:rsidRDefault="00833325" w:rsidP="00833325">
      <w:pPr>
        <w:spacing w:after="0" w:line="240" w:lineRule="auto"/>
        <w:jc w:val="center"/>
        <w:rPr>
          <w:rFonts w:ascii="Times New Roman" w:hAnsi="Times New Roman" w:cs="Times New Roman"/>
          <w:sz w:val="36"/>
          <w:szCs w:val="36"/>
        </w:rPr>
      </w:pPr>
    </w:p>
    <w:p w14:paraId="6B4319B4" w14:textId="77777777" w:rsidR="00833325" w:rsidRPr="00833325" w:rsidRDefault="00833325" w:rsidP="00833325">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IATROGÉNIE</w:t>
      </w:r>
    </w:p>
    <w:p w14:paraId="083E0D19" w14:textId="77777777" w:rsidR="00833325" w:rsidRDefault="00833325" w:rsidP="00833325">
      <w:pPr>
        <w:spacing w:after="0" w:line="240" w:lineRule="auto"/>
        <w:jc w:val="center"/>
        <w:rPr>
          <w:rFonts w:ascii="Times New Roman" w:hAnsi="Times New Roman" w:cs="Times New Roman"/>
          <w:i/>
          <w:sz w:val="36"/>
          <w:szCs w:val="36"/>
        </w:rPr>
      </w:pPr>
    </w:p>
    <w:p w14:paraId="4F89318D" w14:textId="77777777" w:rsidR="00833325" w:rsidRDefault="00833325" w:rsidP="00833325">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Pr. Fauvel</w:t>
      </w:r>
    </w:p>
    <w:p w14:paraId="5D3ED446" w14:textId="77777777" w:rsidR="00833325" w:rsidRDefault="00833325" w:rsidP="00833325">
      <w:pPr>
        <w:spacing w:after="0" w:line="240" w:lineRule="auto"/>
        <w:jc w:val="center"/>
        <w:rPr>
          <w:rFonts w:ascii="Times New Roman" w:hAnsi="Times New Roman" w:cs="Times New Roman"/>
          <w:sz w:val="36"/>
          <w:szCs w:val="36"/>
        </w:rPr>
      </w:pPr>
    </w:p>
    <w:p w14:paraId="4E626A67" w14:textId="498E4B2A" w:rsidR="00833325" w:rsidRDefault="00833325" w:rsidP="00833325">
      <w:pPr>
        <w:tabs>
          <w:tab w:val="right" w:pos="510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Mis à jour pour l’année 20</w:t>
      </w:r>
      <w:r w:rsidR="002C7F67">
        <w:rPr>
          <w:rFonts w:ascii="Times New Roman" w:hAnsi="Times New Roman" w:cs="Times New Roman"/>
          <w:sz w:val="24"/>
          <w:szCs w:val="24"/>
        </w:rPr>
        <w:t>21</w:t>
      </w:r>
      <w:r>
        <w:rPr>
          <w:rFonts w:ascii="Times New Roman" w:hAnsi="Times New Roman" w:cs="Times New Roman"/>
          <w:sz w:val="24"/>
          <w:szCs w:val="24"/>
        </w:rPr>
        <w:t>/202</w:t>
      </w:r>
      <w:r w:rsidR="002C7F67">
        <w:rPr>
          <w:rFonts w:ascii="Times New Roman" w:hAnsi="Times New Roman" w:cs="Times New Roman"/>
          <w:sz w:val="24"/>
          <w:szCs w:val="24"/>
        </w:rPr>
        <w:t>2</w:t>
      </w:r>
    </w:p>
    <w:p w14:paraId="3098DD9E" w14:textId="77777777" w:rsidR="00833325" w:rsidRDefault="00833325" w:rsidP="009D4D2B">
      <w:pPr>
        <w:spacing w:after="240"/>
        <w:jc w:val="both"/>
        <w:rPr>
          <w:rFonts w:cstheme="minorHAnsi"/>
          <w:b/>
          <w:u w:val="single"/>
        </w:rPr>
      </w:pPr>
    </w:p>
    <w:p w14:paraId="737AB4F6" w14:textId="77777777" w:rsidR="00833325" w:rsidRDefault="00833325" w:rsidP="009D4D2B">
      <w:pPr>
        <w:spacing w:after="240"/>
        <w:jc w:val="both"/>
        <w:rPr>
          <w:rFonts w:cstheme="minorHAnsi"/>
          <w:b/>
          <w:u w:val="single"/>
        </w:rPr>
      </w:pPr>
    </w:p>
    <w:p w14:paraId="457D34E8" w14:textId="77777777" w:rsidR="00833325" w:rsidRDefault="00833325" w:rsidP="009D4D2B">
      <w:pPr>
        <w:spacing w:after="240"/>
        <w:jc w:val="both"/>
        <w:rPr>
          <w:rFonts w:cstheme="minorHAnsi"/>
          <w:b/>
          <w:u w:val="single"/>
        </w:rPr>
      </w:pPr>
    </w:p>
    <w:p w14:paraId="6F6385B7" w14:textId="77777777" w:rsidR="00833325" w:rsidRDefault="00833325" w:rsidP="009D4D2B">
      <w:pPr>
        <w:spacing w:after="240"/>
        <w:jc w:val="both"/>
        <w:rPr>
          <w:rFonts w:cstheme="minorHAnsi"/>
          <w:b/>
          <w:u w:val="single"/>
        </w:rPr>
      </w:pPr>
    </w:p>
    <w:p w14:paraId="580DAABA" w14:textId="77777777" w:rsidR="00833325" w:rsidRPr="009163DE" w:rsidRDefault="00833325" w:rsidP="009163DE">
      <w:pPr>
        <w:rPr>
          <w:rFonts w:ascii="Calibri" w:hAnsi="Calibri"/>
          <w:color w:val="000000"/>
          <w:u w:val="single"/>
        </w:rPr>
      </w:pPr>
      <w:r w:rsidRPr="009163DE">
        <w:rPr>
          <w:rFonts w:cstheme="minorHAnsi"/>
          <w:b/>
          <w:u w:val="single"/>
        </w:rPr>
        <w:lastRenderedPageBreak/>
        <w:t>Question 1</w:t>
      </w:r>
      <w:r w:rsidR="009163DE" w:rsidRPr="009163DE">
        <w:rPr>
          <w:rFonts w:cstheme="minorHAnsi"/>
          <w:b/>
          <w:u w:val="single"/>
        </w:rPr>
        <w:t> :</w:t>
      </w:r>
    </w:p>
    <w:p w14:paraId="1F5B751E" w14:textId="77777777" w:rsidR="00833325" w:rsidRDefault="00833325" w:rsidP="00833325">
      <w:pPr>
        <w:pStyle w:val="Paragraphedeliste"/>
        <w:numPr>
          <w:ilvl w:val="0"/>
          <w:numId w:val="30"/>
        </w:numPr>
        <w:textAlignment w:val="baseline"/>
        <w:rPr>
          <w:rFonts w:eastAsia="Times New Roman" w:cstheme="minorHAnsi"/>
        </w:rPr>
      </w:pPr>
      <w:r>
        <w:rPr>
          <w:rFonts w:eastAsia="Times New Roman" w:cstheme="minorHAnsi"/>
        </w:rPr>
        <w:t>Les effets indésirables des médicaments liés à la pharmacodynamie dits de « de type A » sont les plus fréquents.</w:t>
      </w:r>
    </w:p>
    <w:p w14:paraId="12A8C7AF" w14:textId="77777777" w:rsidR="00833325" w:rsidRDefault="00833325" w:rsidP="00833325">
      <w:pPr>
        <w:pStyle w:val="Paragraphedeliste"/>
        <w:numPr>
          <w:ilvl w:val="0"/>
          <w:numId w:val="30"/>
        </w:numPr>
        <w:textAlignment w:val="baseline"/>
        <w:rPr>
          <w:rFonts w:eastAsia="Times New Roman" w:cstheme="minorHAnsi"/>
        </w:rPr>
      </w:pPr>
      <w:r>
        <w:rPr>
          <w:rFonts w:eastAsia="Times New Roman" w:cstheme="minorHAnsi"/>
        </w:rPr>
        <w:t>Les effets indésirables de type B, qui sont souvent de nature immunologique, n’ont pas de relation avec les propriétés pharmacologiques du médicament.</w:t>
      </w:r>
    </w:p>
    <w:p w14:paraId="7001387F" w14:textId="77777777" w:rsidR="00833325" w:rsidRDefault="00833325" w:rsidP="00833325">
      <w:pPr>
        <w:pStyle w:val="Paragraphedeliste"/>
        <w:numPr>
          <w:ilvl w:val="0"/>
          <w:numId w:val="30"/>
        </w:numPr>
        <w:textAlignment w:val="baseline"/>
        <w:rPr>
          <w:rFonts w:eastAsia="Times New Roman" w:cstheme="minorHAnsi"/>
        </w:rPr>
      </w:pPr>
      <w:r>
        <w:rPr>
          <w:rFonts w:eastAsia="Times New Roman" w:cstheme="minorHAnsi"/>
        </w:rPr>
        <w:t xml:space="preserve">Certains effets toxiques d’un médicament peuvent être mis en évidence lors des études précliniques. </w:t>
      </w:r>
    </w:p>
    <w:p w14:paraId="79E15B9E" w14:textId="77777777" w:rsidR="00833325" w:rsidRDefault="00833325" w:rsidP="00833325">
      <w:pPr>
        <w:pStyle w:val="Paragraphedeliste"/>
        <w:numPr>
          <w:ilvl w:val="0"/>
          <w:numId w:val="30"/>
        </w:numPr>
        <w:textAlignment w:val="baseline"/>
        <w:rPr>
          <w:rFonts w:eastAsia="Times New Roman" w:cstheme="minorHAnsi"/>
        </w:rPr>
      </w:pPr>
      <w:r>
        <w:rPr>
          <w:rFonts w:eastAsia="Times New Roman" w:cstheme="minorHAnsi"/>
        </w:rPr>
        <w:t>La phase III de développement d’un médicament a pour but de révéler les effets secondaires des médicaments testés.</w:t>
      </w:r>
    </w:p>
    <w:p w14:paraId="5584A36D" w14:textId="77777777" w:rsidR="00833325" w:rsidRDefault="00833325" w:rsidP="00833325">
      <w:pPr>
        <w:pStyle w:val="Paragraphedeliste"/>
        <w:numPr>
          <w:ilvl w:val="0"/>
          <w:numId w:val="30"/>
        </w:numPr>
        <w:textAlignment w:val="baseline"/>
        <w:rPr>
          <w:rFonts w:eastAsia="Times New Roman" w:cstheme="minorHAnsi"/>
        </w:rPr>
      </w:pPr>
      <w:r>
        <w:rPr>
          <w:rFonts w:eastAsia="Times New Roman" w:cstheme="minorHAnsi"/>
        </w:rPr>
        <w:t>Les effets indésirables des médicaments de type B sont sans relation avec la durée et/ou la dose du médicament.</w:t>
      </w:r>
    </w:p>
    <w:p w14:paraId="5C7E5D25" w14:textId="77777777" w:rsidR="00833325" w:rsidRDefault="00833325" w:rsidP="00833325">
      <w:pPr>
        <w:rPr>
          <w:rFonts w:ascii="Times New Roman" w:eastAsia="Times New Roman" w:hAnsi="Times New Roman" w:cs="Times New Roman"/>
        </w:rPr>
      </w:pPr>
    </w:p>
    <w:p w14:paraId="76C83865" w14:textId="77777777" w:rsidR="00833325" w:rsidRDefault="00833325" w:rsidP="00833325">
      <w:pPr>
        <w:rPr>
          <w:rFonts w:ascii="Times New Roman" w:eastAsia="Times New Roman" w:hAnsi="Times New Roman" w:cs="Times New Roman"/>
        </w:rPr>
      </w:pPr>
    </w:p>
    <w:p w14:paraId="7A28605E" w14:textId="77777777" w:rsidR="00833325" w:rsidRDefault="00833325" w:rsidP="00833325">
      <w:pPr>
        <w:rPr>
          <w:rFonts w:ascii="Lucida Bright" w:eastAsia="Calibri" w:hAnsi="Lucida Bright"/>
          <w:b/>
          <w:bCs/>
          <w:color w:val="00B050"/>
        </w:rPr>
      </w:pPr>
      <w:r>
        <w:rPr>
          <w:rFonts w:eastAsia="Calibri"/>
          <w:b/>
          <w:bCs/>
          <w:color w:val="000000"/>
          <w:u w:val="single"/>
        </w:rPr>
        <w:t>Question 1 </w:t>
      </w:r>
      <w:r w:rsidRPr="009163DE">
        <w:rPr>
          <w:rFonts w:eastAsia="Calibri"/>
          <w:b/>
          <w:bCs/>
          <w:color w:val="000000"/>
          <w:u w:val="single"/>
        </w:rPr>
        <w:t>:</w:t>
      </w:r>
      <w:r>
        <w:rPr>
          <w:rFonts w:eastAsia="Calibri"/>
          <w:b/>
          <w:bCs/>
          <w:color w:val="00B050"/>
        </w:rPr>
        <w:t xml:space="preserve"> ABCE</w:t>
      </w:r>
    </w:p>
    <w:p w14:paraId="7A05E2B7" w14:textId="77777777" w:rsidR="00833325" w:rsidRPr="009163DE" w:rsidRDefault="009163DE" w:rsidP="00F563C8">
      <w:pPr>
        <w:pStyle w:val="Paragraphedeliste"/>
        <w:numPr>
          <w:ilvl w:val="0"/>
          <w:numId w:val="38"/>
        </w:numPr>
        <w:textAlignment w:val="baseline"/>
        <w:rPr>
          <w:rFonts w:eastAsia="Times New Roman" w:cstheme="minorHAnsi"/>
        </w:rPr>
      </w:pPr>
      <w:r w:rsidRPr="009163DE">
        <w:rPr>
          <w:rFonts w:eastAsia="Times New Roman" w:cstheme="minorHAnsi"/>
          <w:b/>
          <w:color w:val="00B050"/>
        </w:rPr>
        <w:t>VRAI</w:t>
      </w:r>
    </w:p>
    <w:p w14:paraId="4ED78E53" w14:textId="77777777" w:rsidR="00833325" w:rsidRPr="009163DE" w:rsidRDefault="009163DE" w:rsidP="00F563C8">
      <w:pPr>
        <w:pStyle w:val="Paragraphedeliste"/>
        <w:numPr>
          <w:ilvl w:val="0"/>
          <w:numId w:val="38"/>
        </w:numPr>
        <w:textAlignment w:val="baseline"/>
        <w:rPr>
          <w:rFonts w:eastAsia="Times New Roman" w:cstheme="minorHAnsi"/>
        </w:rPr>
      </w:pPr>
      <w:r w:rsidRPr="009163DE">
        <w:rPr>
          <w:rFonts w:eastAsia="Times New Roman" w:cstheme="minorHAnsi"/>
          <w:b/>
          <w:color w:val="00B050"/>
        </w:rPr>
        <w:t>VRAI</w:t>
      </w:r>
    </w:p>
    <w:p w14:paraId="3E7BEC21" w14:textId="77777777" w:rsidR="00833325" w:rsidRPr="009163DE" w:rsidRDefault="009163DE" w:rsidP="00F563C8">
      <w:pPr>
        <w:pStyle w:val="Paragraphedeliste"/>
        <w:numPr>
          <w:ilvl w:val="0"/>
          <w:numId w:val="38"/>
        </w:numPr>
        <w:textAlignment w:val="baseline"/>
        <w:rPr>
          <w:rFonts w:eastAsia="Times New Roman" w:cstheme="minorHAnsi"/>
        </w:rPr>
      </w:pPr>
      <w:r w:rsidRPr="009163DE">
        <w:rPr>
          <w:rFonts w:eastAsia="Times New Roman" w:cstheme="minorHAnsi"/>
          <w:b/>
          <w:color w:val="00B050"/>
        </w:rPr>
        <w:t>VRAI</w:t>
      </w:r>
    </w:p>
    <w:p w14:paraId="331E8FFF" w14:textId="77777777" w:rsidR="00833325" w:rsidRPr="009163DE" w:rsidRDefault="009163DE" w:rsidP="00F563C8">
      <w:pPr>
        <w:pStyle w:val="Paragraphedeliste"/>
        <w:numPr>
          <w:ilvl w:val="0"/>
          <w:numId w:val="38"/>
        </w:numPr>
        <w:textAlignment w:val="baseline"/>
        <w:rPr>
          <w:rFonts w:eastAsia="Times New Roman" w:cstheme="minorHAnsi"/>
        </w:rPr>
      </w:pPr>
      <w:r w:rsidRPr="009163DE">
        <w:rPr>
          <w:rFonts w:eastAsia="Times New Roman" w:cstheme="minorHAnsi"/>
          <w:b/>
          <w:color w:val="FF0000"/>
        </w:rPr>
        <w:t>FAUX</w:t>
      </w:r>
      <w:r w:rsidR="00833325" w:rsidRPr="009163DE">
        <w:rPr>
          <w:rFonts w:eastAsia="Times New Roman" w:cstheme="minorHAnsi"/>
        </w:rPr>
        <w:t xml:space="preserve"> La phase III a pour but de révéler l’efficacité.</w:t>
      </w:r>
    </w:p>
    <w:p w14:paraId="3686F398" w14:textId="77777777" w:rsidR="00833325" w:rsidRPr="009163DE" w:rsidRDefault="009163DE" w:rsidP="00F563C8">
      <w:pPr>
        <w:pStyle w:val="Paragraphedeliste"/>
        <w:numPr>
          <w:ilvl w:val="0"/>
          <w:numId w:val="38"/>
        </w:numPr>
        <w:textAlignment w:val="baseline"/>
        <w:rPr>
          <w:rFonts w:eastAsia="Times New Roman" w:cstheme="minorHAnsi"/>
        </w:rPr>
      </w:pPr>
      <w:r w:rsidRPr="009163DE">
        <w:rPr>
          <w:rFonts w:eastAsia="Times New Roman" w:cstheme="minorHAnsi"/>
          <w:b/>
          <w:color w:val="00B050"/>
        </w:rPr>
        <w:t>VRAI</w:t>
      </w:r>
      <w:r w:rsidR="00833325" w:rsidRPr="009163DE">
        <w:rPr>
          <w:rFonts w:eastAsia="Times New Roman" w:cstheme="minorHAnsi"/>
        </w:rPr>
        <w:t xml:space="preserve"> Les effets de type 2 n’existent pas : ce sont les effets de type B. Les effets de type B sont sans relation avec la durée et/ou la dose.</w:t>
      </w:r>
    </w:p>
    <w:p w14:paraId="723BCC68" w14:textId="77777777" w:rsidR="00833325" w:rsidRDefault="00833325" w:rsidP="00833325">
      <w:pPr>
        <w:rPr>
          <w:rFonts w:ascii="Lucida Bright" w:hAnsi="Lucida Bright"/>
          <w:b/>
          <w:color w:val="000000"/>
          <w:u w:val="single"/>
        </w:rPr>
      </w:pPr>
    </w:p>
    <w:p w14:paraId="7B1DA8D7" w14:textId="77777777" w:rsidR="00833325" w:rsidRDefault="00833325" w:rsidP="00833325">
      <w:pPr>
        <w:rPr>
          <w:b/>
          <w:color w:val="000000"/>
          <w:u w:val="single"/>
        </w:rPr>
      </w:pPr>
    </w:p>
    <w:p w14:paraId="3BE33212" w14:textId="77777777" w:rsidR="009163DE" w:rsidRDefault="00833325" w:rsidP="009163DE">
      <w:pPr>
        <w:rPr>
          <w:b/>
          <w:color w:val="000000"/>
          <w:u w:val="single"/>
        </w:rPr>
      </w:pPr>
      <w:r>
        <w:rPr>
          <w:b/>
          <w:color w:val="000000"/>
          <w:u w:val="single"/>
        </w:rPr>
        <w:t>Question 2</w:t>
      </w:r>
      <w:r w:rsidR="009163DE">
        <w:rPr>
          <w:b/>
          <w:color w:val="000000"/>
          <w:u w:val="single"/>
        </w:rPr>
        <w:t> :</w:t>
      </w:r>
      <w:r w:rsidR="009163DE">
        <w:rPr>
          <w:b/>
          <w:color w:val="000000"/>
        </w:rPr>
        <w:t xml:space="preserve"> </w:t>
      </w:r>
      <w:r w:rsidR="009163DE" w:rsidRPr="009163DE">
        <w:rPr>
          <w:b/>
          <w:color w:val="000000"/>
        </w:rPr>
        <w:t>Sont obligés de déclarer les effets indésirables d’un médicament :</w:t>
      </w:r>
    </w:p>
    <w:p w14:paraId="1604C105" w14:textId="77777777" w:rsidR="00833325" w:rsidRDefault="00833325" w:rsidP="00833325">
      <w:pPr>
        <w:pStyle w:val="Paragraphedeliste"/>
        <w:numPr>
          <w:ilvl w:val="0"/>
          <w:numId w:val="31"/>
        </w:numPr>
        <w:textAlignment w:val="baseline"/>
        <w:rPr>
          <w:rFonts w:eastAsia="Times New Roman" w:cstheme="minorHAnsi"/>
        </w:rPr>
      </w:pPr>
      <w:r>
        <w:rPr>
          <w:rFonts w:eastAsia="Times New Roman" w:cstheme="minorHAnsi"/>
        </w:rPr>
        <w:t>Les médecins généralistes et spécialistes qu’ils l’aient ou non prescrit</w:t>
      </w:r>
    </w:p>
    <w:p w14:paraId="4F6DA68C" w14:textId="77777777" w:rsidR="00833325" w:rsidRDefault="00833325" w:rsidP="00833325">
      <w:pPr>
        <w:pStyle w:val="Paragraphedeliste"/>
        <w:numPr>
          <w:ilvl w:val="0"/>
          <w:numId w:val="31"/>
        </w:numPr>
        <w:textAlignment w:val="baseline"/>
        <w:rPr>
          <w:rFonts w:eastAsia="Times New Roman" w:cstheme="minorHAnsi"/>
        </w:rPr>
      </w:pPr>
      <w:r>
        <w:rPr>
          <w:rFonts w:eastAsia="Times New Roman" w:cstheme="minorHAnsi"/>
        </w:rPr>
        <w:t>Les sages-femmes qu’elles l’aient ou non prescrit.</w:t>
      </w:r>
    </w:p>
    <w:p w14:paraId="3C9B1882" w14:textId="77777777" w:rsidR="00833325" w:rsidRDefault="00833325" w:rsidP="00833325">
      <w:pPr>
        <w:pStyle w:val="Paragraphedeliste"/>
        <w:numPr>
          <w:ilvl w:val="0"/>
          <w:numId w:val="31"/>
        </w:numPr>
        <w:textAlignment w:val="baseline"/>
        <w:rPr>
          <w:rFonts w:eastAsia="Times New Roman" w:cstheme="minorHAnsi"/>
        </w:rPr>
      </w:pPr>
      <w:r>
        <w:rPr>
          <w:rFonts w:eastAsia="Times New Roman" w:cstheme="minorHAnsi"/>
        </w:rPr>
        <w:t>Les dentistes de ville qu’ils l’aient ou non prescrit.</w:t>
      </w:r>
    </w:p>
    <w:p w14:paraId="2508104A" w14:textId="77777777" w:rsidR="00833325" w:rsidRDefault="00833325" w:rsidP="00833325">
      <w:pPr>
        <w:pStyle w:val="Paragraphedeliste"/>
        <w:numPr>
          <w:ilvl w:val="0"/>
          <w:numId w:val="31"/>
        </w:numPr>
        <w:textAlignment w:val="baseline"/>
        <w:rPr>
          <w:rFonts w:eastAsia="Times New Roman" w:cstheme="minorHAnsi"/>
        </w:rPr>
      </w:pPr>
      <w:r>
        <w:rPr>
          <w:rFonts w:eastAsia="Times New Roman" w:cstheme="minorHAnsi"/>
        </w:rPr>
        <w:t>Les pharmaciens qu’ils l’aient ou non délivré.</w:t>
      </w:r>
    </w:p>
    <w:p w14:paraId="4165B149" w14:textId="77777777" w:rsidR="00833325" w:rsidRDefault="00833325" w:rsidP="00833325">
      <w:pPr>
        <w:pStyle w:val="Paragraphedeliste"/>
        <w:numPr>
          <w:ilvl w:val="0"/>
          <w:numId w:val="31"/>
        </w:numPr>
        <w:textAlignment w:val="baseline"/>
        <w:rPr>
          <w:rFonts w:eastAsia="Times New Roman" w:cstheme="minorHAnsi"/>
        </w:rPr>
      </w:pPr>
      <w:r>
        <w:rPr>
          <w:rFonts w:eastAsia="Times New Roman" w:cstheme="minorHAnsi"/>
        </w:rPr>
        <w:t>Les patients.</w:t>
      </w:r>
    </w:p>
    <w:p w14:paraId="754F2584" w14:textId="77777777" w:rsidR="00833325" w:rsidRDefault="00833325" w:rsidP="00833325">
      <w:pPr>
        <w:rPr>
          <w:rFonts w:ascii="Lucida Bright" w:eastAsia="Times New Roman" w:hAnsi="Lucida Bright" w:cstheme="minorHAnsi"/>
        </w:rPr>
      </w:pPr>
    </w:p>
    <w:p w14:paraId="785F3DA6" w14:textId="77777777" w:rsidR="00833325" w:rsidRDefault="00833325" w:rsidP="00833325">
      <w:pPr>
        <w:rPr>
          <w:rFonts w:ascii="Times New Roman" w:eastAsia="Calibri" w:hAnsi="Times New Roman" w:cs="Times New Roman"/>
          <w:b/>
          <w:bCs/>
          <w:color w:val="000000"/>
          <w:u w:val="single"/>
        </w:rPr>
      </w:pPr>
    </w:p>
    <w:p w14:paraId="78CCFD84" w14:textId="77777777" w:rsidR="00833325" w:rsidRDefault="00833325" w:rsidP="00833325">
      <w:pPr>
        <w:rPr>
          <w:rFonts w:ascii="Lucida Bright" w:eastAsia="Calibri" w:hAnsi="Lucida Bright" w:cs="Times New Roman"/>
          <w:b/>
          <w:bCs/>
          <w:color w:val="00B050"/>
        </w:rPr>
      </w:pPr>
      <w:r>
        <w:rPr>
          <w:b/>
          <w:color w:val="000000"/>
          <w:u w:val="single"/>
        </w:rPr>
        <w:t xml:space="preserve">Question 2 </w:t>
      </w:r>
      <w:r w:rsidRPr="009163DE">
        <w:rPr>
          <w:rFonts w:eastAsia="Calibri" w:cs="Times New Roman"/>
          <w:b/>
          <w:bCs/>
          <w:color w:val="000000"/>
          <w:u w:val="single"/>
        </w:rPr>
        <w:t>:</w:t>
      </w:r>
      <w:r>
        <w:rPr>
          <w:rFonts w:eastAsia="Calibri" w:cs="Times New Roman"/>
          <w:b/>
          <w:bCs/>
          <w:color w:val="00B050"/>
        </w:rPr>
        <w:t xml:space="preserve"> ABC</w:t>
      </w:r>
    </w:p>
    <w:p w14:paraId="6B26A6AA" w14:textId="77777777" w:rsidR="00833325" w:rsidRPr="009163DE" w:rsidRDefault="009163DE" w:rsidP="00F563C8">
      <w:pPr>
        <w:pStyle w:val="Paragraphedeliste"/>
        <w:numPr>
          <w:ilvl w:val="0"/>
          <w:numId w:val="39"/>
        </w:numPr>
        <w:textAlignment w:val="baseline"/>
        <w:rPr>
          <w:rFonts w:eastAsia="Times New Roman" w:cstheme="minorHAnsi"/>
        </w:rPr>
      </w:pPr>
      <w:r w:rsidRPr="009163DE">
        <w:rPr>
          <w:rFonts w:eastAsia="Times New Roman" w:cstheme="minorHAnsi"/>
          <w:b/>
          <w:color w:val="00B050"/>
        </w:rPr>
        <w:t>VRAI</w:t>
      </w:r>
    </w:p>
    <w:p w14:paraId="44D4AF62" w14:textId="77777777" w:rsidR="00833325" w:rsidRPr="009163DE" w:rsidRDefault="009163DE" w:rsidP="00F563C8">
      <w:pPr>
        <w:pStyle w:val="Paragraphedeliste"/>
        <w:numPr>
          <w:ilvl w:val="0"/>
          <w:numId w:val="39"/>
        </w:numPr>
        <w:textAlignment w:val="baseline"/>
        <w:rPr>
          <w:rFonts w:eastAsia="Times New Roman" w:cstheme="minorHAnsi"/>
        </w:rPr>
      </w:pPr>
      <w:r w:rsidRPr="009163DE">
        <w:rPr>
          <w:rFonts w:eastAsia="Times New Roman" w:cstheme="minorHAnsi"/>
          <w:b/>
          <w:color w:val="00B050"/>
        </w:rPr>
        <w:t>VRAI</w:t>
      </w:r>
    </w:p>
    <w:p w14:paraId="2E592489" w14:textId="77777777" w:rsidR="00833325" w:rsidRPr="009163DE" w:rsidRDefault="009163DE" w:rsidP="00F563C8">
      <w:pPr>
        <w:pStyle w:val="Paragraphedeliste"/>
        <w:numPr>
          <w:ilvl w:val="0"/>
          <w:numId w:val="39"/>
        </w:numPr>
        <w:textAlignment w:val="baseline"/>
        <w:rPr>
          <w:rFonts w:eastAsia="Times New Roman" w:cstheme="minorHAnsi"/>
        </w:rPr>
      </w:pPr>
      <w:r w:rsidRPr="009163DE">
        <w:rPr>
          <w:rFonts w:eastAsia="Times New Roman" w:cstheme="minorHAnsi"/>
          <w:b/>
          <w:color w:val="00B050"/>
        </w:rPr>
        <w:t>VRAI</w:t>
      </w:r>
    </w:p>
    <w:p w14:paraId="2CDB5EC2" w14:textId="77777777" w:rsidR="00833325" w:rsidRPr="009163DE" w:rsidRDefault="009163DE" w:rsidP="00F563C8">
      <w:pPr>
        <w:pStyle w:val="Paragraphedeliste"/>
        <w:numPr>
          <w:ilvl w:val="0"/>
          <w:numId w:val="39"/>
        </w:numPr>
        <w:textAlignment w:val="baseline"/>
        <w:rPr>
          <w:rFonts w:eastAsia="Times New Roman" w:cstheme="minorHAnsi"/>
        </w:rPr>
      </w:pPr>
      <w:r w:rsidRPr="009163DE">
        <w:rPr>
          <w:rFonts w:eastAsia="Times New Roman" w:cstheme="minorHAnsi"/>
          <w:b/>
          <w:color w:val="FF0000"/>
        </w:rPr>
        <w:t>FAUX</w:t>
      </w:r>
      <w:r w:rsidR="00833325" w:rsidRPr="009163DE">
        <w:rPr>
          <w:rFonts w:eastAsia="Times New Roman" w:cstheme="minorHAnsi"/>
        </w:rPr>
        <w:t xml:space="preserve"> La déclaration n’est obligatoire que pour ceux qu’ils ont délivré. Ils en ont cependant la possibilité.</w:t>
      </w:r>
    </w:p>
    <w:p w14:paraId="76CEFAC9" w14:textId="77777777" w:rsidR="00833325" w:rsidRPr="009163DE" w:rsidRDefault="009163DE" w:rsidP="00F563C8">
      <w:pPr>
        <w:pStyle w:val="Paragraphedeliste"/>
        <w:numPr>
          <w:ilvl w:val="0"/>
          <w:numId w:val="39"/>
        </w:numPr>
        <w:textAlignment w:val="baseline"/>
        <w:rPr>
          <w:rFonts w:eastAsia="Times New Roman" w:cstheme="minorHAnsi"/>
        </w:rPr>
      </w:pPr>
      <w:r w:rsidRPr="009163DE">
        <w:rPr>
          <w:rFonts w:eastAsia="Times New Roman" w:cstheme="minorHAnsi"/>
          <w:b/>
          <w:color w:val="FF0000"/>
        </w:rPr>
        <w:t>FAUX</w:t>
      </w:r>
      <w:r w:rsidR="00833325" w:rsidRPr="009163DE">
        <w:rPr>
          <w:rFonts w:eastAsia="Times New Roman" w:cstheme="minorHAnsi"/>
        </w:rPr>
        <w:t xml:space="preserve"> Ils ne sont pas obligés, ils ont simplement la possibilité.</w:t>
      </w:r>
    </w:p>
    <w:p w14:paraId="7D77E7B4" w14:textId="77777777" w:rsidR="00833325" w:rsidRDefault="00833325" w:rsidP="00833325">
      <w:pPr>
        <w:textAlignment w:val="baseline"/>
        <w:rPr>
          <w:rFonts w:eastAsia="Times New Roman" w:cstheme="minorHAnsi"/>
        </w:rPr>
      </w:pPr>
    </w:p>
    <w:p w14:paraId="7C00D9CD" w14:textId="77777777" w:rsidR="00833325" w:rsidRPr="009163DE" w:rsidRDefault="00833325" w:rsidP="00833325">
      <w:pPr>
        <w:rPr>
          <w:b/>
          <w:color w:val="000000"/>
        </w:rPr>
      </w:pPr>
      <w:r w:rsidRPr="009163DE">
        <w:rPr>
          <w:b/>
          <w:color w:val="000000"/>
          <w:u w:val="single"/>
        </w:rPr>
        <w:t>Question 3</w:t>
      </w:r>
      <w:r w:rsidR="009163DE">
        <w:rPr>
          <w:b/>
          <w:color w:val="000000"/>
          <w:u w:val="single"/>
        </w:rPr>
        <w:t> </w:t>
      </w:r>
      <w:r w:rsidR="009163DE" w:rsidRPr="009163DE">
        <w:rPr>
          <w:b/>
          <w:color w:val="000000"/>
          <w:u w:val="single"/>
        </w:rPr>
        <w:t>:</w:t>
      </w:r>
      <w:r w:rsidRPr="009163DE">
        <w:rPr>
          <w:rFonts w:ascii="Lucida Bright" w:hAnsi="Lucida Bright"/>
          <w:b/>
          <w:color w:val="000000"/>
        </w:rPr>
        <w:t xml:space="preserve"> </w:t>
      </w:r>
      <w:r w:rsidRPr="009163DE">
        <w:rPr>
          <w:b/>
          <w:color w:val="000000"/>
        </w:rPr>
        <w:t>Pour tenter de réduire la iatrogénie chez les personnes âgées, il faut :</w:t>
      </w:r>
    </w:p>
    <w:p w14:paraId="47B07F97" w14:textId="77777777" w:rsidR="00833325" w:rsidRDefault="00833325" w:rsidP="00833325">
      <w:pPr>
        <w:pStyle w:val="Paragraphedeliste"/>
        <w:numPr>
          <w:ilvl w:val="0"/>
          <w:numId w:val="32"/>
        </w:numPr>
        <w:autoSpaceDE w:val="0"/>
        <w:autoSpaceDN w:val="0"/>
        <w:adjustRightInd w:val="0"/>
        <w:rPr>
          <w:rFonts w:cstheme="minorHAnsi"/>
          <w:sz w:val="24"/>
          <w:szCs w:val="24"/>
        </w:rPr>
      </w:pPr>
      <w:r>
        <w:rPr>
          <w:rFonts w:cstheme="minorHAnsi"/>
          <w:sz w:val="24"/>
          <w:szCs w:val="24"/>
        </w:rPr>
        <w:t>Hiérarchiser les pathologies.</w:t>
      </w:r>
    </w:p>
    <w:p w14:paraId="591B8FE8" w14:textId="77777777" w:rsidR="00833325" w:rsidRDefault="00833325" w:rsidP="00833325">
      <w:pPr>
        <w:pStyle w:val="Paragraphedeliste"/>
        <w:numPr>
          <w:ilvl w:val="0"/>
          <w:numId w:val="32"/>
        </w:numPr>
        <w:autoSpaceDE w:val="0"/>
        <w:autoSpaceDN w:val="0"/>
        <w:adjustRightInd w:val="0"/>
        <w:rPr>
          <w:rFonts w:cstheme="minorHAnsi"/>
          <w:sz w:val="24"/>
          <w:szCs w:val="24"/>
        </w:rPr>
      </w:pPr>
      <w:r>
        <w:rPr>
          <w:rFonts w:cstheme="minorHAnsi"/>
          <w:sz w:val="24"/>
          <w:szCs w:val="24"/>
        </w:rPr>
        <w:t>Éviter le cumul des ordonnances.</w:t>
      </w:r>
    </w:p>
    <w:p w14:paraId="116C9F23" w14:textId="77777777" w:rsidR="00833325" w:rsidRDefault="00833325" w:rsidP="00833325">
      <w:pPr>
        <w:pStyle w:val="Paragraphedeliste"/>
        <w:numPr>
          <w:ilvl w:val="0"/>
          <w:numId w:val="32"/>
        </w:numPr>
        <w:autoSpaceDE w:val="0"/>
        <w:autoSpaceDN w:val="0"/>
        <w:adjustRightInd w:val="0"/>
        <w:rPr>
          <w:rFonts w:cstheme="minorHAnsi"/>
          <w:sz w:val="24"/>
          <w:szCs w:val="24"/>
        </w:rPr>
      </w:pPr>
      <w:r>
        <w:rPr>
          <w:rFonts w:cstheme="minorHAnsi"/>
          <w:sz w:val="24"/>
          <w:szCs w:val="24"/>
        </w:rPr>
        <w:t>Écrire le diagnostic sur l’ordonnance.</w:t>
      </w:r>
    </w:p>
    <w:p w14:paraId="0F21ABC1" w14:textId="77777777" w:rsidR="00833325" w:rsidRDefault="00833325" w:rsidP="00833325">
      <w:pPr>
        <w:pStyle w:val="Paragraphedeliste"/>
        <w:numPr>
          <w:ilvl w:val="0"/>
          <w:numId w:val="32"/>
        </w:numPr>
        <w:autoSpaceDE w:val="0"/>
        <w:autoSpaceDN w:val="0"/>
        <w:adjustRightInd w:val="0"/>
        <w:rPr>
          <w:rFonts w:cstheme="minorHAnsi"/>
          <w:sz w:val="24"/>
          <w:szCs w:val="24"/>
        </w:rPr>
      </w:pPr>
      <w:r>
        <w:rPr>
          <w:rFonts w:cstheme="minorHAnsi"/>
          <w:sz w:val="24"/>
          <w:szCs w:val="24"/>
        </w:rPr>
        <w:t>Prescrire des médicaments à demi vie-longue.</w:t>
      </w:r>
    </w:p>
    <w:p w14:paraId="19C6BAC5" w14:textId="77777777" w:rsidR="00833325" w:rsidRDefault="00833325" w:rsidP="00833325">
      <w:pPr>
        <w:pStyle w:val="Paragraphedeliste"/>
        <w:numPr>
          <w:ilvl w:val="0"/>
          <w:numId w:val="32"/>
        </w:numPr>
        <w:autoSpaceDE w:val="0"/>
        <w:autoSpaceDN w:val="0"/>
        <w:adjustRightInd w:val="0"/>
        <w:rPr>
          <w:rFonts w:cstheme="minorHAnsi"/>
          <w:sz w:val="24"/>
          <w:szCs w:val="24"/>
        </w:rPr>
      </w:pPr>
      <w:r>
        <w:rPr>
          <w:rFonts w:cstheme="minorHAnsi"/>
          <w:sz w:val="24"/>
          <w:szCs w:val="24"/>
        </w:rPr>
        <w:lastRenderedPageBreak/>
        <w:t>Adapter les doses.</w:t>
      </w:r>
    </w:p>
    <w:p w14:paraId="77F7DF1F" w14:textId="77777777" w:rsidR="00833325" w:rsidRDefault="00833325" w:rsidP="00833325">
      <w:pPr>
        <w:autoSpaceDE w:val="0"/>
        <w:autoSpaceDN w:val="0"/>
        <w:adjustRightInd w:val="0"/>
        <w:rPr>
          <w:rFonts w:cstheme="minorHAnsi"/>
          <w:sz w:val="24"/>
          <w:szCs w:val="24"/>
        </w:rPr>
      </w:pPr>
    </w:p>
    <w:p w14:paraId="7B379401" w14:textId="77777777" w:rsidR="00833325" w:rsidRDefault="00833325" w:rsidP="00833325">
      <w:pPr>
        <w:rPr>
          <w:rFonts w:ascii="Lucida Bright" w:hAnsi="Lucida Bright" w:cs="Arial"/>
          <w:b/>
        </w:rPr>
      </w:pPr>
      <w:r>
        <w:rPr>
          <w:rFonts w:ascii="Lucida Bright" w:hAnsi="Lucida Bright" w:cs="Arial"/>
          <w:b/>
          <w:u w:val="single"/>
        </w:rPr>
        <w:t>Question 3 :</w:t>
      </w:r>
      <w:r>
        <w:rPr>
          <w:rFonts w:ascii="Lucida Bright" w:hAnsi="Lucida Bright" w:cs="Arial"/>
          <w:b/>
        </w:rPr>
        <w:t xml:space="preserve"> </w:t>
      </w:r>
      <w:r>
        <w:rPr>
          <w:rFonts w:ascii="Lucida Bright" w:hAnsi="Lucida Bright" w:cs="Arial"/>
          <w:b/>
          <w:color w:val="00B050"/>
        </w:rPr>
        <w:t>ABE</w:t>
      </w:r>
    </w:p>
    <w:p w14:paraId="1E35F25C" w14:textId="77777777" w:rsidR="00833325" w:rsidRDefault="009163DE" w:rsidP="00F563C8">
      <w:pPr>
        <w:pStyle w:val="Paragraphedeliste"/>
        <w:numPr>
          <w:ilvl w:val="0"/>
          <w:numId w:val="40"/>
        </w:numPr>
      </w:pPr>
      <w:r w:rsidRPr="009163DE">
        <w:rPr>
          <w:b/>
          <w:color w:val="00B050"/>
        </w:rPr>
        <w:t>VRAI</w:t>
      </w:r>
      <w:r w:rsidR="00833325">
        <w:t xml:space="preserve"> On peut aussi hiérarchiser les traitements.</w:t>
      </w:r>
    </w:p>
    <w:p w14:paraId="169F80FA" w14:textId="77777777" w:rsidR="00833325" w:rsidRDefault="009163DE" w:rsidP="00F563C8">
      <w:pPr>
        <w:pStyle w:val="Paragraphedeliste"/>
        <w:numPr>
          <w:ilvl w:val="0"/>
          <w:numId w:val="40"/>
        </w:numPr>
      </w:pPr>
      <w:r w:rsidRPr="009163DE">
        <w:rPr>
          <w:b/>
          <w:color w:val="00B050"/>
        </w:rPr>
        <w:t>VRAI</w:t>
      </w:r>
    </w:p>
    <w:p w14:paraId="0023AA3A" w14:textId="77777777" w:rsidR="00833325" w:rsidRDefault="009163DE" w:rsidP="00F563C8">
      <w:pPr>
        <w:pStyle w:val="Paragraphedeliste"/>
        <w:numPr>
          <w:ilvl w:val="0"/>
          <w:numId w:val="40"/>
        </w:numPr>
      </w:pPr>
      <w:r w:rsidRPr="009163DE">
        <w:rPr>
          <w:b/>
          <w:color w:val="FF0000"/>
        </w:rPr>
        <w:t>FAUX</w:t>
      </w:r>
      <w:r w:rsidR="00833325">
        <w:t xml:space="preserve"> On n’écrit JAMAIS le diagnostic sur l’ordonnance pour respecter le secret médical.</w:t>
      </w:r>
    </w:p>
    <w:p w14:paraId="73461768" w14:textId="77777777" w:rsidR="00833325" w:rsidRDefault="009163DE" w:rsidP="00F563C8">
      <w:pPr>
        <w:pStyle w:val="Paragraphedeliste"/>
        <w:numPr>
          <w:ilvl w:val="0"/>
          <w:numId w:val="40"/>
        </w:numPr>
      </w:pPr>
      <w:r w:rsidRPr="009163DE">
        <w:rPr>
          <w:b/>
          <w:color w:val="FF0000"/>
        </w:rPr>
        <w:t>FAUX</w:t>
      </w:r>
      <w:r w:rsidR="00833325">
        <w:t xml:space="preserve"> On prescrit des médicaments à demi-vie courte, qui restent moins longtemps actifs dans l’organisme, ce qui peut être bénéfique si le patient se trompe (surdosage, nombre de cachets…).</w:t>
      </w:r>
    </w:p>
    <w:p w14:paraId="62FCF4A8" w14:textId="77777777" w:rsidR="00833325" w:rsidRDefault="009163DE" w:rsidP="00F563C8">
      <w:pPr>
        <w:pStyle w:val="Paragraphedeliste"/>
        <w:numPr>
          <w:ilvl w:val="0"/>
          <w:numId w:val="40"/>
        </w:numPr>
      </w:pPr>
      <w:r w:rsidRPr="009163DE">
        <w:rPr>
          <w:b/>
          <w:color w:val="00B050"/>
        </w:rPr>
        <w:t>VRAI</w:t>
      </w:r>
      <w:r w:rsidR="00833325">
        <w:t xml:space="preserve"> Si une personne âgée a un métabolisme réduit, on prescrit à plus petite dose pour que le médicament ne reste pas trop longtemps dans son organisme. On doit aussi adapter les doses pour les enfants.</w:t>
      </w:r>
    </w:p>
    <w:p w14:paraId="1D42AD45" w14:textId="77777777" w:rsidR="00833325" w:rsidRDefault="00833325" w:rsidP="00833325">
      <w:pPr>
        <w:rPr>
          <w:rFonts w:ascii="Lucida Bright" w:hAnsi="Lucida Bright"/>
          <w:b/>
          <w:color w:val="000000"/>
          <w:u w:val="single"/>
        </w:rPr>
      </w:pPr>
    </w:p>
    <w:p w14:paraId="21FDFA8C" w14:textId="77777777" w:rsidR="00833325" w:rsidRPr="009163DE" w:rsidRDefault="00833325" w:rsidP="009163DE">
      <w:pPr>
        <w:rPr>
          <w:b/>
          <w:u w:val="single"/>
        </w:rPr>
      </w:pPr>
      <w:r w:rsidRPr="009163DE">
        <w:rPr>
          <w:b/>
          <w:u w:val="single"/>
        </w:rPr>
        <w:t>Question 4</w:t>
      </w:r>
      <w:r w:rsidR="009163DE" w:rsidRPr="009163DE">
        <w:rPr>
          <w:b/>
          <w:u w:val="single"/>
        </w:rPr>
        <w:t xml:space="preserve"> </w:t>
      </w:r>
      <w:r w:rsidRPr="009163DE">
        <w:rPr>
          <w:b/>
          <w:u w:val="single"/>
        </w:rPr>
        <w:t>:</w:t>
      </w:r>
    </w:p>
    <w:p w14:paraId="27819577" w14:textId="77777777" w:rsidR="00833325" w:rsidRDefault="00833325" w:rsidP="00833325">
      <w:pPr>
        <w:pStyle w:val="Paragraphedeliste"/>
        <w:numPr>
          <w:ilvl w:val="0"/>
          <w:numId w:val="33"/>
        </w:numPr>
        <w:autoSpaceDE w:val="0"/>
        <w:autoSpaceDN w:val="0"/>
        <w:adjustRightInd w:val="0"/>
        <w:rPr>
          <w:rFonts w:cstheme="minorHAnsi"/>
          <w:sz w:val="24"/>
          <w:szCs w:val="24"/>
        </w:rPr>
      </w:pPr>
      <w:r>
        <w:rPr>
          <w:rFonts w:cstheme="minorHAnsi"/>
          <w:sz w:val="24"/>
          <w:szCs w:val="24"/>
        </w:rPr>
        <w:t>La responsabilité civile et/ou  administrative d’un professionnel de santé est recherchée pour un dédommagement financier et/ou moral.</w:t>
      </w:r>
    </w:p>
    <w:p w14:paraId="314FD072" w14:textId="77777777" w:rsidR="00833325" w:rsidRDefault="00833325" w:rsidP="00833325">
      <w:pPr>
        <w:pStyle w:val="Paragraphedeliste"/>
        <w:numPr>
          <w:ilvl w:val="0"/>
          <w:numId w:val="33"/>
        </w:numPr>
        <w:autoSpaceDE w:val="0"/>
        <w:autoSpaceDN w:val="0"/>
        <w:adjustRightInd w:val="0"/>
        <w:rPr>
          <w:rFonts w:cstheme="minorHAnsi"/>
          <w:sz w:val="24"/>
          <w:szCs w:val="24"/>
        </w:rPr>
      </w:pPr>
      <w:r>
        <w:rPr>
          <w:rFonts w:cstheme="minorHAnsi"/>
          <w:sz w:val="24"/>
          <w:szCs w:val="24"/>
        </w:rPr>
        <w:t>La responsabilité pénale n’est engagée qu’en cas d’atteinte volontaire à la personne.</w:t>
      </w:r>
    </w:p>
    <w:p w14:paraId="5DFC7390" w14:textId="77777777" w:rsidR="00833325" w:rsidRDefault="00833325" w:rsidP="00833325">
      <w:pPr>
        <w:pStyle w:val="Paragraphedeliste"/>
        <w:numPr>
          <w:ilvl w:val="0"/>
          <w:numId w:val="33"/>
        </w:numPr>
        <w:autoSpaceDE w:val="0"/>
        <w:autoSpaceDN w:val="0"/>
        <w:adjustRightInd w:val="0"/>
        <w:rPr>
          <w:rFonts w:cstheme="minorHAnsi"/>
          <w:sz w:val="24"/>
          <w:szCs w:val="24"/>
        </w:rPr>
      </w:pPr>
      <w:r>
        <w:rPr>
          <w:rFonts w:cstheme="minorHAnsi"/>
          <w:sz w:val="24"/>
          <w:szCs w:val="24"/>
        </w:rPr>
        <w:t>Le délai de prescription est de 10 ans à compter de la consolidation du dommage.</w:t>
      </w:r>
    </w:p>
    <w:p w14:paraId="38EA4676" w14:textId="77777777" w:rsidR="00833325" w:rsidRDefault="00833325" w:rsidP="00833325">
      <w:pPr>
        <w:pStyle w:val="Paragraphedeliste"/>
        <w:numPr>
          <w:ilvl w:val="0"/>
          <w:numId w:val="33"/>
        </w:numPr>
        <w:autoSpaceDE w:val="0"/>
        <w:autoSpaceDN w:val="0"/>
        <w:adjustRightInd w:val="0"/>
        <w:rPr>
          <w:rFonts w:cstheme="minorHAnsi"/>
          <w:sz w:val="24"/>
          <w:szCs w:val="24"/>
        </w:rPr>
      </w:pPr>
      <w:r>
        <w:rPr>
          <w:rFonts w:cstheme="minorHAnsi"/>
          <w:sz w:val="24"/>
          <w:szCs w:val="24"/>
        </w:rPr>
        <w:t>Dans le cas d’une maladie chronique, la notion de consolidation du dommage permet souvent à la victime d’appliquer son droit à un dédommagement de manière quasi-indéfinie.</w:t>
      </w:r>
    </w:p>
    <w:p w14:paraId="0E9DECF8" w14:textId="77777777" w:rsidR="00833325" w:rsidRDefault="00833325" w:rsidP="00833325">
      <w:pPr>
        <w:pStyle w:val="Paragraphedeliste"/>
        <w:numPr>
          <w:ilvl w:val="0"/>
          <w:numId w:val="33"/>
        </w:numPr>
        <w:autoSpaceDE w:val="0"/>
        <w:autoSpaceDN w:val="0"/>
        <w:adjustRightInd w:val="0"/>
        <w:rPr>
          <w:rFonts w:cstheme="minorHAnsi"/>
          <w:sz w:val="24"/>
          <w:szCs w:val="24"/>
        </w:rPr>
      </w:pPr>
      <w:r>
        <w:rPr>
          <w:rFonts w:cstheme="minorHAnsi"/>
          <w:sz w:val="24"/>
          <w:szCs w:val="24"/>
        </w:rPr>
        <w:t>Un professionnel de santé incriminé dans un effet iatrogène ne pourra plus soigner le patient victime de l’accident iatrogène.</w:t>
      </w:r>
    </w:p>
    <w:p w14:paraId="5B98A03D" w14:textId="77777777" w:rsidR="00833325" w:rsidRDefault="00833325" w:rsidP="00833325">
      <w:pPr>
        <w:autoSpaceDE w:val="0"/>
        <w:autoSpaceDN w:val="0"/>
        <w:adjustRightInd w:val="0"/>
        <w:rPr>
          <w:rFonts w:cstheme="minorHAnsi"/>
          <w:sz w:val="24"/>
          <w:szCs w:val="24"/>
        </w:rPr>
      </w:pPr>
    </w:p>
    <w:p w14:paraId="09481C34" w14:textId="77777777" w:rsidR="00833325" w:rsidRPr="009163DE" w:rsidRDefault="00833325" w:rsidP="009163DE">
      <w:pPr>
        <w:rPr>
          <w:b/>
        </w:rPr>
      </w:pPr>
      <w:r w:rsidRPr="009163DE">
        <w:rPr>
          <w:b/>
          <w:u w:val="single"/>
        </w:rPr>
        <w:t>Question 4 :</w:t>
      </w:r>
      <w:r w:rsidRPr="009163DE">
        <w:rPr>
          <w:b/>
        </w:rPr>
        <w:t xml:space="preserve"> </w:t>
      </w:r>
      <w:r w:rsidRPr="009163DE">
        <w:rPr>
          <w:b/>
          <w:color w:val="00B050"/>
        </w:rPr>
        <w:t>ACD</w:t>
      </w:r>
    </w:p>
    <w:p w14:paraId="2E6EBAC7" w14:textId="77777777" w:rsidR="00833325" w:rsidRDefault="009163DE" w:rsidP="00F563C8">
      <w:pPr>
        <w:pStyle w:val="Paragraphedeliste"/>
        <w:numPr>
          <w:ilvl w:val="0"/>
          <w:numId w:val="41"/>
        </w:numPr>
      </w:pPr>
      <w:r w:rsidRPr="009163DE">
        <w:rPr>
          <w:b/>
          <w:color w:val="00B050"/>
        </w:rPr>
        <w:t>VRAI</w:t>
      </w:r>
      <w:r w:rsidR="00833325">
        <w:t xml:space="preserve"> Les professionnels de santé ou les établissements ne sont responsables qu’en cas de négligence, erreur ou faute.</w:t>
      </w:r>
    </w:p>
    <w:p w14:paraId="69002D7F" w14:textId="77777777" w:rsidR="00833325" w:rsidRDefault="009163DE" w:rsidP="00F563C8">
      <w:pPr>
        <w:pStyle w:val="Paragraphedeliste"/>
        <w:numPr>
          <w:ilvl w:val="0"/>
          <w:numId w:val="41"/>
        </w:numPr>
      </w:pPr>
      <w:r w:rsidRPr="009163DE">
        <w:rPr>
          <w:b/>
          <w:color w:val="FF0000"/>
        </w:rPr>
        <w:t>FAUX</w:t>
      </w:r>
      <w:r w:rsidR="00833325">
        <w:t xml:space="preserve"> En cas de délit d’atteinte INvolontaire ainsi qu’en cas d’omission de porter secours.</w:t>
      </w:r>
    </w:p>
    <w:p w14:paraId="46DE4CBC" w14:textId="77777777" w:rsidR="00833325" w:rsidRDefault="009163DE" w:rsidP="00F563C8">
      <w:pPr>
        <w:pStyle w:val="Paragraphedeliste"/>
        <w:numPr>
          <w:ilvl w:val="0"/>
          <w:numId w:val="41"/>
        </w:numPr>
      </w:pPr>
      <w:r w:rsidRPr="009163DE">
        <w:rPr>
          <w:b/>
          <w:color w:val="00B050"/>
        </w:rPr>
        <w:t>VRAI</w:t>
      </w:r>
    </w:p>
    <w:p w14:paraId="59329BD7" w14:textId="77777777" w:rsidR="00833325" w:rsidRDefault="009163DE" w:rsidP="00F563C8">
      <w:pPr>
        <w:pStyle w:val="Paragraphedeliste"/>
        <w:numPr>
          <w:ilvl w:val="0"/>
          <w:numId w:val="41"/>
        </w:numPr>
      </w:pPr>
      <w:r w:rsidRPr="009163DE">
        <w:rPr>
          <w:b/>
          <w:color w:val="00B050"/>
        </w:rPr>
        <w:t>VRAI</w:t>
      </w:r>
      <w:r w:rsidR="00833325">
        <w:t xml:space="preserve"> La consolidation du dommage est définie comme « le moment où les lésions se sont fixées et ont pris un caractère permanent tel qu'un traitement n'est plus nécessaire si ce n'est pour éviter une aggravation, et qu'il devient possible d'apprécier l'existence éventuelle d'une atteinte permanente à l'intégrité physique et psychique ». Dans le cas de la maladie chronique, il y a quasiment toujours une aggravation de l’état du patient ou une évolution de sa condition, ce qui rentre dans la définition de la consolidation du dommage. Le patient a donc 10 ans à partir du moment où il y a une évolution ou une aggravation de sa situation, à n’importe quel stade de sa maladie d’où l’application du droit de manière quasi indéfinie.</w:t>
      </w:r>
    </w:p>
    <w:p w14:paraId="05917541" w14:textId="77777777" w:rsidR="00833325" w:rsidRDefault="009163DE" w:rsidP="00F563C8">
      <w:pPr>
        <w:pStyle w:val="Paragraphedeliste"/>
        <w:numPr>
          <w:ilvl w:val="0"/>
          <w:numId w:val="41"/>
        </w:numPr>
      </w:pPr>
      <w:r w:rsidRPr="009163DE">
        <w:rPr>
          <w:b/>
          <w:color w:val="FF0000"/>
        </w:rPr>
        <w:t>FAUX</w:t>
      </w:r>
      <w:r w:rsidR="00833325">
        <w:t xml:space="preserve"> Un patient victime d’un accident iatrogénique (notamment un alea) peut demander à poursuivre son suivi médical avec le professionnel de santé.</w:t>
      </w:r>
    </w:p>
    <w:p w14:paraId="384BF28A" w14:textId="77777777" w:rsidR="00833325" w:rsidRDefault="00833325" w:rsidP="00833325">
      <w:pPr>
        <w:rPr>
          <w:rFonts w:ascii="Lucida Bright" w:hAnsi="Lucida Bright"/>
          <w:b/>
          <w:u w:val="single"/>
        </w:rPr>
      </w:pPr>
    </w:p>
    <w:p w14:paraId="54A46D40" w14:textId="77777777" w:rsidR="00833325" w:rsidRDefault="00833325" w:rsidP="00833325">
      <w:pPr>
        <w:rPr>
          <w:b/>
          <w:color w:val="000000"/>
          <w:u w:val="single"/>
        </w:rPr>
      </w:pPr>
      <w:bookmarkStart w:id="0" w:name="_Hlk3322049"/>
      <w:r>
        <w:rPr>
          <w:b/>
          <w:color w:val="000000"/>
          <w:u w:val="single"/>
        </w:rPr>
        <w:t>Question 5</w:t>
      </w:r>
      <w:r w:rsidR="009163DE">
        <w:rPr>
          <w:b/>
          <w:color w:val="000000"/>
          <w:u w:val="single"/>
        </w:rPr>
        <w:t> :</w:t>
      </w:r>
      <w:r w:rsidRPr="009163DE">
        <w:rPr>
          <w:b/>
          <w:color w:val="000000"/>
        </w:rPr>
        <w:t xml:space="preserve"> Pour réduire </w:t>
      </w:r>
      <w:r w:rsidRPr="009163DE">
        <w:rPr>
          <w:rFonts w:cstheme="minorHAnsi"/>
          <w:b/>
          <w:color w:val="000000"/>
        </w:rPr>
        <w:t xml:space="preserve"> la iatrogénie, on doit au cours du suivi :</w:t>
      </w:r>
    </w:p>
    <w:p w14:paraId="43001747" w14:textId="77777777" w:rsidR="00833325" w:rsidRDefault="00833325" w:rsidP="00833325">
      <w:pPr>
        <w:pStyle w:val="Paragraphedeliste"/>
        <w:numPr>
          <w:ilvl w:val="0"/>
          <w:numId w:val="34"/>
        </w:numPr>
        <w:autoSpaceDE w:val="0"/>
        <w:autoSpaceDN w:val="0"/>
        <w:adjustRightInd w:val="0"/>
        <w:ind w:left="993" w:hanging="567"/>
        <w:rPr>
          <w:rFonts w:cstheme="minorHAnsi"/>
          <w:color w:val="000000"/>
        </w:rPr>
      </w:pPr>
      <w:r>
        <w:rPr>
          <w:rFonts w:cstheme="minorHAnsi"/>
          <w:color w:val="000000"/>
        </w:rPr>
        <w:t>Réévaluer régulièrement la tolérance des thérapeutiques prescrites.</w:t>
      </w:r>
    </w:p>
    <w:p w14:paraId="7589CF43" w14:textId="77777777" w:rsidR="00833325" w:rsidRDefault="00833325" w:rsidP="00833325">
      <w:pPr>
        <w:pStyle w:val="Paragraphedeliste"/>
        <w:numPr>
          <w:ilvl w:val="0"/>
          <w:numId w:val="34"/>
        </w:numPr>
        <w:autoSpaceDE w:val="0"/>
        <w:autoSpaceDN w:val="0"/>
        <w:adjustRightInd w:val="0"/>
        <w:ind w:left="993" w:hanging="567"/>
        <w:rPr>
          <w:rFonts w:cstheme="minorHAnsi"/>
          <w:color w:val="000000"/>
        </w:rPr>
      </w:pPr>
      <w:r>
        <w:rPr>
          <w:rFonts w:cstheme="minorHAnsi"/>
          <w:color w:val="000000"/>
        </w:rPr>
        <w:t>Réévaluer régulièrement le bénéfice de chaque médicament.</w:t>
      </w:r>
    </w:p>
    <w:p w14:paraId="42E140B0" w14:textId="77777777" w:rsidR="00833325" w:rsidRDefault="00833325" w:rsidP="00833325">
      <w:pPr>
        <w:pStyle w:val="Paragraphedeliste"/>
        <w:numPr>
          <w:ilvl w:val="0"/>
          <w:numId w:val="34"/>
        </w:numPr>
        <w:autoSpaceDE w:val="0"/>
        <w:autoSpaceDN w:val="0"/>
        <w:adjustRightInd w:val="0"/>
        <w:ind w:left="993" w:hanging="567"/>
        <w:rPr>
          <w:rFonts w:cstheme="minorHAnsi"/>
          <w:color w:val="000000"/>
        </w:rPr>
      </w:pPr>
      <w:r>
        <w:rPr>
          <w:rFonts w:cstheme="minorHAnsi"/>
          <w:color w:val="000000"/>
        </w:rPr>
        <w:t>Savoir déprescrire.</w:t>
      </w:r>
    </w:p>
    <w:p w14:paraId="567B89CF" w14:textId="77777777" w:rsidR="00833325" w:rsidRDefault="00833325" w:rsidP="00833325">
      <w:pPr>
        <w:pStyle w:val="Paragraphedeliste"/>
        <w:numPr>
          <w:ilvl w:val="0"/>
          <w:numId w:val="34"/>
        </w:numPr>
        <w:autoSpaceDE w:val="0"/>
        <w:autoSpaceDN w:val="0"/>
        <w:adjustRightInd w:val="0"/>
        <w:ind w:left="993" w:hanging="567"/>
        <w:rPr>
          <w:rFonts w:cstheme="minorHAnsi"/>
          <w:color w:val="000000"/>
        </w:rPr>
      </w:pPr>
      <w:r>
        <w:rPr>
          <w:rFonts w:cstheme="minorHAnsi"/>
          <w:color w:val="000000"/>
        </w:rPr>
        <w:t>Signaler les effets indésirables graves aux centres de pharmacovigilance.</w:t>
      </w:r>
    </w:p>
    <w:p w14:paraId="5C62BD4A" w14:textId="77777777" w:rsidR="00833325" w:rsidRDefault="00833325" w:rsidP="00833325">
      <w:pPr>
        <w:pStyle w:val="Paragraphedeliste"/>
        <w:numPr>
          <w:ilvl w:val="0"/>
          <w:numId w:val="34"/>
        </w:numPr>
        <w:autoSpaceDE w:val="0"/>
        <w:autoSpaceDN w:val="0"/>
        <w:adjustRightInd w:val="0"/>
        <w:ind w:left="993" w:hanging="567"/>
        <w:rPr>
          <w:rFonts w:cstheme="minorHAnsi"/>
          <w:color w:val="000000"/>
        </w:rPr>
      </w:pPr>
      <w:r>
        <w:rPr>
          <w:rFonts w:cstheme="minorHAnsi"/>
          <w:color w:val="000000"/>
        </w:rPr>
        <w:lastRenderedPageBreak/>
        <w:t>Essayer de mettre en place des consultations de “renouvellement du traitement” et non de “révision du traitement”.</w:t>
      </w:r>
    </w:p>
    <w:bookmarkEnd w:id="0"/>
    <w:p w14:paraId="530499B9" w14:textId="77777777" w:rsidR="00833325" w:rsidRDefault="00833325" w:rsidP="00833325">
      <w:pPr>
        <w:autoSpaceDE w:val="0"/>
        <w:autoSpaceDN w:val="0"/>
        <w:adjustRightInd w:val="0"/>
        <w:rPr>
          <w:rFonts w:ascii="Lucida Bright" w:hAnsi="Lucida Bright" w:cstheme="minorHAnsi"/>
        </w:rPr>
      </w:pPr>
    </w:p>
    <w:p w14:paraId="728A1FE0" w14:textId="77777777" w:rsidR="00833325" w:rsidRDefault="00833325" w:rsidP="00833325">
      <w:pPr>
        <w:shd w:val="clear" w:color="auto" w:fill="FFFFFF"/>
        <w:spacing w:line="202" w:lineRule="atLeast"/>
        <w:rPr>
          <w:rFonts w:eastAsia="Times New Roman" w:cs="Calibri"/>
          <w:color w:val="222222"/>
          <w:lang w:eastAsia="fr-FR"/>
        </w:rPr>
      </w:pPr>
      <w:r>
        <w:rPr>
          <w:rFonts w:cs="Calibri"/>
          <w:b/>
          <w:bCs/>
          <w:color w:val="000000"/>
          <w:u w:val="single"/>
          <w:shd w:val="clear" w:color="auto" w:fill="FFFFFF"/>
        </w:rPr>
        <w:t>Question 5 :</w:t>
      </w:r>
      <w:r w:rsidRPr="009163DE">
        <w:rPr>
          <w:rFonts w:cs="Calibri"/>
          <w:b/>
          <w:bCs/>
          <w:color w:val="000000"/>
          <w:shd w:val="clear" w:color="auto" w:fill="FFFFFF"/>
        </w:rPr>
        <w:t xml:space="preserve"> </w:t>
      </w:r>
      <w:r>
        <w:rPr>
          <w:rFonts w:cs="Calibri"/>
          <w:b/>
          <w:bCs/>
          <w:color w:val="00B050"/>
          <w:shd w:val="clear" w:color="auto" w:fill="FFFFFF"/>
        </w:rPr>
        <w:t>ABCD</w:t>
      </w:r>
    </w:p>
    <w:p w14:paraId="37F5D421" w14:textId="77777777" w:rsidR="00833325" w:rsidRPr="009163DE" w:rsidRDefault="009163DE" w:rsidP="00F563C8">
      <w:pPr>
        <w:pStyle w:val="Paragraphedeliste"/>
        <w:numPr>
          <w:ilvl w:val="0"/>
          <w:numId w:val="42"/>
        </w:numPr>
        <w:autoSpaceDE w:val="0"/>
        <w:autoSpaceDN w:val="0"/>
        <w:adjustRightInd w:val="0"/>
        <w:rPr>
          <w:rFonts w:cstheme="minorHAnsi"/>
          <w:color w:val="000000"/>
        </w:rPr>
      </w:pPr>
      <w:r w:rsidRPr="009163DE">
        <w:rPr>
          <w:rFonts w:cstheme="minorHAnsi"/>
          <w:b/>
          <w:color w:val="00B050"/>
        </w:rPr>
        <w:t>VRAI</w:t>
      </w:r>
    </w:p>
    <w:p w14:paraId="6CD7C449" w14:textId="77777777" w:rsidR="00833325" w:rsidRPr="009163DE" w:rsidRDefault="009163DE" w:rsidP="00F563C8">
      <w:pPr>
        <w:pStyle w:val="Paragraphedeliste"/>
        <w:numPr>
          <w:ilvl w:val="0"/>
          <w:numId w:val="42"/>
        </w:numPr>
        <w:autoSpaceDE w:val="0"/>
        <w:autoSpaceDN w:val="0"/>
        <w:adjustRightInd w:val="0"/>
        <w:rPr>
          <w:rFonts w:cstheme="minorHAnsi"/>
          <w:color w:val="000000"/>
        </w:rPr>
      </w:pPr>
      <w:r w:rsidRPr="009163DE">
        <w:rPr>
          <w:rFonts w:cstheme="minorHAnsi"/>
          <w:b/>
          <w:color w:val="00B050"/>
        </w:rPr>
        <w:t>VRAI</w:t>
      </w:r>
    </w:p>
    <w:p w14:paraId="2C921D9B" w14:textId="77777777" w:rsidR="00833325" w:rsidRPr="009163DE" w:rsidRDefault="009163DE" w:rsidP="00F563C8">
      <w:pPr>
        <w:pStyle w:val="Paragraphedeliste"/>
        <w:numPr>
          <w:ilvl w:val="0"/>
          <w:numId w:val="42"/>
        </w:numPr>
        <w:autoSpaceDE w:val="0"/>
        <w:autoSpaceDN w:val="0"/>
        <w:adjustRightInd w:val="0"/>
        <w:rPr>
          <w:rFonts w:cstheme="minorHAnsi"/>
          <w:color w:val="000000"/>
        </w:rPr>
      </w:pPr>
      <w:r w:rsidRPr="009163DE">
        <w:rPr>
          <w:rFonts w:cstheme="minorHAnsi"/>
          <w:b/>
          <w:color w:val="00B050"/>
        </w:rPr>
        <w:t>VRAI</w:t>
      </w:r>
      <w:r w:rsidR="00833325" w:rsidRPr="009163DE">
        <w:rPr>
          <w:rFonts w:cstheme="minorHAnsi"/>
          <w:color w:val="00B050"/>
        </w:rPr>
        <w:t xml:space="preserve"> </w:t>
      </w:r>
      <w:r w:rsidR="00833325" w:rsidRPr="009163DE">
        <w:rPr>
          <w:rFonts w:cstheme="minorHAnsi"/>
        </w:rPr>
        <w:t>Attention il ne faut pas arrêter certains médicaments de manière brutale.</w:t>
      </w:r>
    </w:p>
    <w:p w14:paraId="7C868B29" w14:textId="77777777" w:rsidR="00833325" w:rsidRPr="009163DE" w:rsidRDefault="009163DE" w:rsidP="00F563C8">
      <w:pPr>
        <w:pStyle w:val="Paragraphedeliste"/>
        <w:numPr>
          <w:ilvl w:val="0"/>
          <w:numId w:val="42"/>
        </w:numPr>
        <w:autoSpaceDE w:val="0"/>
        <w:autoSpaceDN w:val="0"/>
        <w:adjustRightInd w:val="0"/>
        <w:rPr>
          <w:rFonts w:cstheme="minorHAnsi"/>
          <w:color w:val="000000"/>
        </w:rPr>
      </w:pPr>
      <w:r w:rsidRPr="009163DE">
        <w:rPr>
          <w:rFonts w:cstheme="minorHAnsi"/>
          <w:b/>
          <w:color w:val="00B050"/>
        </w:rPr>
        <w:t>VRAI</w:t>
      </w:r>
      <w:r w:rsidR="00833325" w:rsidRPr="009163DE">
        <w:rPr>
          <w:rFonts w:cstheme="minorHAnsi"/>
          <w:color w:val="00B050"/>
        </w:rPr>
        <w:t xml:space="preserve">  </w:t>
      </w:r>
      <w:r w:rsidR="00833325" w:rsidRPr="009163DE">
        <w:rPr>
          <w:rFonts w:cstheme="minorHAnsi"/>
        </w:rPr>
        <w:t>Il y en a 31 en France.</w:t>
      </w:r>
    </w:p>
    <w:p w14:paraId="5095AB84" w14:textId="77777777" w:rsidR="00833325" w:rsidRPr="009163DE" w:rsidRDefault="009163DE" w:rsidP="00F563C8">
      <w:pPr>
        <w:pStyle w:val="Paragraphedeliste"/>
        <w:numPr>
          <w:ilvl w:val="0"/>
          <w:numId w:val="42"/>
        </w:numPr>
        <w:autoSpaceDE w:val="0"/>
        <w:autoSpaceDN w:val="0"/>
        <w:adjustRightInd w:val="0"/>
        <w:rPr>
          <w:rFonts w:cstheme="minorHAnsi"/>
          <w:color w:val="000000"/>
        </w:rPr>
      </w:pPr>
      <w:r w:rsidRPr="009163DE">
        <w:rPr>
          <w:rFonts w:cstheme="minorHAnsi"/>
          <w:b/>
          <w:color w:val="FF0000"/>
        </w:rPr>
        <w:t>FAUX</w:t>
      </w:r>
      <w:r w:rsidR="00833325" w:rsidRPr="009163DE">
        <w:rPr>
          <w:rFonts w:cstheme="minorHAnsi"/>
          <w:color w:val="000000"/>
        </w:rPr>
        <w:t xml:space="preserve"> C’est l’inverse : le but est de respecter entre autres les items précédents. Un “renouvellement” des traitements ne questionne pas la pertinence de chacun des médicaments prescrits, alors que dans la notion de “révision”, il y a remise en question de chaque stratégie thérapeutique.</w:t>
      </w:r>
    </w:p>
    <w:p w14:paraId="18E1B81A" w14:textId="77777777" w:rsidR="00833325" w:rsidRDefault="00833325" w:rsidP="00833325">
      <w:pPr>
        <w:rPr>
          <w:rFonts w:ascii="Lucida Bright" w:eastAsia="Times New Roman" w:hAnsi="Lucida Bright" w:cstheme="minorHAnsi"/>
          <w:lang w:eastAsia="fr-FR"/>
        </w:rPr>
      </w:pPr>
    </w:p>
    <w:p w14:paraId="26608C6C" w14:textId="77777777" w:rsidR="00833325" w:rsidRDefault="00833325" w:rsidP="00833325">
      <w:pPr>
        <w:rPr>
          <w:b/>
          <w:color w:val="000000"/>
          <w:u w:val="single"/>
        </w:rPr>
      </w:pPr>
      <w:bookmarkStart w:id="1" w:name="_Hlk3322059"/>
      <w:r>
        <w:rPr>
          <w:b/>
          <w:color w:val="000000"/>
          <w:u w:val="single"/>
        </w:rPr>
        <w:t>Question 6</w:t>
      </w:r>
      <w:r w:rsidR="009163DE">
        <w:rPr>
          <w:b/>
          <w:color w:val="000000"/>
          <w:u w:val="single"/>
        </w:rPr>
        <w:t> :</w:t>
      </w:r>
    </w:p>
    <w:p w14:paraId="60F7CFF1" w14:textId="77777777" w:rsidR="00833325" w:rsidRDefault="00833325" w:rsidP="00833325">
      <w:pPr>
        <w:numPr>
          <w:ilvl w:val="0"/>
          <w:numId w:val="35"/>
        </w:numPr>
        <w:autoSpaceDE w:val="0"/>
        <w:autoSpaceDN w:val="0"/>
        <w:adjustRightInd w:val="0"/>
        <w:spacing w:after="0" w:line="240" w:lineRule="auto"/>
        <w:jc w:val="both"/>
        <w:rPr>
          <w:rFonts w:cstheme="minorHAnsi"/>
          <w:color w:val="000000"/>
        </w:rPr>
      </w:pPr>
      <w:r>
        <w:rPr>
          <w:rFonts w:cstheme="minorHAnsi"/>
          <w:color w:val="000000"/>
        </w:rPr>
        <w:t>La commission de conciliation et d’indemnisation (CCI) est un dispositif payant sauf si le patient concerné est décédé des dommages occasionnés.</w:t>
      </w:r>
    </w:p>
    <w:p w14:paraId="1DF1400C" w14:textId="77777777" w:rsidR="00833325" w:rsidRDefault="00833325" w:rsidP="00833325">
      <w:pPr>
        <w:numPr>
          <w:ilvl w:val="0"/>
          <w:numId w:val="35"/>
        </w:numPr>
        <w:autoSpaceDE w:val="0"/>
        <w:autoSpaceDN w:val="0"/>
        <w:adjustRightInd w:val="0"/>
        <w:spacing w:after="0" w:line="240" w:lineRule="auto"/>
        <w:jc w:val="both"/>
        <w:rPr>
          <w:rFonts w:cstheme="minorHAnsi"/>
          <w:color w:val="000000"/>
        </w:rPr>
      </w:pPr>
      <w:r>
        <w:rPr>
          <w:rFonts w:cstheme="minorHAnsi"/>
          <w:color w:val="000000"/>
        </w:rPr>
        <w:t>Le  pôle national des accidents médicaux a pour mission de dédommager les patients victimes d’alea thérapeutiques.</w:t>
      </w:r>
    </w:p>
    <w:p w14:paraId="4B32CAA0" w14:textId="77777777" w:rsidR="00833325" w:rsidRDefault="00833325" w:rsidP="00833325">
      <w:pPr>
        <w:numPr>
          <w:ilvl w:val="0"/>
          <w:numId w:val="35"/>
        </w:numPr>
        <w:autoSpaceDE w:val="0"/>
        <w:autoSpaceDN w:val="0"/>
        <w:adjustRightInd w:val="0"/>
        <w:spacing w:after="0" w:line="240" w:lineRule="auto"/>
        <w:jc w:val="both"/>
        <w:rPr>
          <w:rFonts w:cstheme="minorHAnsi"/>
          <w:color w:val="000000"/>
        </w:rPr>
      </w:pPr>
      <w:r>
        <w:rPr>
          <w:rFonts w:cstheme="minorHAnsi"/>
          <w:color w:val="000000"/>
        </w:rPr>
        <w:t>La commission de conciliation et d’indemnisation (CCI) peut demander l’avis d’experts.</w:t>
      </w:r>
    </w:p>
    <w:p w14:paraId="769433CA" w14:textId="77777777" w:rsidR="00833325" w:rsidRDefault="00833325" w:rsidP="00833325">
      <w:pPr>
        <w:numPr>
          <w:ilvl w:val="0"/>
          <w:numId w:val="35"/>
        </w:numPr>
        <w:autoSpaceDE w:val="0"/>
        <w:autoSpaceDN w:val="0"/>
        <w:adjustRightInd w:val="0"/>
        <w:spacing w:after="0" w:line="240" w:lineRule="auto"/>
        <w:jc w:val="both"/>
        <w:rPr>
          <w:rFonts w:cstheme="minorHAnsi"/>
          <w:color w:val="000000"/>
        </w:rPr>
      </w:pPr>
      <w:r>
        <w:rPr>
          <w:rFonts w:cstheme="minorHAnsi"/>
          <w:color w:val="000000"/>
        </w:rPr>
        <w:t>La CCI procède à l’indemnisation de victimes d’aléa thérapeutique.</w:t>
      </w:r>
    </w:p>
    <w:p w14:paraId="2E93BA27" w14:textId="77777777" w:rsidR="00833325" w:rsidRDefault="00833325" w:rsidP="00833325">
      <w:pPr>
        <w:numPr>
          <w:ilvl w:val="0"/>
          <w:numId w:val="35"/>
        </w:numPr>
        <w:autoSpaceDE w:val="0"/>
        <w:autoSpaceDN w:val="0"/>
        <w:adjustRightInd w:val="0"/>
        <w:spacing w:after="0" w:line="240" w:lineRule="auto"/>
        <w:jc w:val="both"/>
        <w:rPr>
          <w:rFonts w:cstheme="minorHAnsi"/>
          <w:color w:val="000000"/>
        </w:rPr>
      </w:pPr>
      <w:r>
        <w:rPr>
          <w:rFonts w:cstheme="minorHAnsi"/>
          <w:color w:val="000000"/>
        </w:rPr>
        <w:t>La commission de conciliation et d’indemnisation (CCI) est saisie par le biais du préfet.</w:t>
      </w:r>
    </w:p>
    <w:bookmarkEnd w:id="1"/>
    <w:p w14:paraId="7459480D" w14:textId="77777777" w:rsidR="00833325" w:rsidRDefault="00833325" w:rsidP="00833325">
      <w:pPr>
        <w:autoSpaceDE w:val="0"/>
        <w:autoSpaceDN w:val="0"/>
        <w:adjustRightInd w:val="0"/>
        <w:rPr>
          <w:rFonts w:ascii="Lucida Bright" w:hAnsi="Lucida Bright" w:cstheme="minorHAnsi"/>
        </w:rPr>
      </w:pPr>
    </w:p>
    <w:p w14:paraId="202E0B6B" w14:textId="77777777" w:rsidR="00833325" w:rsidRDefault="00833325" w:rsidP="00833325">
      <w:pPr>
        <w:shd w:val="clear" w:color="auto" w:fill="FFFFFF"/>
        <w:spacing w:line="202" w:lineRule="atLeast"/>
        <w:rPr>
          <w:rFonts w:eastAsia="Times New Roman" w:cs="Calibri"/>
          <w:color w:val="222222"/>
          <w:lang w:eastAsia="fr-FR"/>
        </w:rPr>
      </w:pPr>
      <w:r>
        <w:rPr>
          <w:rFonts w:cs="Calibri"/>
          <w:b/>
          <w:bCs/>
          <w:color w:val="000000"/>
          <w:u w:val="single"/>
          <w:shd w:val="clear" w:color="auto" w:fill="FFFFFF"/>
        </w:rPr>
        <w:t xml:space="preserve">Question 6 : </w:t>
      </w:r>
      <w:r>
        <w:rPr>
          <w:rFonts w:cs="Calibri"/>
          <w:b/>
          <w:bCs/>
          <w:color w:val="00B050"/>
          <w:shd w:val="clear" w:color="auto" w:fill="FFFFFF"/>
        </w:rPr>
        <w:t>C</w:t>
      </w:r>
    </w:p>
    <w:p w14:paraId="2178C28B" w14:textId="77777777" w:rsidR="00833325" w:rsidRPr="009163DE" w:rsidRDefault="009163DE" w:rsidP="00F563C8">
      <w:pPr>
        <w:pStyle w:val="Paragraphedeliste"/>
        <w:numPr>
          <w:ilvl w:val="0"/>
          <w:numId w:val="43"/>
        </w:numPr>
        <w:autoSpaceDE w:val="0"/>
        <w:autoSpaceDN w:val="0"/>
        <w:adjustRightInd w:val="0"/>
        <w:rPr>
          <w:rFonts w:cstheme="minorHAnsi"/>
          <w:color w:val="000000"/>
        </w:rPr>
      </w:pPr>
      <w:r w:rsidRPr="009163DE">
        <w:rPr>
          <w:rFonts w:cstheme="minorHAnsi"/>
          <w:b/>
          <w:color w:val="FF0000"/>
        </w:rPr>
        <w:t>FAUX</w:t>
      </w:r>
      <w:r w:rsidR="00833325" w:rsidRPr="009163DE">
        <w:rPr>
          <w:rFonts w:cstheme="minorHAnsi"/>
          <w:color w:val="000000"/>
        </w:rPr>
        <w:t xml:space="preserve"> La CCI est gratuite, rapide et sans recours obligatoire à un avocat.</w:t>
      </w:r>
    </w:p>
    <w:p w14:paraId="30CC0A97" w14:textId="77777777" w:rsidR="00833325" w:rsidRPr="009163DE" w:rsidRDefault="009163DE" w:rsidP="00F563C8">
      <w:pPr>
        <w:pStyle w:val="Paragraphedeliste"/>
        <w:numPr>
          <w:ilvl w:val="0"/>
          <w:numId w:val="43"/>
        </w:numPr>
        <w:autoSpaceDE w:val="0"/>
        <w:autoSpaceDN w:val="0"/>
        <w:adjustRightInd w:val="0"/>
        <w:rPr>
          <w:rFonts w:cstheme="minorHAnsi"/>
          <w:color w:val="000000"/>
        </w:rPr>
      </w:pPr>
      <w:r w:rsidRPr="009163DE">
        <w:rPr>
          <w:rFonts w:cstheme="minorHAnsi"/>
          <w:b/>
          <w:color w:val="FF0000"/>
        </w:rPr>
        <w:t>FAUX</w:t>
      </w:r>
      <w:r w:rsidR="00833325" w:rsidRPr="009163DE">
        <w:rPr>
          <w:rFonts w:cstheme="minorHAnsi"/>
          <w:color w:val="000000"/>
        </w:rPr>
        <w:t xml:space="preserve"> C’est l’office national des accidents médicaux mais c’est bien le bon rôle.</w:t>
      </w:r>
    </w:p>
    <w:p w14:paraId="1EBF1042" w14:textId="77777777" w:rsidR="00833325" w:rsidRPr="009163DE" w:rsidRDefault="009163DE" w:rsidP="00F563C8">
      <w:pPr>
        <w:pStyle w:val="Paragraphedeliste"/>
        <w:numPr>
          <w:ilvl w:val="0"/>
          <w:numId w:val="43"/>
        </w:numPr>
        <w:autoSpaceDE w:val="0"/>
        <w:autoSpaceDN w:val="0"/>
        <w:adjustRightInd w:val="0"/>
        <w:rPr>
          <w:rFonts w:cstheme="minorHAnsi"/>
          <w:color w:val="000000"/>
        </w:rPr>
      </w:pPr>
      <w:r w:rsidRPr="009163DE">
        <w:rPr>
          <w:rFonts w:cstheme="minorHAnsi"/>
          <w:b/>
          <w:color w:val="00B050"/>
        </w:rPr>
        <w:t>VRAI</w:t>
      </w:r>
      <w:r w:rsidR="00833325" w:rsidRPr="009163DE">
        <w:rPr>
          <w:rFonts w:cstheme="minorHAnsi"/>
          <w:color w:val="000000"/>
        </w:rPr>
        <w:t xml:space="preserve"> Il est constitué des usagers du système de santé, de professionnels de santé, d’un magistrat, des établissements de santé et peut demander l’avis d’experts pour éclairer un dossier.</w:t>
      </w:r>
    </w:p>
    <w:p w14:paraId="22DF7FCE" w14:textId="77777777" w:rsidR="00833325" w:rsidRPr="009163DE" w:rsidRDefault="009163DE" w:rsidP="00F563C8">
      <w:pPr>
        <w:pStyle w:val="Paragraphedeliste"/>
        <w:numPr>
          <w:ilvl w:val="0"/>
          <w:numId w:val="43"/>
        </w:numPr>
        <w:autoSpaceDE w:val="0"/>
        <w:autoSpaceDN w:val="0"/>
        <w:adjustRightInd w:val="0"/>
        <w:rPr>
          <w:rFonts w:cstheme="minorHAnsi"/>
          <w:color w:val="000000"/>
        </w:rPr>
      </w:pPr>
      <w:r w:rsidRPr="009163DE">
        <w:rPr>
          <w:rFonts w:cstheme="minorHAnsi"/>
          <w:b/>
          <w:color w:val="FF0000"/>
        </w:rPr>
        <w:t>FAUX</w:t>
      </w:r>
      <w:r w:rsidR="00833325" w:rsidRPr="009163DE">
        <w:rPr>
          <w:rFonts w:cstheme="minorHAnsi"/>
          <w:color w:val="000000"/>
        </w:rPr>
        <w:t xml:space="preserve"> C’est un dispositif de conciliation et d’indemnisation à l’amiable. C’est l’assurance du médecin, l’assurance de l’établissement ou l’office national des accidents médicaux qui se charge de l’indemnisation selon l’existence ou non d’une négligence, erreur ou faute d’un professionnel de santé.</w:t>
      </w:r>
    </w:p>
    <w:p w14:paraId="7336D4C7" w14:textId="77777777" w:rsidR="00833325" w:rsidRPr="009163DE" w:rsidRDefault="009163DE" w:rsidP="00F563C8">
      <w:pPr>
        <w:pStyle w:val="Paragraphedeliste"/>
        <w:numPr>
          <w:ilvl w:val="0"/>
          <w:numId w:val="43"/>
        </w:numPr>
        <w:autoSpaceDE w:val="0"/>
        <w:autoSpaceDN w:val="0"/>
        <w:adjustRightInd w:val="0"/>
        <w:rPr>
          <w:rFonts w:cstheme="minorHAnsi"/>
          <w:color w:val="000000"/>
        </w:rPr>
      </w:pPr>
      <w:r w:rsidRPr="009163DE">
        <w:rPr>
          <w:rFonts w:cstheme="minorHAnsi"/>
          <w:b/>
          <w:color w:val="FF0000"/>
        </w:rPr>
        <w:t>FAUX</w:t>
      </w:r>
      <w:r w:rsidR="00833325" w:rsidRPr="009163DE">
        <w:rPr>
          <w:rFonts w:cstheme="minorHAnsi"/>
          <w:color w:val="000000"/>
        </w:rPr>
        <w:t xml:space="preserve"> Elle peut être saisie directement par toute personne qui s’estime victime d’un accident médical ou ses ayants-droit.</w:t>
      </w:r>
    </w:p>
    <w:p w14:paraId="198DD96C" w14:textId="77777777" w:rsidR="009163DE" w:rsidRDefault="009163DE" w:rsidP="00833325">
      <w:pPr>
        <w:rPr>
          <w:b/>
          <w:color w:val="000000"/>
          <w:u w:val="single"/>
        </w:rPr>
      </w:pPr>
    </w:p>
    <w:p w14:paraId="71DAB2E9" w14:textId="77777777" w:rsidR="00833325" w:rsidRDefault="00833325" w:rsidP="00833325">
      <w:pPr>
        <w:rPr>
          <w:b/>
          <w:color w:val="000000"/>
          <w:u w:val="single"/>
        </w:rPr>
      </w:pPr>
      <w:r>
        <w:rPr>
          <w:b/>
          <w:color w:val="000000"/>
          <w:u w:val="single"/>
        </w:rPr>
        <w:t>Question 7</w:t>
      </w:r>
      <w:r w:rsidR="009163DE">
        <w:rPr>
          <w:b/>
          <w:color w:val="000000"/>
          <w:u w:val="single"/>
        </w:rPr>
        <w:t xml:space="preserve"> </w:t>
      </w:r>
      <w:r>
        <w:rPr>
          <w:b/>
          <w:color w:val="000000"/>
          <w:u w:val="single"/>
        </w:rPr>
        <w:t>:</w:t>
      </w:r>
    </w:p>
    <w:p w14:paraId="6E0E9B10" w14:textId="77777777" w:rsidR="00833325" w:rsidRDefault="00833325" w:rsidP="00833325">
      <w:pPr>
        <w:pStyle w:val="Paragraphedeliste"/>
        <w:numPr>
          <w:ilvl w:val="0"/>
          <w:numId w:val="36"/>
        </w:numPr>
        <w:autoSpaceDE w:val="0"/>
        <w:autoSpaceDN w:val="0"/>
        <w:adjustRightInd w:val="0"/>
        <w:rPr>
          <w:rFonts w:cstheme="minorHAnsi"/>
        </w:rPr>
      </w:pPr>
      <w:r>
        <w:rPr>
          <w:rFonts w:cstheme="minorHAnsi"/>
        </w:rPr>
        <w:t>Pour quelques médicaments très bien tolérés, la phase IV des essais cliniques n’est pas nécessaire.</w:t>
      </w:r>
    </w:p>
    <w:p w14:paraId="415FAFEC" w14:textId="77777777" w:rsidR="00833325" w:rsidRDefault="00833325" w:rsidP="00833325">
      <w:pPr>
        <w:pStyle w:val="Paragraphedeliste"/>
        <w:numPr>
          <w:ilvl w:val="0"/>
          <w:numId w:val="36"/>
        </w:numPr>
        <w:autoSpaceDE w:val="0"/>
        <w:autoSpaceDN w:val="0"/>
        <w:adjustRightInd w:val="0"/>
        <w:rPr>
          <w:rFonts w:cstheme="minorHAnsi"/>
        </w:rPr>
      </w:pPr>
      <w:r>
        <w:rPr>
          <w:rFonts w:cstheme="minorHAnsi"/>
        </w:rPr>
        <w:t>La pharmacovigilance a permis le retrait de plusieurs médicaments sur le marché.</w:t>
      </w:r>
    </w:p>
    <w:p w14:paraId="0EECB4FF" w14:textId="77777777" w:rsidR="00833325" w:rsidRDefault="00833325" w:rsidP="00833325">
      <w:pPr>
        <w:pStyle w:val="Paragraphedeliste"/>
        <w:numPr>
          <w:ilvl w:val="0"/>
          <w:numId w:val="36"/>
        </w:numPr>
        <w:autoSpaceDE w:val="0"/>
        <w:autoSpaceDN w:val="0"/>
        <w:adjustRightInd w:val="0"/>
        <w:rPr>
          <w:rFonts w:cstheme="minorHAnsi"/>
        </w:rPr>
      </w:pPr>
      <w:r>
        <w:rPr>
          <w:rFonts w:cstheme="minorHAnsi"/>
        </w:rPr>
        <w:t>Un médicament pris par la mère au cours de la grossesse peut être toxique 30 ans après chez l’enfant.</w:t>
      </w:r>
    </w:p>
    <w:p w14:paraId="29E86052" w14:textId="77777777" w:rsidR="00833325" w:rsidRDefault="00833325" w:rsidP="00833325">
      <w:pPr>
        <w:pStyle w:val="Paragraphedeliste"/>
        <w:numPr>
          <w:ilvl w:val="0"/>
          <w:numId w:val="36"/>
        </w:numPr>
        <w:autoSpaceDE w:val="0"/>
        <w:autoSpaceDN w:val="0"/>
        <w:adjustRightInd w:val="0"/>
        <w:rPr>
          <w:rFonts w:cstheme="minorHAnsi"/>
        </w:rPr>
      </w:pPr>
      <w:r>
        <w:rPr>
          <w:rFonts w:cstheme="minorHAnsi"/>
        </w:rPr>
        <w:t>Le cumul des informations obtenues au cours des phases I, II et III du développement du médicament permet de prévenir les effets indésirables avant commercialisation.</w:t>
      </w:r>
    </w:p>
    <w:p w14:paraId="52C400C8" w14:textId="77777777" w:rsidR="00833325" w:rsidRDefault="00833325" w:rsidP="00833325">
      <w:pPr>
        <w:pStyle w:val="Paragraphedeliste"/>
        <w:numPr>
          <w:ilvl w:val="0"/>
          <w:numId w:val="36"/>
        </w:numPr>
        <w:autoSpaceDE w:val="0"/>
        <w:autoSpaceDN w:val="0"/>
        <w:adjustRightInd w:val="0"/>
        <w:rPr>
          <w:rFonts w:cstheme="minorHAnsi"/>
        </w:rPr>
      </w:pPr>
      <w:r>
        <w:rPr>
          <w:rFonts w:cstheme="minorHAnsi"/>
        </w:rPr>
        <w:t>Les infections nosocomiales font partie des accidents iatrogènes.</w:t>
      </w:r>
    </w:p>
    <w:p w14:paraId="445ECE13" w14:textId="77777777" w:rsidR="00833325" w:rsidRDefault="00833325" w:rsidP="00833325">
      <w:pPr>
        <w:autoSpaceDE w:val="0"/>
        <w:autoSpaceDN w:val="0"/>
        <w:adjustRightInd w:val="0"/>
        <w:rPr>
          <w:rFonts w:ascii="Lucida Bright" w:hAnsi="Lucida Bright" w:cstheme="minorHAnsi"/>
          <w:sz w:val="24"/>
          <w:szCs w:val="24"/>
        </w:rPr>
      </w:pPr>
    </w:p>
    <w:p w14:paraId="04148B71" w14:textId="77777777" w:rsidR="00833325" w:rsidRDefault="00833325" w:rsidP="00833325">
      <w:pPr>
        <w:autoSpaceDE w:val="0"/>
        <w:autoSpaceDN w:val="0"/>
        <w:adjustRightInd w:val="0"/>
        <w:rPr>
          <w:rFonts w:cstheme="minorHAnsi"/>
          <w:color w:val="FF0000"/>
          <w:sz w:val="24"/>
          <w:szCs w:val="24"/>
        </w:rPr>
      </w:pPr>
    </w:p>
    <w:p w14:paraId="23362E0B" w14:textId="77777777" w:rsidR="00833325" w:rsidRDefault="00833325" w:rsidP="00833325">
      <w:pPr>
        <w:rPr>
          <w:b/>
          <w:color w:val="00B050"/>
        </w:rPr>
      </w:pPr>
      <w:r>
        <w:rPr>
          <w:b/>
          <w:u w:val="single"/>
        </w:rPr>
        <w:lastRenderedPageBreak/>
        <w:t>Question 7 :</w:t>
      </w:r>
      <w:r>
        <w:rPr>
          <w:b/>
          <w:color w:val="00B050"/>
        </w:rPr>
        <w:t xml:space="preserve"> BE</w:t>
      </w:r>
    </w:p>
    <w:p w14:paraId="7091141D" w14:textId="77777777" w:rsidR="00833325" w:rsidRDefault="00833325" w:rsidP="00833325">
      <w:pPr>
        <w:rPr>
          <w:b/>
          <w:color w:val="00B050"/>
        </w:rPr>
      </w:pPr>
    </w:p>
    <w:p w14:paraId="08BD9E9D" w14:textId="77777777" w:rsidR="00833325" w:rsidRPr="009163DE" w:rsidRDefault="009163DE" w:rsidP="00F563C8">
      <w:pPr>
        <w:pStyle w:val="Paragraphedeliste"/>
        <w:numPr>
          <w:ilvl w:val="0"/>
          <w:numId w:val="44"/>
        </w:numPr>
        <w:autoSpaceDE w:val="0"/>
        <w:autoSpaceDN w:val="0"/>
        <w:adjustRightInd w:val="0"/>
        <w:rPr>
          <w:rFonts w:cstheme="minorHAnsi"/>
        </w:rPr>
      </w:pPr>
      <w:r w:rsidRPr="009163DE">
        <w:rPr>
          <w:rFonts w:cstheme="minorHAnsi"/>
          <w:b/>
          <w:color w:val="FF0000"/>
        </w:rPr>
        <w:t>FAUX</w:t>
      </w:r>
      <w:r w:rsidR="00833325" w:rsidRPr="009163DE">
        <w:rPr>
          <w:rFonts w:cstheme="minorHAnsi"/>
        </w:rPr>
        <w:t xml:space="preserve"> Cette phase de pharmacovigilance est essentielle car elle s’applique sur un nombre de sujets plus grand (population qui prend le médicament en question). De plus, sont modifiés la durée de l’exposition, la diversité des modes d’utilisation, la balance bénéfices/risques…</w:t>
      </w:r>
    </w:p>
    <w:p w14:paraId="6D7AAD19" w14:textId="77777777" w:rsidR="00833325" w:rsidRPr="009163DE" w:rsidRDefault="009163DE" w:rsidP="00F563C8">
      <w:pPr>
        <w:pStyle w:val="Paragraphedeliste"/>
        <w:numPr>
          <w:ilvl w:val="0"/>
          <w:numId w:val="44"/>
        </w:numPr>
        <w:autoSpaceDE w:val="0"/>
        <w:autoSpaceDN w:val="0"/>
        <w:adjustRightInd w:val="0"/>
        <w:rPr>
          <w:rFonts w:cstheme="minorHAnsi"/>
        </w:rPr>
      </w:pPr>
      <w:r w:rsidRPr="009163DE">
        <w:rPr>
          <w:rFonts w:cstheme="minorHAnsi"/>
          <w:b/>
          <w:color w:val="00B050"/>
        </w:rPr>
        <w:t>VRAI</w:t>
      </w:r>
      <w:r w:rsidR="00833325" w:rsidRPr="009163DE">
        <w:rPr>
          <w:rFonts w:cstheme="minorHAnsi"/>
        </w:rPr>
        <w:t xml:space="preserve"> 121 produits ont été retirés en 40 ans : pour ⅓ des cas au cours des deux premières années et pour ½ des cas, le retrait a été effectué dans les cinq ans.</w:t>
      </w:r>
    </w:p>
    <w:p w14:paraId="164F7D8A" w14:textId="77777777" w:rsidR="00833325" w:rsidRPr="009163DE" w:rsidRDefault="009163DE" w:rsidP="00F563C8">
      <w:pPr>
        <w:pStyle w:val="Paragraphedeliste"/>
        <w:numPr>
          <w:ilvl w:val="0"/>
          <w:numId w:val="44"/>
        </w:numPr>
        <w:autoSpaceDE w:val="0"/>
        <w:autoSpaceDN w:val="0"/>
        <w:adjustRightInd w:val="0"/>
        <w:rPr>
          <w:rFonts w:cstheme="minorHAnsi"/>
        </w:rPr>
      </w:pPr>
      <w:r w:rsidRPr="009163DE">
        <w:rPr>
          <w:rFonts w:cstheme="minorHAnsi"/>
          <w:b/>
          <w:color w:val="FF0000"/>
        </w:rPr>
        <w:t>FAUX</w:t>
      </w:r>
      <w:r w:rsidR="00833325" w:rsidRPr="009163DE">
        <w:rPr>
          <w:rFonts w:cstheme="minorHAnsi"/>
        </w:rPr>
        <w:t xml:space="preserve"> La Dépakine entraine des malformations et des troubles neuropsychiatriques sur l’enfant si la mère en prend pendant sa grossesse. Ce risque est connu depuis 1980. Actuellement, on prescrit ce traitement aux femmes enceintes si tous les autres traitements ont échoué.</w:t>
      </w:r>
    </w:p>
    <w:p w14:paraId="028FC884" w14:textId="77777777" w:rsidR="00833325" w:rsidRPr="009163DE" w:rsidRDefault="009163DE" w:rsidP="00F563C8">
      <w:pPr>
        <w:pStyle w:val="Paragraphedeliste"/>
        <w:numPr>
          <w:ilvl w:val="0"/>
          <w:numId w:val="44"/>
        </w:numPr>
        <w:autoSpaceDE w:val="0"/>
        <w:autoSpaceDN w:val="0"/>
        <w:adjustRightInd w:val="0"/>
        <w:rPr>
          <w:rFonts w:cstheme="minorHAnsi"/>
        </w:rPr>
      </w:pPr>
      <w:r w:rsidRPr="009163DE">
        <w:rPr>
          <w:rFonts w:cstheme="minorHAnsi"/>
          <w:b/>
          <w:color w:val="FF0000"/>
        </w:rPr>
        <w:t>FAUX</w:t>
      </w:r>
      <w:r w:rsidR="00833325" w:rsidRPr="009163DE">
        <w:rPr>
          <w:rFonts w:cstheme="minorHAnsi"/>
        </w:rPr>
        <w:t xml:space="preserve"> La phase IV est essentielle : on ne peut pas prévoir </w:t>
      </w:r>
      <w:r w:rsidR="00833325" w:rsidRPr="009163DE">
        <w:rPr>
          <w:rFonts w:cstheme="minorHAnsi"/>
          <w:color w:val="FF0000"/>
        </w:rPr>
        <w:t xml:space="preserve">TOUS </w:t>
      </w:r>
      <w:r w:rsidR="00833325" w:rsidRPr="009163DE">
        <w:rPr>
          <w:rFonts w:cstheme="minorHAnsi"/>
        </w:rPr>
        <w:t>les effets indésirables, notamment si la prévalence de l’effet indésirable est très faible.</w:t>
      </w:r>
    </w:p>
    <w:p w14:paraId="610C17F7" w14:textId="77777777" w:rsidR="00833325" w:rsidRPr="009163DE" w:rsidRDefault="009163DE" w:rsidP="00F563C8">
      <w:pPr>
        <w:pStyle w:val="Paragraphedeliste"/>
        <w:numPr>
          <w:ilvl w:val="0"/>
          <w:numId w:val="44"/>
        </w:numPr>
        <w:autoSpaceDE w:val="0"/>
        <w:autoSpaceDN w:val="0"/>
        <w:adjustRightInd w:val="0"/>
        <w:rPr>
          <w:rFonts w:cstheme="minorHAnsi"/>
          <w:color w:val="000000"/>
        </w:rPr>
      </w:pPr>
      <w:r w:rsidRPr="009163DE">
        <w:rPr>
          <w:rFonts w:cstheme="minorHAnsi"/>
          <w:b/>
          <w:color w:val="00B050"/>
        </w:rPr>
        <w:t>VRAI</w:t>
      </w:r>
      <w:r w:rsidR="00833325" w:rsidRPr="009163DE">
        <w:rPr>
          <w:rFonts w:cstheme="minorHAnsi"/>
        </w:rPr>
        <w:t xml:space="preserve"> Ce sont les maladies que les patients attrapent à l’hôpital. Elles peuvent être réduites suite à l’application de mesures draconiennes. </w:t>
      </w:r>
    </w:p>
    <w:p w14:paraId="2800386C" w14:textId="77777777" w:rsidR="00833325" w:rsidRDefault="00833325" w:rsidP="00833325">
      <w:pPr>
        <w:autoSpaceDE w:val="0"/>
        <w:autoSpaceDN w:val="0"/>
        <w:adjustRightInd w:val="0"/>
        <w:rPr>
          <w:rFonts w:ascii="Lucida Bright" w:hAnsi="Lucida Bright" w:cstheme="minorHAnsi"/>
          <w:sz w:val="24"/>
          <w:szCs w:val="24"/>
        </w:rPr>
      </w:pPr>
    </w:p>
    <w:p w14:paraId="2B8161F9" w14:textId="77777777" w:rsidR="00833325" w:rsidRDefault="00833325" w:rsidP="00833325">
      <w:pPr>
        <w:autoSpaceDE w:val="0"/>
        <w:autoSpaceDN w:val="0"/>
        <w:adjustRightInd w:val="0"/>
        <w:rPr>
          <w:rFonts w:cstheme="minorHAnsi"/>
          <w:sz w:val="24"/>
          <w:szCs w:val="24"/>
        </w:rPr>
      </w:pPr>
    </w:p>
    <w:p w14:paraId="1D986606" w14:textId="77777777" w:rsidR="00833325" w:rsidRPr="009163DE" w:rsidRDefault="00833325" w:rsidP="00833325">
      <w:pPr>
        <w:autoSpaceDE w:val="0"/>
        <w:autoSpaceDN w:val="0"/>
        <w:adjustRightInd w:val="0"/>
        <w:rPr>
          <w:rFonts w:cstheme="minorHAnsi"/>
        </w:rPr>
      </w:pPr>
      <w:r>
        <w:rPr>
          <w:b/>
          <w:color w:val="000000"/>
          <w:u w:val="single"/>
        </w:rPr>
        <w:t>Question 8</w:t>
      </w:r>
      <w:r w:rsidR="009163DE">
        <w:rPr>
          <w:b/>
          <w:color w:val="000000"/>
          <w:u w:val="single"/>
        </w:rPr>
        <w:t> :</w:t>
      </w:r>
      <w:r w:rsidRPr="009163DE">
        <w:rPr>
          <w:b/>
          <w:color w:val="000000"/>
        </w:rPr>
        <w:t xml:space="preserve"> </w:t>
      </w:r>
      <w:r w:rsidRPr="009163DE">
        <w:rPr>
          <w:rFonts w:cstheme="minorHAnsi"/>
          <w:b/>
        </w:rPr>
        <w:t xml:space="preserve">Un effet indésirable d’un médicament peut apparaître plus fréquemment si </w:t>
      </w:r>
      <w:r w:rsidRPr="009163DE">
        <w:rPr>
          <w:b/>
          <w:color w:val="000000"/>
        </w:rPr>
        <w:t>:</w:t>
      </w:r>
    </w:p>
    <w:p w14:paraId="7A8EC27A" w14:textId="77777777" w:rsidR="00833325" w:rsidRDefault="00833325" w:rsidP="00833325">
      <w:pPr>
        <w:pStyle w:val="Paragraphedeliste"/>
        <w:numPr>
          <w:ilvl w:val="0"/>
          <w:numId w:val="37"/>
        </w:numPr>
        <w:autoSpaceDE w:val="0"/>
        <w:autoSpaceDN w:val="0"/>
        <w:adjustRightInd w:val="0"/>
        <w:rPr>
          <w:rFonts w:cstheme="minorHAnsi"/>
        </w:rPr>
      </w:pPr>
      <w:r>
        <w:rPr>
          <w:rFonts w:cstheme="minorHAnsi"/>
        </w:rPr>
        <w:t>Il y a décision de traiter malgré une balance bénéfice/risque défavorable.</w:t>
      </w:r>
    </w:p>
    <w:p w14:paraId="51C7BB67" w14:textId="77777777" w:rsidR="00833325" w:rsidRDefault="00833325" w:rsidP="00833325">
      <w:pPr>
        <w:pStyle w:val="Paragraphedeliste"/>
        <w:numPr>
          <w:ilvl w:val="0"/>
          <w:numId w:val="37"/>
        </w:numPr>
        <w:autoSpaceDE w:val="0"/>
        <w:autoSpaceDN w:val="0"/>
        <w:adjustRightInd w:val="0"/>
        <w:rPr>
          <w:rFonts w:cstheme="minorHAnsi"/>
        </w:rPr>
      </w:pPr>
      <w:r>
        <w:rPr>
          <w:rFonts w:cstheme="minorHAnsi"/>
        </w:rPr>
        <w:t>Il existe une meilleure alternative thérapeutique.</w:t>
      </w:r>
    </w:p>
    <w:p w14:paraId="766D4CA2" w14:textId="77777777" w:rsidR="00833325" w:rsidRDefault="00833325" w:rsidP="00833325">
      <w:pPr>
        <w:pStyle w:val="Paragraphedeliste"/>
        <w:numPr>
          <w:ilvl w:val="0"/>
          <w:numId w:val="37"/>
        </w:numPr>
        <w:autoSpaceDE w:val="0"/>
        <w:autoSpaceDN w:val="0"/>
        <w:adjustRightInd w:val="0"/>
        <w:rPr>
          <w:rFonts w:cstheme="minorHAnsi"/>
        </w:rPr>
      </w:pPr>
      <w:r>
        <w:rPr>
          <w:rFonts w:cstheme="minorHAnsi"/>
        </w:rPr>
        <w:t>Il n’y a pas de mise en place d’un dispositif pour les détecter.</w:t>
      </w:r>
    </w:p>
    <w:p w14:paraId="5A21EA78" w14:textId="77777777" w:rsidR="00833325" w:rsidRDefault="00833325" w:rsidP="00833325">
      <w:pPr>
        <w:pStyle w:val="Paragraphedeliste"/>
        <w:numPr>
          <w:ilvl w:val="0"/>
          <w:numId w:val="37"/>
        </w:numPr>
        <w:autoSpaceDE w:val="0"/>
        <w:autoSpaceDN w:val="0"/>
        <w:adjustRightInd w:val="0"/>
        <w:rPr>
          <w:rFonts w:cstheme="minorHAnsi"/>
        </w:rPr>
      </w:pPr>
      <w:r>
        <w:rPr>
          <w:rFonts w:cstheme="minorHAnsi"/>
        </w:rPr>
        <w:t>Les patients ne sont pas informés des risques et des alternatives thérapeutiques.</w:t>
      </w:r>
    </w:p>
    <w:p w14:paraId="622CF51A" w14:textId="77777777" w:rsidR="00833325" w:rsidRDefault="00833325" w:rsidP="00833325">
      <w:pPr>
        <w:pStyle w:val="Paragraphedeliste"/>
        <w:numPr>
          <w:ilvl w:val="0"/>
          <w:numId w:val="37"/>
        </w:numPr>
        <w:autoSpaceDE w:val="0"/>
        <w:autoSpaceDN w:val="0"/>
        <w:adjustRightInd w:val="0"/>
        <w:rPr>
          <w:rFonts w:cstheme="minorHAnsi"/>
        </w:rPr>
      </w:pPr>
      <w:r>
        <w:rPr>
          <w:rFonts w:cstheme="minorHAnsi"/>
        </w:rPr>
        <w:t>Le patient ne respecte pas la posologie prescrite.</w:t>
      </w:r>
    </w:p>
    <w:p w14:paraId="71C3DBC8" w14:textId="77777777" w:rsidR="00833325" w:rsidRDefault="00833325" w:rsidP="00833325">
      <w:pPr>
        <w:autoSpaceDE w:val="0"/>
        <w:autoSpaceDN w:val="0"/>
        <w:adjustRightInd w:val="0"/>
        <w:rPr>
          <w:rFonts w:ascii="Lucida Bright" w:hAnsi="Lucida Bright" w:cstheme="minorHAnsi"/>
          <w:sz w:val="24"/>
          <w:szCs w:val="24"/>
        </w:rPr>
      </w:pPr>
    </w:p>
    <w:p w14:paraId="01D372BC" w14:textId="77777777" w:rsidR="00833325" w:rsidRDefault="00833325" w:rsidP="00833325">
      <w:pPr>
        <w:rPr>
          <w:b/>
          <w:color w:val="00B050"/>
        </w:rPr>
      </w:pPr>
      <w:r>
        <w:rPr>
          <w:b/>
          <w:u w:val="single"/>
        </w:rPr>
        <w:t>Question 8 :</w:t>
      </w:r>
      <w:r>
        <w:rPr>
          <w:b/>
          <w:color w:val="00B050"/>
        </w:rPr>
        <w:t xml:space="preserve"> E</w:t>
      </w:r>
    </w:p>
    <w:p w14:paraId="27E53924" w14:textId="77777777" w:rsidR="00833325" w:rsidRPr="009163DE" w:rsidRDefault="009163DE" w:rsidP="00F563C8">
      <w:pPr>
        <w:pStyle w:val="Paragraphedeliste"/>
        <w:numPr>
          <w:ilvl w:val="0"/>
          <w:numId w:val="45"/>
        </w:numPr>
        <w:autoSpaceDE w:val="0"/>
        <w:autoSpaceDN w:val="0"/>
        <w:adjustRightInd w:val="0"/>
        <w:rPr>
          <w:rFonts w:cstheme="minorHAnsi"/>
        </w:rPr>
      </w:pPr>
      <w:r w:rsidRPr="009163DE">
        <w:rPr>
          <w:rFonts w:cstheme="minorHAnsi"/>
          <w:b/>
          <w:color w:val="FF0000"/>
        </w:rPr>
        <w:t>FAUX</w:t>
      </w:r>
      <w:r w:rsidR="00833325" w:rsidRPr="009163DE">
        <w:rPr>
          <w:rFonts w:cstheme="minorHAnsi"/>
          <w:color w:val="FF0000"/>
        </w:rPr>
        <w:t xml:space="preserve"> </w:t>
      </w:r>
      <w:r w:rsidR="00833325" w:rsidRPr="009163DE">
        <w:rPr>
          <w:rFonts w:cstheme="minorHAnsi"/>
        </w:rPr>
        <w:t>Pour chaque médicament, la survenue d’un EIM ne dépend pas du bénéfice/risque mais de ses propriétés pharmacodynamiques et des interactions avec les autres médicaments. De même pour l’allergie, etc …</w:t>
      </w:r>
    </w:p>
    <w:p w14:paraId="1FCDDF51" w14:textId="77777777" w:rsidR="00833325" w:rsidRPr="009163DE" w:rsidRDefault="009163DE" w:rsidP="00F563C8">
      <w:pPr>
        <w:pStyle w:val="Paragraphedeliste"/>
        <w:numPr>
          <w:ilvl w:val="0"/>
          <w:numId w:val="45"/>
        </w:numPr>
        <w:autoSpaceDE w:val="0"/>
        <w:autoSpaceDN w:val="0"/>
        <w:adjustRightInd w:val="0"/>
        <w:rPr>
          <w:rFonts w:cstheme="minorHAnsi"/>
        </w:rPr>
      </w:pPr>
      <w:r w:rsidRPr="009163DE">
        <w:rPr>
          <w:rFonts w:cstheme="minorHAnsi"/>
          <w:b/>
          <w:color w:val="FF0000"/>
        </w:rPr>
        <w:t>FAUX</w:t>
      </w:r>
      <w:r w:rsidR="00833325" w:rsidRPr="009163DE">
        <w:rPr>
          <w:rFonts w:cstheme="minorHAnsi"/>
          <w:color w:val="FF0000"/>
        </w:rPr>
        <w:t xml:space="preserve"> </w:t>
      </w:r>
      <w:r w:rsidR="00833325" w:rsidRPr="009163DE">
        <w:rPr>
          <w:rFonts w:cstheme="minorHAnsi"/>
        </w:rPr>
        <w:t>La meilleure alternative thérapeutique aura peut</w:t>
      </w:r>
      <w:r>
        <w:rPr>
          <w:rFonts w:cstheme="minorHAnsi"/>
        </w:rPr>
        <w:t>-</w:t>
      </w:r>
      <w:r w:rsidR="00833325" w:rsidRPr="009163DE">
        <w:rPr>
          <w:rFonts w:cstheme="minorHAnsi"/>
        </w:rPr>
        <w:t xml:space="preserve">être plus de bénéfices mais aussi plus de risques. </w:t>
      </w:r>
    </w:p>
    <w:p w14:paraId="37FCEA9D" w14:textId="77777777" w:rsidR="00833325" w:rsidRPr="009163DE" w:rsidRDefault="009163DE" w:rsidP="00F563C8">
      <w:pPr>
        <w:pStyle w:val="Paragraphedeliste"/>
        <w:numPr>
          <w:ilvl w:val="0"/>
          <w:numId w:val="45"/>
        </w:numPr>
        <w:autoSpaceDE w:val="0"/>
        <w:autoSpaceDN w:val="0"/>
        <w:adjustRightInd w:val="0"/>
        <w:rPr>
          <w:rFonts w:cstheme="minorHAnsi"/>
        </w:rPr>
      </w:pPr>
      <w:r w:rsidRPr="009163DE">
        <w:rPr>
          <w:rFonts w:cstheme="minorHAnsi"/>
          <w:b/>
          <w:color w:val="FF0000"/>
        </w:rPr>
        <w:t>FAUX</w:t>
      </w:r>
      <w:r w:rsidR="00833325" w:rsidRPr="009163DE">
        <w:rPr>
          <w:rFonts w:cstheme="minorHAnsi"/>
          <w:color w:val="FF0000"/>
        </w:rPr>
        <w:t xml:space="preserve"> </w:t>
      </w:r>
      <w:r w:rsidR="00833325" w:rsidRPr="009163DE">
        <w:rPr>
          <w:rFonts w:cstheme="minorHAnsi"/>
        </w:rPr>
        <w:t>Un dispositif de détection va permettre de les détecter plus vite, donc d’en réduire la gravité. Pas d’en réduire la fréquence.</w:t>
      </w:r>
    </w:p>
    <w:p w14:paraId="7CC147BF" w14:textId="77777777" w:rsidR="00833325" w:rsidRPr="009163DE" w:rsidRDefault="009163DE" w:rsidP="00F563C8">
      <w:pPr>
        <w:pStyle w:val="Paragraphedeliste"/>
        <w:numPr>
          <w:ilvl w:val="0"/>
          <w:numId w:val="45"/>
        </w:numPr>
        <w:autoSpaceDE w:val="0"/>
        <w:autoSpaceDN w:val="0"/>
        <w:adjustRightInd w:val="0"/>
        <w:rPr>
          <w:rFonts w:cstheme="minorHAnsi"/>
        </w:rPr>
      </w:pPr>
      <w:r w:rsidRPr="009163DE">
        <w:rPr>
          <w:rFonts w:cstheme="minorHAnsi"/>
          <w:b/>
          <w:color w:val="FF0000"/>
        </w:rPr>
        <w:t>FAUX</w:t>
      </w:r>
      <w:r w:rsidR="00833325" w:rsidRPr="009163DE">
        <w:rPr>
          <w:rFonts w:cstheme="minorHAnsi"/>
          <w:color w:val="FF0000"/>
        </w:rPr>
        <w:t xml:space="preserve"> </w:t>
      </w:r>
      <w:r w:rsidR="00833325" w:rsidRPr="009163DE">
        <w:rPr>
          <w:rFonts w:cstheme="minorHAnsi"/>
        </w:rPr>
        <w:t>Prévenir les patients permet de changer de molécule mais ne modifie pas la fréquence de survenue.</w:t>
      </w:r>
    </w:p>
    <w:p w14:paraId="1DEA6BDD" w14:textId="77777777" w:rsidR="00833325" w:rsidRPr="009163DE" w:rsidRDefault="009163DE" w:rsidP="00F563C8">
      <w:pPr>
        <w:pStyle w:val="Paragraphedeliste"/>
        <w:numPr>
          <w:ilvl w:val="0"/>
          <w:numId w:val="45"/>
        </w:numPr>
        <w:autoSpaceDE w:val="0"/>
        <w:autoSpaceDN w:val="0"/>
        <w:adjustRightInd w:val="0"/>
        <w:rPr>
          <w:rFonts w:cstheme="minorHAnsi"/>
        </w:rPr>
      </w:pPr>
      <w:r w:rsidRPr="009163DE">
        <w:rPr>
          <w:rFonts w:cstheme="minorHAnsi"/>
          <w:b/>
          <w:color w:val="00B050"/>
        </w:rPr>
        <w:t>VRAI</w:t>
      </w:r>
      <w:r w:rsidR="00833325" w:rsidRPr="009163DE">
        <w:rPr>
          <w:rFonts w:cstheme="minorHAnsi"/>
        </w:rPr>
        <w:t xml:space="preserve"> </w:t>
      </w:r>
    </w:p>
    <w:p w14:paraId="4538D254" w14:textId="77777777" w:rsidR="00833325" w:rsidRDefault="00833325" w:rsidP="009D4D2B">
      <w:pPr>
        <w:spacing w:after="240"/>
        <w:jc w:val="both"/>
        <w:rPr>
          <w:rFonts w:cstheme="minorHAnsi"/>
          <w:b/>
          <w:u w:val="single"/>
        </w:rPr>
      </w:pPr>
    </w:p>
    <w:p w14:paraId="2FE9C093" w14:textId="77777777" w:rsidR="00B03B04" w:rsidRPr="008B1804" w:rsidRDefault="00833325" w:rsidP="009D4D2B">
      <w:pPr>
        <w:spacing w:after="240"/>
        <w:jc w:val="both"/>
        <w:rPr>
          <w:rFonts w:cstheme="minorHAnsi"/>
          <w:b/>
          <w:u w:val="single"/>
        </w:rPr>
      </w:pPr>
      <w:r>
        <w:rPr>
          <w:rFonts w:cstheme="minorHAnsi"/>
          <w:b/>
          <w:u w:val="single"/>
        </w:rPr>
        <w:t>Q</w:t>
      </w:r>
      <w:r w:rsidR="00B73D17" w:rsidRPr="008B1804">
        <w:rPr>
          <w:rFonts w:cstheme="minorHAnsi"/>
          <w:b/>
          <w:u w:val="single"/>
        </w:rPr>
        <w:t>uestion</w:t>
      </w:r>
      <w:r>
        <w:rPr>
          <w:rFonts w:cstheme="minorHAnsi"/>
          <w:b/>
          <w:u w:val="single"/>
        </w:rPr>
        <w:t xml:space="preserve"> 9</w:t>
      </w:r>
      <w:r w:rsidR="00B03B04" w:rsidRPr="008B1804">
        <w:rPr>
          <w:rFonts w:cstheme="minorHAnsi"/>
          <w:b/>
          <w:u w:val="single"/>
        </w:rPr>
        <w:t xml:space="preserve"> : </w:t>
      </w:r>
    </w:p>
    <w:p w14:paraId="358D9BFF" w14:textId="77777777" w:rsidR="00B73D17" w:rsidRPr="008B1804" w:rsidRDefault="00B73D17" w:rsidP="00453AC1">
      <w:pPr>
        <w:pStyle w:val="Paragraphedeliste"/>
        <w:numPr>
          <w:ilvl w:val="0"/>
          <w:numId w:val="1"/>
        </w:numPr>
        <w:spacing w:after="240" w:line="259" w:lineRule="auto"/>
        <w:rPr>
          <w:rFonts w:cstheme="minorHAnsi"/>
        </w:rPr>
      </w:pPr>
      <w:r w:rsidRPr="008B1804">
        <w:rPr>
          <w:rFonts w:cstheme="minorHAnsi"/>
        </w:rPr>
        <w:t>Un des facteurs qui augmentent la iatrogénie est la mauvaise compréhension de la maladie.</w:t>
      </w:r>
    </w:p>
    <w:p w14:paraId="14A66240" w14:textId="77777777" w:rsidR="00B73D17" w:rsidRPr="008B1804" w:rsidRDefault="00B73D17" w:rsidP="00453AC1">
      <w:pPr>
        <w:pStyle w:val="Paragraphedeliste"/>
        <w:numPr>
          <w:ilvl w:val="0"/>
          <w:numId w:val="1"/>
        </w:numPr>
        <w:spacing w:after="240" w:line="259" w:lineRule="auto"/>
        <w:rPr>
          <w:rFonts w:cstheme="minorHAnsi"/>
        </w:rPr>
      </w:pPr>
      <w:r w:rsidRPr="008B1804">
        <w:rPr>
          <w:rFonts w:cstheme="minorHAnsi"/>
        </w:rPr>
        <w:t>La iatrogénie englobe les effets néfastes des traitements pour les malades même en cas de négligence de la part du médecin.</w:t>
      </w:r>
    </w:p>
    <w:p w14:paraId="4E13F835" w14:textId="77777777" w:rsidR="00B73D17" w:rsidRPr="008B1804" w:rsidRDefault="00B73D17" w:rsidP="00453AC1">
      <w:pPr>
        <w:pStyle w:val="Paragraphedeliste"/>
        <w:numPr>
          <w:ilvl w:val="0"/>
          <w:numId w:val="1"/>
        </w:numPr>
        <w:spacing w:after="240" w:line="259" w:lineRule="auto"/>
        <w:rPr>
          <w:rFonts w:cstheme="minorHAnsi"/>
        </w:rPr>
      </w:pPr>
      <w:r w:rsidRPr="008B1804">
        <w:rPr>
          <w:rFonts w:cstheme="minorHAnsi"/>
        </w:rPr>
        <w:t>Une hémorragie doit faire penser à la iatrogénie.</w:t>
      </w:r>
    </w:p>
    <w:p w14:paraId="6F25E39D" w14:textId="77777777" w:rsidR="00B73D17" w:rsidRPr="008B1804" w:rsidRDefault="00B73D17" w:rsidP="00453AC1">
      <w:pPr>
        <w:pStyle w:val="Paragraphedeliste"/>
        <w:numPr>
          <w:ilvl w:val="0"/>
          <w:numId w:val="1"/>
        </w:numPr>
        <w:spacing w:after="240" w:line="259" w:lineRule="auto"/>
        <w:rPr>
          <w:rFonts w:cstheme="minorHAnsi"/>
        </w:rPr>
      </w:pPr>
      <w:r w:rsidRPr="008B1804">
        <w:rPr>
          <w:rFonts w:cstheme="minorHAnsi"/>
        </w:rPr>
        <w:t>Eviter de prescrire des médicaments dont le niveau d’efficacité n’est pas clairement démontré pourrait aider à réduire la iatrogénie.</w:t>
      </w:r>
    </w:p>
    <w:p w14:paraId="1B9A007D" w14:textId="77777777" w:rsidR="0018632D" w:rsidRPr="008B1804" w:rsidRDefault="00B73D17" w:rsidP="00453AC1">
      <w:pPr>
        <w:pStyle w:val="Paragraphedeliste"/>
        <w:numPr>
          <w:ilvl w:val="0"/>
          <w:numId w:val="1"/>
        </w:numPr>
        <w:spacing w:after="240" w:line="259" w:lineRule="auto"/>
        <w:rPr>
          <w:rFonts w:cstheme="minorHAnsi"/>
        </w:rPr>
      </w:pPr>
      <w:r w:rsidRPr="008B1804">
        <w:rPr>
          <w:rFonts w:cstheme="minorHAnsi"/>
        </w:rPr>
        <w:lastRenderedPageBreak/>
        <w:t>Pour diminuer la iatrogénie et ses conséquences, on de</w:t>
      </w:r>
      <w:r w:rsidR="009163DE" w:rsidRPr="009163DE">
        <w:rPr>
          <w:rFonts w:cstheme="minorHAnsi"/>
          <w:b/>
          <w:color w:val="00B050"/>
        </w:rPr>
        <w:t>VRAI</w:t>
      </w:r>
      <w:r w:rsidRPr="008B1804">
        <w:rPr>
          <w:rFonts w:cstheme="minorHAnsi"/>
        </w:rPr>
        <w:t>t préférer les médicaments à demi-vie longue afin d’avoir des médicaments plus simples à prendre (1 prise par jour si possible).</w:t>
      </w:r>
    </w:p>
    <w:p w14:paraId="7E117806" w14:textId="77777777" w:rsidR="00FA5B69" w:rsidRPr="008B1804" w:rsidRDefault="00FA5B69" w:rsidP="009D4D2B">
      <w:pPr>
        <w:spacing w:after="240"/>
        <w:jc w:val="both"/>
        <w:rPr>
          <w:rFonts w:cstheme="minorHAnsi"/>
          <w:b/>
          <w:u w:val="single"/>
        </w:rPr>
      </w:pPr>
    </w:p>
    <w:p w14:paraId="7F367C5B" w14:textId="77777777" w:rsidR="0018632D" w:rsidRPr="008B1804" w:rsidRDefault="0018632D" w:rsidP="009D4D2B">
      <w:pPr>
        <w:spacing w:after="240"/>
        <w:jc w:val="both"/>
        <w:rPr>
          <w:rFonts w:cstheme="minorHAnsi"/>
          <w:b/>
          <w:u w:val="single"/>
        </w:rPr>
      </w:pPr>
      <w:r w:rsidRPr="008B1804">
        <w:rPr>
          <w:rFonts w:cstheme="minorHAnsi"/>
          <w:b/>
          <w:u w:val="single"/>
        </w:rPr>
        <w:t xml:space="preserve">Question </w:t>
      </w:r>
      <w:r w:rsidR="00833325">
        <w:rPr>
          <w:rFonts w:cstheme="minorHAnsi"/>
          <w:b/>
          <w:u w:val="single"/>
        </w:rPr>
        <w:t>9</w:t>
      </w:r>
      <w:r w:rsidRPr="008B1804">
        <w:rPr>
          <w:rFonts w:cstheme="minorHAnsi"/>
          <w:b/>
          <w:u w:val="single"/>
        </w:rPr>
        <w:t> :</w:t>
      </w:r>
      <w:r w:rsidRPr="008B1804">
        <w:rPr>
          <w:rFonts w:cstheme="minorHAnsi"/>
          <w:b/>
        </w:rPr>
        <w:t xml:space="preserve"> </w:t>
      </w:r>
      <w:r w:rsidRPr="008B1804">
        <w:rPr>
          <w:rFonts w:cstheme="minorHAnsi"/>
          <w:b/>
          <w:color w:val="00B050"/>
        </w:rPr>
        <w:t>ABCD</w:t>
      </w:r>
      <w:r w:rsidRPr="008B1804">
        <w:rPr>
          <w:rFonts w:cstheme="minorHAnsi"/>
          <w:b/>
          <w:color w:val="00B050"/>
          <w:u w:val="single"/>
        </w:rPr>
        <w:t xml:space="preserve"> </w:t>
      </w:r>
    </w:p>
    <w:p w14:paraId="684DAAC3" w14:textId="77777777" w:rsidR="0018632D" w:rsidRPr="008B1804" w:rsidRDefault="009163DE" w:rsidP="00453AC1">
      <w:pPr>
        <w:pStyle w:val="Paragraphedeliste"/>
        <w:numPr>
          <w:ilvl w:val="0"/>
          <w:numId w:val="13"/>
        </w:numPr>
        <w:spacing w:after="240"/>
        <w:rPr>
          <w:rFonts w:cstheme="minorHAnsi"/>
        </w:rPr>
      </w:pPr>
      <w:r w:rsidRPr="009163DE">
        <w:rPr>
          <w:rFonts w:cstheme="minorHAnsi"/>
          <w:b/>
          <w:color w:val="00B050"/>
        </w:rPr>
        <w:t>VRAI</w:t>
      </w:r>
      <w:r w:rsidR="00B73D17" w:rsidRPr="008B1804">
        <w:rPr>
          <w:rFonts w:cstheme="minorHAnsi"/>
        </w:rPr>
        <w:t xml:space="preserve"> : Il y a aussi comme autres facteurs : l’âge, le nombre de médicaments, les troubles des fonctions cognitives, l’inadaptation d’une forme galénique, l’altération des fonctions de métabolisme et d’élimination (insuffisance rénale et/ou hépatique), les ordonnances multiples et l’automédication.</w:t>
      </w:r>
    </w:p>
    <w:p w14:paraId="069CF6DA" w14:textId="77777777" w:rsidR="0018632D" w:rsidRPr="008B1804" w:rsidRDefault="009163DE" w:rsidP="00453AC1">
      <w:pPr>
        <w:pStyle w:val="Paragraphedeliste"/>
        <w:numPr>
          <w:ilvl w:val="0"/>
          <w:numId w:val="13"/>
        </w:numPr>
        <w:spacing w:after="240"/>
        <w:rPr>
          <w:rFonts w:cstheme="minorHAnsi"/>
        </w:rPr>
      </w:pPr>
      <w:r w:rsidRPr="009163DE">
        <w:rPr>
          <w:rFonts w:cstheme="minorHAnsi"/>
          <w:b/>
          <w:color w:val="00B050"/>
        </w:rPr>
        <w:t>VRAI</w:t>
      </w:r>
      <w:r w:rsidR="00635123" w:rsidRPr="008B1804">
        <w:rPr>
          <w:rFonts w:cstheme="minorHAnsi"/>
          <w:b/>
          <w:color w:val="00B050"/>
        </w:rPr>
        <w:t xml:space="preserve"> </w:t>
      </w:r>
      <w:r w:rsidR="00B73D17" w:rsidRPr="008B1804">
        <w:rPr>
          <w:rFonts w:cstheme="minorHAnsi"/>
        </w:rPr>
        <w:t>: La iatrogénie englobe la iatrogénie médicamenteuse, les infections nosocomiales (accidents iatrogènes) et les effets néfastes des traitements pour les malades, qu'il y ait ou non caractère d'évitabilité (négligence ou erreur).</w:t>
      </w:r>
    </w:p>
    <w:p w14:paraId="4EB6ADE9" w14:textId="77777777" w:rsidR="0018632D" w:rsidRPr="008B1804" w:rsidRDefault="009163DE" w:rsidP="00453AC1">
      <w:pPr>
        <w:pStyle w:val="Paragraphedeliste"/>
        <w:numPr>
          <w:ilvl w:val="0"/>
          <w:numId w:val="13"/>
        </w:numPr>
        <w:spacing w:after="240"/>
        <w:rPr>
          <w:rFonts w:cstheme="minorHAnsi"/>
        </w:rPr>
      </w:pPr>
      <w:r w:rsidRPr="009163DE">
        <w:rPr>
          <w:rFonts w:cstheme="minorHAnsi"/>
          <w:b/>
          <w:color w:val="00B050"/>
        </w:rPr>
        <w:t>VRAI</w:t>
      </w:r>
      <w:r w:rsidR="00B73D17" w:rsidRPr="008B1804">
        <w:rPr>
          <w:rFonts w:cstheme="minorHAnsi"/>
        </w:rPr>
        <w:t xml:space="preserve"> L’hypotension, la chute, une fracture, un syndrome Confusionnel (ralentissement important de la pensée, troubles de l’idéation, amnésie , trouble de l’attention et de la perception des faits extérieurs) les troubles digestifs, les hémorragies et les allergies doivent faire penser directement à la iatrogénie.</w:t>
      </w:r>
    </w:p>
    <w:p w14:paraId="513A9DA2" w14:textId="77777777" w:rsidR="0018632D" w:rsidRPr="008B1804" w:rsidRDefault="009163DE" w:rsidP="00453AC1">
      <w:pPr>
        <w:pStyle w:val="Paragraphedeliste"/>
        <w:numPr>
          <w:ilvl w:val="0"/>
          <w:numId w:val="13"/>
        </w:numPr>
        <w:spacing w:after="240"/>
        <w:rPr>
          <w:rFonts w:cstheme="minorHAnsi"/>
        </w:rPr>
      </w:pPr>
      <w:r w:rsidRPr="009163DE">
        <w:rPr>
          <w:rFonts w:cstheme="minorHAnsi"/>
          <w:b/>
          <w:color w:val="00B050"/>
        </w:rPr>
        <w:t>VRAI</w:t>
      </w:r>
      <w:r w:rsidR="00B73D17" w:rsidRPr="008B1804">
        <w:rPr>
          <w:rFonts w:cstheme="minorHAnsi"/>
          <w:color w:val="00B050"/>
        </w:rPr>
        <w:t xml:space="preserve"> </w:t>
      </w:r>
      <w:r w:rsidR="00B73D17" w:rsidRPr="008B1804">
        <w:rPr>
          <w:rFonts w:cstheme="minorHAnsi"/>
        </w:rPr>
        <w:t>Il faudrait également ne pas prescrire sans un diagnostic précis, évaluer le rapport bénéfice / risque, tenir compte des co-morbidités et des co-médications, établir des priorités thérapeutiques. A réévaluer de façon annuelle, faire des ordonnances lisibles, éviter le cumul des ordonnances et être vigilant en cas d’évènement intercurrent (fièvre, déshydratation …).</w:t>
      </w:r>
    </w:p>
    <w:p w14:paraId="50BE2F76" w14:textId="77777777" w:rsidR="00B73D17" w:rsidRPr="008B1804" w:rsidRDefault="009163DE" w:rsidP="00453AC1">
      <w:pPr>
        <w:pStyle w:val="Paragraphedeliste"/>
        <w:numPr>
          <w:ilvl w:val="0"/>
          <w:numId w:val="13"/>
        </w:numPr>
        <w:spacing w:after="240"/>
        <w:rPr>
          <w:rFonts w:cstheme="minorHAnsi"/>
        </w:rPr>
      </w:pPr>
      <w:r w:rsidRPr="009163DE">
        <w:rPr>
          <w:rFonts w:cstheme="minorHAnsi"/>
          <w:b/>
          <w:color w:val="FF0000"/>
        </w:rPr>
        <w:t>FAUX</w:t>
      </w:r>
      <w:r w:rsidR="0018632D" w:rsidRPr="008B1804">
        <w:rPr>
          <w:rFonts w:cstheme="minorHAnsi"/>
        </w:rPr>
        <w:t xml:space="preserve"> </w:t>
      </w:r>
      <w:r w:rsidR="00B73D17" w:rsidRPr="008B1804">
        <w:rPr>
          <w:rFonts w:cstheme="minorHAnsi"/>
        </w:rPr>
        <w:t>On diminuera la iatrogénie et ses conséquences en préférant les médicaments à demi-vie courte qui sont donc plus rapidement éliminer et entraineront alors moins d’interactions médicamenteuses. Il faut aussi préférer les médicaments les plus simples à prendre (1 prise par jour si possible).</w:t>
      </w:r>
    </w:p>
    <w:p w14:paraId="2B2F9304" w14:textId="77777777" w:rsidR="00FA5B69" w:rsidRPr="008B1804" w:rsidRDefault="00FA5B69" w:rsidP="009D4D2B">
      <w:pPr>
        <w:jc w:val="both"/>
        <w:rPr>
          <w:rFonts w:cstheme="minorHAnsi"/>
          <w:b/>
          <w:u w:val="single"/>
        </w:rPr>
      </w:pPr>
    </w:p>
    <w:p w14:paraId="5B27CF6D" w14:textId="77777777" w:rsidR="00EA50F6" w:rsidRPr="008B1804" w:rsidRDefault="00B73D17" w:rsidP="009D4D2B">
      <w:pPr>
        <w:jc w:val="both"/>
        <w:rPr>
          <w:rFonts w:cstheme="minorHAnsi"/>
          <w:b/>
          <w:u w:val="single"/>
        </w:rPr>
      </w:pPr>
      <w:r w:rsidRPr="008B1804">
        <w:rPr>
          <w:rFonts w:cstheme="minorHAnsi"/>
          <w:b/>
          <w:u w:val="single"/>
        </w:rPr>
        <w:t xml:space="preserve">Question </w:t>
      </w:r>
      <w:r w:rsidR="00833325">
        <w:rPr>
          <w:rFonts w:cstheme="minorHAnsi"/>
          <w:b/>
          <w:u w:val="single"/>
        </w:rPr>
        <w:t>10</w:t>
      </w:r>
      <w:r w:rsidRPr="008B1804">
        <w:rPr>
          <w:rFonts w:cstheme="minorHAnsi"/>
          <w:b/>
          <w:u w:val="single"/>
        </w:rPr>
        <w:t> :</w:t>
      </w:r>
    </w:p>
    <w:p w14:paraId="214D73AC" w14:textId="77777777" w:rsidR="00B73D17" w:rsidRPr="008B1804" w:rsidRDefault="00B73D17" w:rsidP="00453AC1">
      <w:pPr>
        <w:pStyle w:val="Paragraphedeliste"/>
        <w:numPr>
          <w:ilvl w:val="0"/>
          <w:numId w:val="2"/>
        </w:numPr>
        <w:spacing w:after="240" w:line="259" w:lineRule="auto"/>
        <w:rPr>
          <w:rFonts w:cstheme="minorHAnsi"/>
        </w:rPr>
      </w:pPr>
      <w:r w:rsidRPr="008B1804">
        <w:rPr>
          <w:rFonts w:cstheme="minorHAnsi"/>
        </w:rPr>
        <w:t>La iatrogénie entraine une perte de productivité.</w:t>
      </w:r>
    </w:p>
    <w:p w14:paraId="335B569E" w14:textId="77777777" w:rsidR="00B73D17" w:rsidRPr="008B1804" w:rsidRDefault="00B73D17" w:rsidP="00453AC1">
      <w:pPr>
        <w:pStyle w:val="Paragraphedeliste"/>
        <w:numPr>
          <w:ilvl w:val="0"/>
          <w:numId w:val="2"/>
        </w:numPr>
        <w:spacing w:after="240" w:line="259" w:lineRule="auto"/>
        <w:rPr>
          <w:rFonts w:cstheme="minorHAnsi"/>
        </w:rPr>
      </w:pPr>
      <w:r w:rsidRPr="008B1804">
        <w:rPr>
          <w:rFonts w:cstheme="minorHAnsi"/>
        </w:rPr>
        <w:t>La iatrogénie se définit par une réaction nocive et non voulue se produisant aux posologies normalement utilisées ou résultant d'un mésusage du médicament.</w:t>
      </w:r>
    </w:p>
    <w:p w14:paraId="5216A9AA" w14:textId="77777777" w:rsidR="00B73D17" w:rsidRPr="008B1804" w:rsidRDefault="00B73D17" w:rsidP="00453AC1">
      <w:pPr>
        <w:pStyle w:val="Paragraphedeliste"/>
        <w:numPr>
          <w:ilvl w:val="0"/>
          <w:numId w:val="2"/>
        </w:numPr>
        <w:spacing w:after="240" w:line="259" w:lineRule="auto"/>
        <w:rPr>
          <w:rFonts w:cstheme="minorHAnsi"/>
        </w:rPr>
      </w:pPr>
      <w:r w:rsidRPr="008B1804">
        <w:rPr>
          <w:rFonts w:cstheme="minorHAnsi"/>
        </w:rPr>
        <w:t>La iatrogénie médicamenteuse ne préjuge en aucune façon d’une erreur, faute ou négligence et recouvre les actes chirurgicaux et les thérapeutiques médicamenteuses.</w:t>
      </w:r>
    </w:p>
    <w:p w14:paraId="4A77B66C" w14:textId="77777777" w:rsidR="00B73D17" w:rsidRPr="008B1804" w:rsidRDefault="00B73D17" w:rsidP="00453AC1">
      <w:pPr>
        <w:pStyle w:val="Paragraphedeliste"/>
        <w:numPr>
          <w:ilvl w:val="0"/>
          <w:numId w:val="2"/>
        </w:numPr>
        <w:spacing w:after="240" w:line="259" w:lineRule="auto"/>
        <w:rPr>
          <w:rFonts w:cstheme="minorHAnsi"/>
        </w:rPr>
      </w:pPr>
      <w:r w:rsidRPr="008B1804">
        <w:rPr>
          <w:rFonts w:cstheme="minorHAnsi"/>
        </w:rPr>
        <w:t>Des médicaments peuvent être commercialisés malgré des effets toxiques déjà identifiés chez l’animal.</w:t>
      </w:r>
    </w:p>
    <w:p w14:paraId="6D9E3B00" w14:textId="77777777" w:rsidR="00B73D17" w:rsidRPr="008B1804" w:rsidRDefault="00B73D17" w:rsidP="00453AC1">
      <w:pPr>
        <w:pStyle w:val="Paragraphedeliste"/>
        <w:numPr>
          <w:ilvl w:val="0"/>
          <w:numId w:val="2"/>
        </w:numPr>
        <w:spacing w:after="240" w:line="259" w:lineRule="auto"/>
        <w:rPr>
          <w:rFonts w:cstheme="minorHAnsi"/>
        </w:rPr>
      </w:pPr>
      <w:r w:rsidRPr="008B1804">
        <w:rPr>
          <w:rFonts w:cstheme="minorHAnsi"/>
        </w:rPr>
        <w:t>Les effets indésirables inattendus (type B) sont plus fréquents que les effets indésirables attendus (type A) car c’est difficile de prévoir tous les effets indésirables pour un médicament.</w:t>
      </w:r>
    </w:p>
    <w:p w14:paraId="6A4A732C" w14:textId="77777777" w:rsidR="0018632D" w:rsidRPr="008B1804" w:rsidRDefault="0018632D" w:rsidP="009D4D2B">
      <w:pPr>
        <w:spacing w:after="240"/>
        <w:jc w:val="both"/>
        <w:rPr>
          <w:rFonts w:cstheme="minorHAnsi"/>
        </w:rPr>
      </w:pPr>
    </w:p>
    <w:p w14:paraId="453148B5" w14:textId="77777777" w:rsidR="0018632D" w:rsidRPr="008B1804" w:rsidRDefault="0018632D" w:rsidP="009D4D2B">
      <w:pPr>
        <w:spacing w:after="240"/>
        <w:jc w:val="both"/>
        <w:rPr>
          <w:rFonts w:cstheme="minorHAnsi"/>
          <w:b/>
          <w:u w:val="single"/>
        </w:rPr>
      </w:pPr>
      <w:r w:rsidRPr="008B1804">
        <w:rPr>
          <w:rFonts w:cstheme="minorHAnsi"/>
          <w:b/>
          <w:u w:val="single"/>
        </w:rPr>
        <w:t xml:space="preserve">Question </w:t>
      </w:r>
      <w:r w:rsidR="00833325">
        <w:rPr>
          <w:rFonts w:cstheme="minorHAnsi"/>
          <w:b/>
          <w:u w:val="single"/>
        </w:rPr>
        <w:t xml:space="preserve">10 </w:t>
      </w:r>
      <w:r w:rsidRPr="008B1804">
        <w:rPr>
          <w:rFonts w:cstheme="minorHAnsi"/>
          <w:b/>
          <w:u w:val="single"/>
        </w:rPr>
        <w:t>:</w:t>
      </w:r>
      <w:r w:rsidRPr="008B1804">
        <w:rPr>
          <w:rFonts w:cstheme="minorHAnsi"/>
          <w:b/>
        </w:rPr>
        <w:t xml:space="preserve"> </w:t>
      </w:r>
      <w:r w:rsidRPr="008B1804">
        <w:rPr>
          <w:rFonts w:cstheme="minorHAnsi"/>
          <w:b/>
          <w:color w:val="00B050"/>
        </w:rPr>
        <w:t>AD</w:t>
      </w:r>
      <w:r w:rsidRPr="008B1804">
        <w:rPr>
          <w:rFonts w:cstheme="minorHAnsi"/>
          <w:b/>
          <w:color w:val="00B050"/>
          <w:u w:val="single"/>
        </w:rPr>
        <w:t xml:space="preserve"> </w:t>
      </w:r>
    </w:p>
    <w:p w14:paraId="0EBF2CE9" w14:textId="77777777" w:rsidR="0018632D" w:rsidRPr="008B1804" w:rsidRDefault="009163DE" w:rsidP="00453AC1">
      <w:pPr>
        <w:pStyle w:val="Paragraphedeliste"/>
        <w:numPr>
          <w:ilvl w:val="0"/>
          <w:numId w:val="14"/>
        </w:numPr>
        <w:spacing w:after="240"/>
        <w:rPr>
          <w:rFonts w:cstheme="minorHAnsi"/>
        </w:rPr>
      </w:pPr>
      <w:r w:rsidRPr="009163DE">
        <w:rPr>
          <w:rFonts w:cstheme="minorHAnsi"/>
          <w:b/>
          <w:color w:val="00B050"/>
        </w:rPr>
        <w:t>VRAI</w:t>
      </w:r>
      <w:r w:rsidR="00B73D17" w:rsidRPr="008B1804">
        <w:rPr>
          <w:rFonts w:cstheme="minorHAnsi"/>
        </w:rPr>
        <w:t xml:space="preserve"> La iatrogénie coute cher individuellement et collectivement. Les dépenses comprennent les frais d’hospitalisation, de chirurgie et la perte de productivité. Il est cependant possible de la limiter.</w:t>
      </w:r>
    </w:p>
    <w:p w14:paraId="572AA25C" w14:textId="77777777" w:rsidR="0018632D" w:rsidRPr="008B1804" w:rsidRDefault="009163DE" w:rsidP="00453AC1">
      <w:pPr>
        <w:pStyle w:val="Paragraphedeliste"/>
        <w:numPr>
          <w:ilvl w:val="0"/>
          <w:numId w:val="14"/>
        </w:numPr>
        <w:spacing w:after="240"/>
        <w:rPr>
          <w:rFonts w:cstheme="minorHAnsi"/>
        </w:rPr>
      </w:pPr>
      <w:r w:rsidRPr="009163DE">
        <w:rPr>
          <w:rFonts w:cstheme="minorHAnsi"/>
          <w:b/>
          <w:color w:val="FF0000"/>
        </w:rPr>
        <w:t>FAUX</w:t>
      </w:r>
      <w:r w:rsidR="00B73D17" w:rsidRPr="008B1804">
        <w:rPr>
          <w:rFonts w:cstheme="minorHAnsi"/>
        </w:rPr>
        <w:t xml:space="preserve"> Les effets indésirables médicamenteux sont définis par une réaction nocive et non voulue se produisant aux posologies normalement utilisées chez l'homme pour la prophylaxie, le diagnostic ou le traitement d'une maladie … ou résultant d'un mésusage du médicament </w:t>
      </w:r>
      <w:r w:rsidR="00B73D17" w:rsidRPr="008B1804">
        <w:rPr>
          <w:rFonts w:cstheme="minorHAnsi"/>
        </w:rPr>
        <w:lastRenderedPageBreak/>
        <w:t>(utilisation non conforme aux RCP). La iatrogénie selon la HAS comme « les conséquences indésirables ou négatives sur l'état de santé individuel ou collectif de tout acte ou mesure pratiqués ou prescrits par un professionnel habilité et qui vise à préserver, améliorer ou rétablir la santé ».</w:t>
      </w:r>
    </w:p>
    <w:p w14:paraId="19A39AB6" w14:textId="77777777" w:rsidR="0018632D" w:rsidRPr="008B1804" w:rsidRDefault="009163DE" w:rsidP="00453AC1">
      <w:pPr>
        <w:pStyle w:val="Paragraphedeliste"/>
        <w:numPr>
          <w:ilvl w:val="0"/>
          <w:numId w:val="14"/>
        </w:numPr>
        <w:spacing w:after="240"/>
        <w:rPr>
          <w:rFonts w:cstheme="minorHAnsi"/>
        </w:rPr>
      </w:pPr>
      <w:r w:rsidRPr="009163DE">
        <w:rPr>
          <w:rFonts w:cstheme="minorHAnsi"/>
          <w:b/>
          <w:color w:val="FF0000"/>
        </w:rPr>
        <w:t>FAUX</w:t>
      </w:r>
      <w:r w:rsidR="00B73D17" w:rsidRPr="008B1804">
        <w:rPr>
          <w:rFonts w:cstheme="minorHAnsi"/>
        </w:rPr>
        <w:t xml:space="preserve"> La iatrogénie médicamenteuse ne préjuge bien en aucune façon d’une erreur, faute ou négligence mais elle recouvre seulement les thérapies médicamenteuses avec leurs effets indésirables.</w:t>
      </w:r>
    </w:p>
    <w:p w14:paraId="3472F230" w14:textId="77777777" w:rsidR="0018632D" w:rsidRPr="008B1804" w:rsidRDefault="009163DE" w:rsidP="00453AC1">
      <w:pPr>
        <w:pStyle w:val="Paragraphedeliste"/>
        <w:numPr>
          <w:ilvl w:val="0"/>
          <w:numId w:val="14"/>
        </w:numPr>
        <w:spacing w:after="240"/>
        <w:rPr>
          <w:rFonts w:cstheme="minorHAnsi"/>
        </w:rPr>
      </w:pPr>
      <w:r w:rsidRPr="009163DE">
        <w:rPr>
          <w:rFonts w:cstheme="minorHAnsi"/>
          <w:b/>
          <w:color w:val="00B050"/>
        </w:rPr>
        <w:t>VRAI</w:t>
      </w:r>
      <w:r w:rsidR="00B73D17" w:rsidRPr="008B1804">
        <w:rPr>
          <w:rFonts w:cstheme="minorHAnsi"/>
          <w:color w:val="00B050"/>
        </w:rPr>
        <w:t xml:space="preserve"> </w:t>
      </w:r>
      <w:r w:rsidR="00B73D17" w:rsidRPr="008B1804">
        <w:rPr>
          <w:rFonts w:cstheme="minorHAnsi"/>
        </w:rPr>
        <w:t>Parfois l’effet toxique a déjà été identifiés chez l'animal pour les effets indésirables attendus (type A).</w:t>
      </w:r>
    </w:p>
    <w:p w14:paraId="38C1EC83" w14:textId="77777777" w:rsidR="00B73D17" w:rsidRPr="008B1804" w:rsidRDefault="009163DE" w:rsidP="00453AC1">
      <w:pPr>
        <w:pStyle w:val="Paragraphedeliste"/>
        <w:numPr>
          <w:ilvl w:val="0"/>
          <w:numId w:val="14"/>
        </w:numPr>
        <w:spacing w:after="240"/>
        <w:rPr>
          <w:rFonts w:cstheme="minorHAnsi"/>
        </w:rPr>
      </w:pPr>
      <w:r w:rsidRPr="009163DE">
        <w:rPr>
          <w:rFonts w:cstheme="minorHAnsi"/>
          <w:b/>
          <w:color w:val="FF0000"/>
        </w:rPr>
        <w:t>FAUX</w:t>
      </w:r>
      <w:r w:rsidR="00B73D17" w:rsidRPr="008B1804">
        <w:rPr>
          <w:rFonts w:cstheme="minorHAnsi"/>
        </w:rPr>
        <w:t xml:space="preserve"> Effectivement c’est difficile de prévoir tous les effets indésirables pour un médicament mais les effets indésirables attendus (type A) sont quand même les plus fréquents.</w:t>
      </w:r>
    </w:p>
    <w:p w14:paraId="029B259A" w14:textId="77777777" w:rsidR="00BE163C" w:rsidRPr="008B1804" w:rsidRDefault="00BE163C" w:rsidP="009D4D2B">
      <w:pPr>
        <w:pStyle w:val="Sansinterligne"/>
        <w:jc w:val="both"/>
        <w:rPr>
          <w:rFonts w:cstheme="minorHAnsi"/>
          <w:b/>
        </w:rPr>
      </w:pPr>
    </w:p>
    <w:p w14:paraId="14FE276A" w14:textId="77777777" w:rsidR="008805F9" w:rsidRPr="008B1804" w:rsidRDefault="008805F9" w:rsidP="009D4D2B">
      <w:pPr>
        <w:spacing w:after="240"/>
        <w:jc w:val="both"/>
        <w:rPr>
          <w:rFonts w:cstheme="minorHAnsi"/>
          <w:b/>
          <w:u w:val="single"/>
        </w:rPr>
      </w:pPr>
      <w:r w:rsidRPr="008B1804">
        <w:rPr>
          <w:rFonts w:cstheme="minorHAnsi"/>
          <w:b/>
          <w:u w:val="single"/>
        </w:rPr>
        <w:t xml:space="preserve">Question </w:t>
      </w:r>
      <w:r w:rsidR="00833325">
        <w:rPr>
          <w:rFonts w:cstheme="minorHAnsi"/>
          <w:b/>
          <w:u w:val="single"/>
        </w:rPr>
        <w:t>11</w:t>
      </w:r>
      <w:r w:rsidRPr="008B1804">
        <w:rPr>
          <w:rFonts w:cstheme="minorHAnsi"/>
          <w:b/>
          <w:u w:val="single"/>
        </w:rPr>
        <w:t> :</w:t>
      </w:r>
      <w:r w:rsidRPr="008B1804">
        <w:rPr>
          <w:rFonts w:cstheme="minorHAnsi"/>
          <w:b/>
        </w:rPr>
        <w:t xml:space="preserve"> </w:t>
      </w:r>
    </w:p>
    <w:p w14:paraId="753AD643" w14:textId="77777777" w:rsidR="00BE163C" w:rsidRPr="008B1804" w:rsidRDefault="00BE163C" w:rsidP="00453AC1">
      <w:pPr>
        <w:pStyle w:val="Sansinterligne"/>
        <w:numPr>
          <w:ilvl w:val="0"/>
          <w:numId w:val="3"/>
        </w:numPr>
        <w:jc w:val="both"/>
        <w:rPr>
          <w:rFonts w:cstheme="minorHAnsi"/>
        </w:rPr>
      </w:pPr>
      <w:r w:rsidRPr="008B1804">
        <w:rPr>
          <w:rFonts w:cstheme="minorHAnsi"/>
        </w:rPr>
        <w:t xml:space="preserve">L’automédication doit être systématiquement recherchée car elle est peu avouée par les patients. </w:t>
      </w:r>
    </w:p>
    <w:p w14:paraId="6D3AC77E" w14:textId="77777777" w:rsidR="00BE163C" w:rsidRPr="008B1804" w:rsidRDefault="00BE163C" w:rsidP="00453AC1">
      <w:pPr>
        <w:pStyle w:val="Sansinterligne"/>
        <w:numPr>
          <w:ilvl w:val="0"/>
          <w:numId w:val="3"/>
        </w:numPr>
        <w:jc w:val="both"/>
        <w:rPr>
          <w:rFonts w:cstheme="minorHAnsi"/>
        </w:rPr>
      </w:pPr>
      <w:r w:rsidRPr="008B1804">
        <w:rPr>
          <w:rFonts w:cstheme="minorHAnsi"/>
        </w:rPr>
        <w:t xml:space="preserve">Un aléa thérapeutique est un dommage corporel, conséquence d'un acte médical qu'il soit accompagné ou non d'une faute, d'une erreur ou encore d'une maladresse. </w:t>
      </w:r>
    </w:p>
    <w:p w14:paraId="0304100F" w14:textId="77777777" w:rsidR="00BE163C" w:rsidRPr="008B1804" w:rsidRDefault="00BE163C" w:rsidP="00453AC1">
      <w:pPr>
        <w:pStyle w:val="Sansinterligne"/>
        <w:numPr>
          <w:ilvl w:val="0"/>
          <w:numId w:val="3"/>
        </w:numPr>
        <w:jc w:val="both"/>
        <w:rPr>
          <w:rFonts w:cstheme="minorHAnsi"/>
        </w:rPr>
      </w:pPr>
      <w:r w:rsidRPr="008B1804">
        <w:rPr>
          <w:rFonts w:cstheme="minorHAnsi"/>
        </w:rPr>
        <w:t xml:space="preserve">Les commissions de conciliation et d’indemnisation (CCI) ont pour rôle de faciliter le règlement amiable des litiges relatifs aux accidents médicaux comme les affections iatrogènes. </w:t>
      </w:r>
    </w:p>
    <w:p w14:paraId="4DE8B67D" w14:textId="77777777" w:rsidR="00BE163C" w:rsidRPr="008B1804" w:rsidRDefault="00BE163C" w:rsidP="00453AC1">
      <w:pPr>
        <w:pStyle w:val="Sansinterligne"/>
        <w:numPr>
          <w:ilvl w:val="0"/>
          <w:numId w:val="3"/>
        </w:numPr>
        <w:jc w:val="both"/>
        <w:rPr>
          <w:rFonts w:cstheme="minorHAnsi"/>
        </w:rPr>
      </w:pPr>
      <w:r w:rsidRPr="008B1804">
        <w:rPr>
          <w:rFonts w:cstheme="minorHAnsi"/>
        </w:rPr>
        <w:t xml:space="preserve">Les personnes âgées sont plus souvent touchées par la iatrogénèse car avec l’âge le risque allergique augmente. </w:t>
      </w:r>
    </w:p>
    <w:p w14:paraId="73ADA53D" w14:textId="77777777" w:rsidR="00BE163C" w:rsidRPr="008B1804" w:rsidRDefault="00BE163C" w:rsidP="00453AC1">
      <w:pPr>
        <w:pStyle w:val="Sansinterligne"/>
        <w:numPr>
          <w:ilvl w:val="0"/>
          <w:numId w:val="3"/>
        </w:numPr>
        <w:jc w:val="both"/>
        <w:rPr>
          <w:rFonts w:cstheme="minorHAnsi"/>
        </w:rPr>
      </w:pPr>
      <w:r w:rsidRPr="008B1804">
        <w:rPr>
          <w:rFonts w:cstheme="minorHAnsi"/>
        </w:rPr>
        <w:t xml:space="preserve">Les infections nosocomiales sont des accidents iatrogènes. </w:t>
      </w:r>
    </w:p>
    <w:p w14:paraId="67A8FF1B" w14:textId="77777777" w:rsidR="008805F9" w:rsidRPr="008B1804" w:rsidRDefault="008805F9" w:rsidP="009D4D2B">
      <w:pPr>
        <w:pStyle w:val="Default"/>
        <w:jc w:val="both"/>
        <w:rPr>
          <w:rFonts w:asciiTheme="minorHAnsi" w:hAnsiTheme="minorHAnsi" w:cstheme="minorHAnsi"/>
          <w:sz w:val="22"/>
          <w:szCs w:val="22"/>
        </w:rPr>
      </w:pPr>
    </w:p>
    <w:p w14:paraId="594FA904" w14:textId="77777777" w:rsidR="00FA5B69" w:rsidRPr="008B1804" w:rsidRDefault="00FA5B69" w:rsidP="009D4D2B">
      <w:pPr>
        <w:pStyle w:val="Default"/>
        <w:jc w:val="both"/>
        <w:rPr>
          <w:rFonts w:asciiTheme="minorHAnsi" w:hAnsiTheme="minorHAnsi" w:cstheme="minorHAnsi"/>
          <w:sz w:val="22"/>
          <w:szCs w:val="22"/>
        </w:rPr>
      </w:pPr>
    </w:p>
    <w:p w14:paraId="6013E21B" w14:textId="77777777" w:rsidR="008805F9" w:rsidRPr="008B1804" w:rsidRDefault="008805F9" w:rsidP="009D4D2B">
      <w:pPr>
        <w:spacing w:after="240"/>
        <w:jc w:val="both"/>
        <w:rPr>
          <w:rFonts w:cstheme="minorHAnsi"/>
          <w:b/>
          <w:u w:val="single"/>
        </w:rPr>
      </w:pPr>
      <w:r w:rsidRPr="008B1804">
        <w:rPr>
          <w:rFonts w:cstheme="minorHAnsi"/>
          <w:b/>
          <w:u w:val="single"/>
        </w:rPr>
        <w:t xml:space="preserve">Question </w:t>
      </w:r>
      <w:r w:rsidR="00833325">
        <w:rPr>
          <w:rFonts w:cstheme="minorHAnsi"/>
          <w:b/>
          <w:u w:val="single"/>
        </w:rPr>
        <w:t>11</w:t>
      </w:r>
      <w:r w:rsidRPr="008B1804">
        <w:rPr>
          <w:rFonts w:cstheme="minorHAnsi"/>
          <w:b/>
          <w:u w:val="single"/>
        </w:rPr>
        <w:t> :</w:t>
      </w:r>
      <w:r w:rsidRPr="008B1804">
        <w:rPr>
          <w:rFonts w:cstheme="minorHAnsi"/>
          <w:b/>
        </w:rPr>
        <w:t xml:space="preserve"> </w:t>
      </w:r>
      <w:r w:rsidRPr="008B1804">
        <w:rPr>
          <w:rFonts w:cstheme="minorHAnsi"/>
          <w:b/>
          <w:color w:val="00B050"/>
        </w:rPr>
        <w:t>ACE</w:t>
      </w:r>
    </w:p>
    <w:p w14:paraId="75D615F9" w14:textId="77777777" w:rsidR="00BE163C" w:rsidRPr="008B1804" w:rsidRDefault="009163DE" w:rsidP="00453AC1">
      <w:pPr>
        <w:pStyle w:val="Default"/>
        <w:numPr>
          <w:ilvl w:val="0"/>
          <w:numId w:val="15"/>
        </w:numPr>
        <w:jc w:val="both"/>
        <w:rPr>
          <w:rFonts w:asciiTheme="minorHAnsi" w:hAnsiTheme="minorHAnsi" w:cstheme="minorHAnsi"/>
          <w:sz w:val="22"/>
          <w:szCs w:val="22"/>
        </w:rPr>
      </w:pPr>
      <w:r w:rsidRPr="009163DE">
        <w:rPr>
          <w:rFonts w:asciiTheme="minorHAnsi" w:hAnsiTheme="minorHAnsi" w:cstheme="minorHAnsi"/>
          <w:b/>
          <w:color w:val="00B050"/>
          <w:sz w:val="22"/>
          <w:szCs w:val="22"/>
        </w:rPr>
        <w:t>VRAI</w:t>
      </w:r>
      <w:r w:rsidR="00BE163C" w:rsidRPr="008B1804">
        <w:rPr>
          <w:rFonts w:asciiTheme="minorHAnsi" w:hAnsiTheme="minorHAnsi" w:cstheme="minorHAnsi"/>
          <w:color w:val="00B050"/>
          <w:sz w:val="22"/>
          <w:szCs w:val="22"/>
        </w:rPr>
        <w:t xml:space="preserve"> </w:t>
      </w:r>
      <w:r w:rsidR="00BE163C" w:rsidRPr="008B1804">
        <w:rPr>
          <w:rFonts w:asciiTheme="minorHAnsi" w:hAnsiTheme="minorHAnsi" w:cstheme="minorHAnsi"/>
          <w:sz w:val="22"/>
          <w:szCs w:val="22"/>
        </w:rPr>
        <w:t xml:space="preserve">Cf diapo 52. L’automédication est fréquente chez le sujet âgé, difficile à chiffrer car peu avouée par les patients. Elle est préoccupante en gériatrie car elle se surajoute à une liste souvent déjà longue de médicaments. </w:t>
      </w:r>
    </w:p>
    <w:p w14:paraId="3115EE70" w14:textId="77777777" w:rsidR="00BE163C" w:rsidRPr="008B1804" w:rsidRDefault="009163DE" w:rsidP="00453AC1">
      <w:pPr>
        <w:pStyle w:val="Default"/>
        <w:numPr>
          <w:ilvl w:val="0"/>
          <w:numId w:val="15"/>
        </w:numPr>
        <w:jc w:val="both"/>
        <w:rPr>
          <w:rFonts w:asciiTheme="minorHAnsi" w:hAnsiTheme="minorHAnsi" w:cstheme="minorHAnsi"/>
          <w:sz w:val="22"/>
          <w:szCs w:val="22"/>
        </w:rPr>
      </w:pPr>
      <w:r w:rsidRPr="009163DE">
        <w:rPr>
          <w:rFonts w:asciiTheme="minorHAnsi" w:hAnsiTheme="minorHAnsi" w:cstheme="minorHAnsi"/>
          <w:b/>
          <w:color w:val="FF0000"/>
          <w:sz w:val="22"/>
          <w:szCs w:val="22"/>
        </w:rPr>
        <w:t>FAUX</w:t>
      </w:r>
      <w:r w:rsidR="00BE163C" w:rsidRPr="008B1804">
        <w:rPr>
          <w:rFonts w:asciiTheme="minorHAnsi" w:hAnsiTheme="minorHAnsi" w:cstheme="minorHAnsi"/>
          <w:color w:val="FF0000"/>
          <w:sz w:val="22"/>
          <w:szCs w:val="22"/>
        </w:rPr>
        <w:t xml:space="preserve"> </w:t>
      </w:r>
      <w:r w:rsidR="00BE163C" w:rsidRPr="008B1804">
        <w:rPr>
          <w:rFonts w:asciiTheme="minorHAnsi" w:hAnsiTheme="minorHAnsi" w:cstheme="minorHAnsi"/>
          <w:sz w:val="22"/>
          <w:szCs w:val="22"/>
        </w:rPr>
        <w:t xml:space="preserve">Cf diapo 10. Un aléa thérapeutique est un dommage corporel, conséquence d'un acte médical </w:t>
      </w:r>
      <w:r w:rsidR="00BE163C" w:rsidRPr="008B1804">
        <w:rPr>
          <w:rFonts w:asciiTheme="minorHAnsi" w:hAnsiTheme="minorHAnsi" w:cstheme="minorHAnsi"/>
          <w:b/>
          <w:bCs/>
          <w:sz w:val="22"/>
          <w:szCs w:val="22"/>
        </w:rPr>
        <w:t xml:space="preserve">sans </w:t>
      </w:r>
      <w:r w:rsidR="00BE163C" w:rsidRPr="008B1804">
        <w:rPr>
          <w:rFonts w:asciiTheme="minorHAnsi" w:hAnsiTheme="minorHAnsi" w:cstheme="minorHAnsi"/>
          <w:sz w:val="22"/>
          <w:szCs w:val="22"/>
        </w:rPr>
        <w:t xml:space="preserve">qu'il soit accompagné d'une faute, d'une erreur ou encore d'une maladresse. En effet l’aléa serait plus souvent retenu si l’accident était inhérent à la technique, s’il n’y avait pas d’alternative technique moins risquée, si aucun moyen, en l’état des données acquises de la science médicale ne permettait de maîtriser cet aléa et si l’accident a été favorisé par l’état initial du patient. Il sera indemnisé différemment. </w:t>
      </w:r>
    </w:p>
    <w:p w14:paraId="316917A1" w14:textId="77777777" w:rsidR="00BE163C" w:rsidRPr="008B1804" w:rsidRDefault="009163DE" w:rsidP="00453AC1">
      <w:pPr>
        <w:pStyle w:val="Default"/>
        <w:numPr>
          <w:ilvl w:val="0"/>
          <w:numId w:val="15"/>
        </w:numPr>
        <w:jc w:val="both"/>
        <w:rPr>
          <w:rFonts w:asciiTheme="minorHAnsi" w:hAnsiTheme="minorHAnsi" w:cstheme="minorHAnsi"/>
          <w:sz w:val="22"/>
          <w:szCs w:val="22"/>
        </w:rPr>
      </w:pPr>
      <w:r w:rsidRPr="009163DE">
        <w:rPr>
          <w:rFonts w:asciiTheme="minorHAnsi" w:hAnsiTheme="minorHAnsi" w:cstheme="minorHAnsi"/>
          <w:b/>
          <w:color w:val="00B050"/>
          <w:sz w:val="22"/>
          <w:szCs w:val="22"/>
        </w:rPr>
        <w:t>VRAI</w:t>
      </w:r>
      <w:r w:rsidR="00BE163C" w:rsidRPr="008B1804">
        <w:rPr>
          <w:rFonts w:asciiTheme="minorHAnsi" w:hAnsiTheme="minorHAnsi" w:cstheme="minorHAnsi"/>
          <w:color w:val="00B050"/>
          <w:sz w:val="22"/>
          <w:szCs w:val="22"/>
        </w:rPr>
        <w:t xml:space="preserve"> </w:t>
      </w:r>
      <w:r w:rsidR="00BE163C" w:rsidRPr="008B1804">
        <w:rPr>
          <w:rFonts w:asciiTheme="minorHAnsi" w:hAnsiTheme="minorHAnsi" w:cstheme="minorHAnsi"/>
          <w:sz w:val="22"/>
          <w:szCs w:val="22"/>
        </w:rPr>
        <w:t xml:space="preserve">Cf diapo 64. Les commissions de conciliation et d’indemnisation (CCI) sont des dispositifs de conciliation et d’indemnisation amiable, alternatif à la saisie des juridictions, plus rapide, gratuit, et sans recours obligatoire à un avocat pour obtenir réparation des accidents médicaux tant fautifs que non fautif. Elle peut être saisie par toute personne s'estimant victime d'un accident médical, ou ses ayants droit. </w:t>
      </w:r>
    </w:p>
    <w:p w14:paraId="27BC4645" w14:textId="77777777" w:rsidR="00BE163C" w:rsidRPr="008B1804" w:rsidRDefault="009163DE" w:rsidP="00453AC1">
      <w:pPr>
        <w:pStyle w:val="Default"/>
        <w:numPr>
          <w:ilvl w:val="0"/>
          <w:numId w:val="15"/>
        </w:numPr>
        <w:jc w:val="both"/>
        <w:rPr>
          <w:rFonts w:asciiTheme="minorHAnsi" w:hAnsiTheme="minorHAnsi" w:cstheme="minorHAnsi"/>
          <w:sz w:val="22"/>
          <w:szCs w:val="22"/>
        </w:rPr>
      </w:pPr>
      <w:r w:rsidRPr="009163DE">
        <w:rPr>
          <w:rFonts w:asciiTheme="minorHAnsi" w:hAnsiTheme="minorHAnsi" w:cstheme="minorHAnsi"/>
          <w:b/>
          <w:color w:val="FF0000"/>
          <w:sz w:val="22"/>
          <w:szCs w:val="22"/>
        </w:rPr>
        <w:t>FAUX</w:t>
      </w:r>
      <w:r w:rsidR="00BE163C" w:rsidRPr="008B1804">
        <w:rPr>
          <w:rFonts w:asciiTheme="minorHAnsi" w:hAnsiTheme="minorHAnsi" w:cstheme="minorHAnsi"/>
          <w:color w:val="FF0000"/>
          <w:sz w:val="22"/>
          <w:szCs w:val="22"/>
        </w:rPr>
        <w:t xml:space="preserve"> </w:t>
      </w:r>
      <w:r w:rsidR="00BE163C" w:rsidRPr="008B1804">
        <w:rPr>
          <w:rFonts w:asciiTheme="minorHAnsi" w:hAnsiTheme="minorHAnsi" w:cstheme="minorHAnsi"/>
          <w:sz w:val="22"/>
          <w:szCs w:val="22"/>
        </w:rPr>
        <w:t xml:space="preserve">le risque allergique n’a rien à voir avec le fait que la iatrogénèse augmente avec l’âge. Les personnes âgées sont plus souvent touchées par la iatrogénèse car il cumule tous les risques : polypathologie, polymédication, peu d’études chez ces sujets, déficiences neurosensorielles, automédication, modifications pharmacocinétiques et pharmacodynamiques, problèmes sociaux et environnementaux. C’est quelque chose qui a été précisé par le prof l’année dernière et qui est </w:t>
      </w:r>
      <w:r w:rsidR="00BE163C" w:rsidRPr="008B1804">
        <w:rPr>
          <w:rFonts w:asciiTheme="minorHAnsi" w:hAnsiTheme="minorHAnsi" w:cstheme="minorHAnsi"/>
          <w:b/>
          <w:bCs/>
          <w:sz w:val="22"/>
          <w:szCs w:val="22"/>
        </w:rPr>
        <w:t xml:space="preserve">déjà tombé dans les annales. </w:t>
      </w:r>
    </w:p>
    <w:p w14:paraId="7CE0832E" w14:textId="77777777" w:rsidR="00BE163C" w:rsidRPr="008B1804" w:rsidRDefault="009163DE" w:rsidP="00453AC1">
      <w:pPr>
        <w:pStyle w:val="Sansinterligne"/>
        <w:numPr>
          <w:ilvl w:val="0"/>
          <w:numId w:val="15"/>
        </w:numPr>
        <w:jc w:val="both"/>
        <w:rPr>
          <w:rFonts w:cstheme="minorHAnsi"/>
        </w:rPr>
      </w:pPr>
      <w:r w:rsidRPr="009163DE">
        <w:rPr>
          <w:rFonts w:cstheme="minorHAnsi"/>
          <w:b/>
          <w:color w:val="00B050"/>
        </w:rPr>
        <w:t>VRAI</w:t>
      </w:r>
      <w:r w:rsidR="00BE163C" w:rsidRPr="008B1804">
        <w:rPr>
          <w:rFonts w:cstheme="minorHAnsi"/>
          <w:color w:val="00B050"/>
        </w:rPr>
        <w:t xml:space="preserve"> </w:t>
      </w:r>
      <w:r w:rsidR="00BE163C" w:rsidRPr="008B1804">
        <w:rPr>
          <w:rFonts w:cstheme="minorHAnsi"/>
        </w:rPr>
        <w:t>Cf diapo 8. L’iatrogénie englobe les infections nosocomiales qui sont des infections associées aux soins, contractée au cours ou au décours d'une hospitalisation.</w:t>
      </w:r>
    </w:p>
    <w:p w14:paraId="4C156BCE" w14:textId="77777777" w:rsidR="00BE163C" w:rsidRPr="008B1804" w:rsidRDefault="00BE163C" w:rsidP="009D4D2B">
      <w:pPr>
        <w:pStyle w:val="Sansinterligne"/>
        <w:jc w:val="both"/>
        <w:rPr>
          <w:rFonts w:cstheme="minorHAnsi"/>
          <w:b/>
        </w:rPr>
      </w:pPr>
    </w:p>
    <w:p w14:paraId="6CD58D7B" w14:textId="77777777" w:rsidR="00FA5B69" w:rsidRPr="008B1804" w:rsidRDefault="00FA5B69" w:rsidP="009D4D2B">
      <w:pPr>
        <w:pStyle w:val="Sansinterligne"/>
        <w:jc w:val="both"/>
        <w:rPr>
          <w:rFonts w:cstheme="minorHAnsi"/>
          <w:b/>
        </w:rPr>
      </w:pPr>
    </w:p>
    <w:p w14:paraId="57A1AB1B" w14:textId="77777777" w:rsidR="00FA5B69" w:rsidRPr="008B1804" w:rsidRDefault="00FA5B69" w:rsidP="009D4D2B">
      <w:pPr>
        <w:pStyle w:val="Sansinterligne"/>
        <w:jc w:val="both"/>
        <w:rPr>
          <w:rFonts w:cstheme="minorHAnsi"/>
          <w:b/>
        </w:rPr>
      </w:pPr>
    </w:p>
    <w:p w14:paraId="702E1BB9" w14:textId="77777777" w:rsidR="00BE163C" w:rsidRPr="008B1804" w:rsidRDefault="00BE163C" w:rsidP="009D4D2B">
      <w:pPr>
        <w:pStyle w:val="Sansinterligne"/>
        <w:jc w:val="both"/>
        <w:rPr>
          <w:rFonts w:cstheme="minorHAnsi"/>
          <w:b/>
          <w:u w:val="single"/>
        </w:rPr>
      </w:pPr>
      <w:r w:rsidRPr="008B1804">
        <w:rPr>
          <w:rFonts w:cstheme="minorHAnsi"/>
          <w:b/>
          <w:u w:val="single"/>
        </w:rPr>
        <w:t xml:space="preserve">Question </w:t>
      </w:r>
      <w:r w:rsidR="00833325">
        <w:rPr>
          <w:rFonts w:cstheme="minorHAnsi"/>
          <w:b/>
          <w:u w:val="single"/>
        </w:rPr>
        <w:t>12</w:t>
      </w:r>
      <w:r w:rsidRPr="008B1804">
        <w:rPr>
          <w:rFonts w:cstheme="minorHAnsi"/>
          <w:b/>
          <w:u w:val="single"/>
        </w:rPr>
        <w:t xml:space="preserve"> : </w:t>
      </w:r>
    </w:p>
    <w:p w14:paraId="33EA7E25" w14:textId="77777777" w:rsidR="00BE163C" w:rsidRPr="008B1804" w:rsidRDefault="00BE163C" w:rsidP="009D4D2B">
      <w:pPr>
        <w:pStyle w:val="Default"/>
        <w:jc w:val="both"/>
        <w:rPr>
          <w:rFonts w:asciiTheme="minorHAnsi" w:hAnsiTheme="minorHAnsi" w:cstheme="minorHAnsi"/>
          <w:sz w:val="22"/>
          <w:szCs w:val="22"/>
        </w:rPr>
      </w:pPr>
    </w:p>
    <w:p w14:paraId="45F627AF" w14:textId="77777777" w:rsidR="00BE163C" w:rsidRPr="008B1804" w:rsidRDefault="00BE163C" w:rsidP="00453AC1">
      <w:pPr>
        <w:pStyle w:val="Sansinterligne"/>
        <w:numPr>
          <w:ilvl w:val="0"/>
          <w:numId w:val="4"/>
        </w:numPr>
        <w:jc w:val="both"/>
        <w:rPr>
          <w:rFonts w:cstheme="minorHAnsi"/>
        </w:rPr>
      </w:pPr>
      <w:r w:rsidRPr="008B1804">
        <w:rPr>
          <w:rFonts w:cstheme="minorHAnsi"/>
        </w:rPr>
        <w:t xml:space="preserve">Les patients peuvent déclarer les effets indésirables sans passer par leur médecin ou pharmacien. </w:t>
      </w:r>
    </w:p>
    <w:p w14:paraId="0F5D410A" w14:textId="77777777" w:rsidR="00BE163C" w:rsidRPr="008B1804" w:rsidRDefault="00BE163C" w:rsidP="00453AC1">
      <w:pPr>
        <w:pStyle w:val="Sansinterligne"/>
        <w:numPr>
          <w:ilvl w:val="0"/>
          <w:numId w:val="4"/>
        </w:numPr>
        <w:jc w:val="both"/>
        <w:rPr>
          <w:rFonts w:cstheme="minorHAnsi"/>
        </w:rPr>
      </w:pPr>
      <w:r w:rsidRPr="008B1804">
        <w:rPr>
          <w:rFonts w:cstheme="minorHAnsi"/>
        </w:rPr>
        <w:t xml:space="preserve">Les effets secondaires sont des effets pharmacocinétiques souvent en rapport avec des modifications pharmacodynamiques. </w:t>
      </w:r>
    </w:p>
    <w:p w14:paraId="0794D5A8" w14:textId="77777777" w:rsidR="00BE163C" w:rsidRPr="008B1804" w:rsidRDefault="00BE163C" w:rsidP="00453AC1">
      <w:pPr>
        <w:pStyle w:val="Sansinterligne"/>
        <w:numPr>
          <w:ilvl w:val="0"/>
          <w:numId w:val="4"/>
        </w:numPr>
        <w:jc w:val="both"/>
        <w:rPr>
          <w:rFonts w:cstheme="minorHAnsi"/>
        </w:rPr>
      </w:pPr>
      <w:r w:rsidRPr="008B1804">
        <w:rPr>
          <w:rFonts w:cstheme="minorHAnsi"/>
        </w:rPr>
        <w:t xml:space="preserve">Tout symptôme peut être l’expression d’un effet indésirable. </w:t>
      </w:r>
    </w:p>
    <w:p w14:paraId="73D54A45" w14:textId="77777777" w:rsidR="00BE163C" w:rsidRPr="008B1804" w:rsidRDefault="00BE163C" w:rsidP="00453AC1">
      <w:pPr>
        <w:pStyle w:val="Sansinterligne"/>
        <w:numPr>
          <w:ilvl w:val="0"/>
          <w:numId w:val="4"/>
        </w:numPr>
        <w:jc w:val="both"/>
        <w:rPr>
          <w:rFonts w:cstheme="minorHAnsi"/>
        </w:rPr>
      </w:pPr>
      <w:r w:rsidRPr="008B1804">
        <w:rPr>
          <w:rFonts w:cstheme="minorHAnsi"/>
        </w:rPr>
        <w:t xml:space="preserve">La pharmacocinétique est la raison la plus fréquente des effets indésirables. </w:t>
      </w:r>
    </w:p>
    <w:p w14:paraId="588F3AC4" w14:textId="77777777" w:rsidR="00BE163C" w:rsidRPr="008B1804" w:rsidRDefault="00BE163C" w:rsidP="00453AC1">
      <w:pPr>
        <w:pStyle w:val="Sansinterligne"/>
        <w:numPr>
          <w:ilvl w:val="0"/>
          <w:numId w:val="4"/>
        </w:numPr>
        <w:jc w:val="both"/>
        <w:rPr>
          <w:rFonts w:cstheme="minorHAnsi"/>
        </w:rPr>
      </w:pPr>
      <w:r w:rsidRPr="008B1804">
        <w:rPr>
          <w:rFonts w:cstheme="minorHAnsi"/>
        </w:rPr>
        <w:t xml:space="preserve">L’arrêt d’un traitement suite aux effets secondaires peut être indispensable, mais aussi dangereux. </w:t>
      </w:r>
    </w:p>
    <w:p w14:paraId="09CE5B3B" w14:textId="77777777" w:rsidR="00BE163C" w:rsidRPr="008B1804" w:rsidRDefault="00BE163C" w:rsidP="009D4D2B">
      <w:pPr>
        <w:jc w:val="both"/>
        <w:rPr>
          <w:rFonts w:cstheme="minorHAnsi"/>
        </w:rPr>
      </w:pPr>
    </w:p>
    <w:p w14:paraId="4C8E9ABC" w14:textId="77777777" w:rsidR="008805F9" w:rsidRPr="008B1804" w:rsidRDefault="008805F9" w:rsidP="009D4D2B">
      <w:pPr>
        <w:spacing w:after="240"/>
        <w:jc w:val="both"/>
        <w:rPr>
          <w:rFonts w:cstheme="minorHAnsi"/>
          <w:b/>
          <w:u w:val="single"/>
        </w:rPr>
      </w:pPr>
      <w:r w:rsidRPr="008B1804">
        <w:rPr>
          <w:rFonts w:cstheme="minorHAnsi"/>
          <w:b/>
          <w:u w:val="single"/>
        </w:rPr>
        <w:t xml:space="preserve">Question </w:t>
      </w:r>
      <w:r w:rsidR="00833325">
        <w:rPr>
          <w:rFonts w:cstheme="minorHAnsi"/>
          <w:b/>
          <w:u w:val="single"/>
        </w:rPr>
        <w:t>12</w:t>
      </w:r>
      <w:r w:rsidRPr="008B1804">
        <w:rPr>
          <w:rFonts w:cstheme="minorHAnsi"/>
          <w:b/>
          <w:u w:val="single"/>
        </w:rPr>
        <w:t> :</w:t>
      </w:r>
      <w:r w:rsidRPr="008B1804">
        <w:rPr>
          <w:rFonts w:cstheme="minorHAnsi"/>
          <w:b/>
        </w:rPr>
        <w:t xml:space="preserve"> </w:t>
      </w:r>
      <w:r w:rsidRPr="008B1804">
        <w:rPr>
          <w:rFonts w:cstheme="minorHAnsi"/>
          <w:b/>
          <w:color w:val="00B050"/>
        </w:rPr>
        <w:t>A</w:t>
      </w:r>
      <w:r w:rsidR="00635123" w:rsidRPr="008B1804">
        <w:rPr>
          <w:rFonts w:cstheme="minorHAnsi"/>
          <w:b/>
          <w:color w:val="00B050"/>
        </w:rPr>
        <w:t>CDE</w:t>
      </w:r>
    </w:p>
    <w:p w14:paraId="15D2EFE6" w14:textId="77777777" w:rsidR="008805F9" w:rsidRPr="008B1804" w:rsidRDefault="009163DE" w:rsidP="00453AC1">
      <w:pPr>
        <w:pStyle w:val="Default"/>
        <w:numPr>
          <w:ilvl w:val="0"/>
          <w:numId w:val="16"/>
        </w:numPr>
        <w:jc w:val="both"/>
        <w:rPr>
          <w:rFonts w:asciiTheme="minorHAnsi" w:hAnsiTheme="minorHAnsi" w:cstheme="minorHAnsi"/>
          <w:sz w:val="22"/>
          <w:szCs w:val="22"/>
        </w:rPr>
      </w:pPr>
      <w:r w:rsidRPr="009163DE">
        <w:rPr>
          <w:rFonts w:asciiTheme="minorHAnsi" w:hAnsiTheme="minorHAnsi" w:cstheme="minorHAnsi"/>
          <w:b/>
          <w:color w:val="00B050"/>
          <w:sz w:val="22"/>
          <w:szCs w:val="22"/>
        </w:rPr>
        <w:t>VRAI</w:t>
      </w:r>
      <w:r w:rsidR="00BE163C" w:rsidRPr="008B1804">
        <w:rPr>
          <w:rFonts w:asciiTheme="minorHAnsi" w:hAnsiTheme="minorHAnsi" w:cstheme="minorHAnsi"/>
          <w:color w:val="00B050"/>
          <w:sz w:val="22"/>
          <w:szCs w:val="22"/>
        </w:rPr>
        <w:t xml:space="preserve"> </w:t>
      </w:r>
      <w:r w:rsidR="00BE163C" w:rsidRPr="008B1804">
        <w:rPr>
          <w:rFonts w:asciiTheme="minorHAnsi" w:hAnsiTheme="minorHAnsi" w:cstheme="minorHAnsi"/>
          <w:sz w:val="22"/>
          <w:szCs w:val="22"/>
        </w:rPr>
        <w:t xml:space="preserve">Cf diapo 18. Depuis le 15/06/2011, les patients et les associations de patients peuvent également déclarer les effets indésirables. </w:t>
      </w:r>
    </w:p>
    <w:p w14:paraId="5849F69D" w14:textId="77777777" w:rsidR="008805F9" w:rsidRPr="008B1804" w:rsidRDefault="009163DE" w:rsidP="00453AC1">
      <w:pPr>
        <w:pStyle w:val="Default"/>
        <w:numPr>
          <w:ilvl w:val="0"/>
          <w:numId w:val="16"/>
        </w:numPr>
        <w:jc w:val="both"/>
        <w:rPr>
          <w:rFonts w:asciiTheme="minorHAnsi" w:hAnsiTheme="minorHAnsi" w:cstheme="minorHAnsi"/>
          <w:sz w:val="22"/>
          <w:szCs w:val="22"/>
        </w:rPr>
      </w:pPr>
      <w:r w:rsidRPr="009163DE">
        <w:rPr>
          <w:rFonts w:asciiTheme="minorHAnsi" w:hAnsiTheme="minorHAnsi" w:cstheme="minorHAnsi"/>
          <w:b/>
          <w:color w:val="FF0000"/>
          <w:sz w:val="22"/>
          <w:szCs w:val="22"/>
        </w:rPr>
        <w:t>FAUX</w:t>
      </w:r>
      <w:r w:rsidR="00BE163C" w:rsidRPr="008B1804">
        <w:rPr>
          <w:rFonts w:asciiTheme="minorHAnsi" w:hAnsiTheme="minorHAnsi" w:cstheme="minorHAnsi"/>
          <w:color w:val="FF0000"/>
          <w:sz w:val="22"/>
          <w:szCs w:val="22"/>
        </w:rPr>
        <w:t xml:space="preserve"> </w:t>
      </w:r>
      <w:r w:rsidR="00BE163C" w:rsidRPr="008B1804">
        <w:rPr>
          <w:rFonts w:asciiTheme="minorHAnsi" w:hAnsiTheme="minorHAnsi" w:cstheme="minorHAnsi"/>
          <w:sz w:val="22"/>
          <w:szCs w:val="22"/>
        </w:rPr>
        <w:t xml:space="preserve">Cf diapo 28. C’est l’inverse, les effets secondaires sont des effets pharmacodynamiques souvent en rapport avec des modifications pharmacocinétiques. En effet toute modification de l'une des étapes pharmacocinétiques (devenir du médicament dans l'organisme) conduit, in fine, à des modifications de concentration du produit au niveau des tissus, des sites d'action. Ces modifications sont parfois génétiques ou liées à la maladie elle-même (insuffisances rénales, hépatiques). </w:t>
      </w:r>
    </w:p>
    <w:p w14:paraId="2886B762" w14:textId="77777777" w:rsidR="008805F9" w:rsidRPr="008B1804" w:rsidRDefault="009163DE" w:rsidP="00453AC1">
      <w:pPr>
        <w:pStyle w:val="Default"/>
        <w:numPr>
          <w:ilvl w:val="0"/>
          <w:numId w:val="16"/>
        </w:numPr>
        <w:jc w:val="both"/>
        <w:rPr>
          <w:rFonts w:asciiTheme="minorHAnsi" w:hAnsiTheme="minorHAnsi" w:cstheme="minorHAnsi"/>
          <w:sz w:val="22"/>
          <w:szCs w:val="22"/>
        </w:rPr>
      </w:pPr>
      <w:r w:rsidRPr="009163DE">
        <w:rPr>
          <w:rFonts w:asciiTheme="minorHAnsi" w:hAnsiTheme="minorHAnsi" w:cstheme="minorHAnsi"/>
          <w:b/>
          <w:color w:val="00B050"/>
          <w:sz w:val="22"/>
          <w:szCs w:val="22"/>
        </w:rPr>
        <w:t>VRAI</w:t>
      </w:r>
      <w:r w:rsidR="00BE163C" w:rsidRPr="008B1804">
        <w:rPr>
          <w:rFonts w:asciiTheme="minorHAnsi" w:hAnsiTheme="minorHAnsi" w:cstheme="minorHAnsi"/>
          <w:color w:val="00B050"/>
          <w:sz w:val="22"/>
          <w:szCs w:val="22"/>
        </w:rPr>
        <w:t xml:space="preserve"> </w:t>
      </w:r>
      <w:r w:rsidR="00BE163C" w:rsidRPr="008B1804">
        <w:rPr>
          <w:rFonts w:asciiTheme="minorHAnsi" w:hAnsiTheme="minorHAnsi" w:cstheme="minorHAnsi"/>
          <w:sz w:val="22"/>
          <w:szCs w:val="22"/>
        </w:rPr>
        <w:t xml:space="preserve">Phrase tirée de la diapo 56. Il faut donc vérifier pour chaque nouveau symptôme apparu, s’il n’est pas l’expression d’un effet indésirable d’un médicament avant de donner un autre médicament pour le soigner. </w:t>
      </w:r>
    </w:p>
    <w:p w14:paraId="5335F5FB" w14:textId="77777777" w:rsidR="008805F9" w:rsidRPr="008B1804" w:rsidRDefault="009163DE" w:rsidP="00453AC1">
      <w:pPr>
        <w:pStyle w:val="Default"/>
        <w:numPr>
          <w:ilvl w:val="0"/>
          <w:numId w:val="16"/>
        </w:numPr>
        <w:jc w:val="both"/>
        <w:rPr>
          <w:rFonts w:asciiTheme="minorHAnsi" w:hAnsiTheme="minorHAnsi" w:cstheme="minorHAnsi"/>
          <w:sz w:val="22"/>
          <w:szCs w:val="22"/>
        </w:rPr>
      </w:pPr>
      <w:r w:rsidRPr="009163DE">
        <w:rPr>
          <w:rFonts w:asciiTheme="minorHAnsi" w:hAnsiTheme="minorHAnsi" w:cstheme="minorHAnsi"/>
          <w:b/>
          <w:color w:val="00B050"/>
          <w:sz w:val="22"/>
          <w:szCs w:val="22"/>
        </w:rPr>
        <w:t>VRAI</w:t>
      </w:r>
      <w:r w:rsidR="00BE163C" w:rsidRPr="008B1804">
        <w:rPr>
          <w:rFonts w:asciiTheme="minorHAnsi" w:hAnsiTheme="minorHAnsi" w:cstheme="minorHAnsi"/>
          <w:color w:val="00B050"/>
          <w:sz w:val="22"/>
          <w:szCs w:val="22"/>
        </w:rPr>
        <w:t xml:space="preserve"> </w:t>
      </w:r>
      <w:r w:rsidR="00BE163C" w:rsidRPr="008B1804">
        <w:rPr>
          <w:rFonts w:asciiTheme="minorHAnsi" w:hAnsiTheme="minorHAnsi" w:cstheme="minorHAnsi"/>
          <w:sz w:val="22"/>
          <w:szCs w:val="22"/>
        </w:rPr>
        <w:t xml:space="preserve">Phrase tirée de la diapo 27. Toute modification de l'une des étapes pharmacocinétiques (devenir du médicament dans l'organisme) conduit, in fine, à des modifications de concentration du produit au niveau des tissus, des sites d'action. </w:t>
      </w:r>
    </w:p>
    <w:p w14:paraId="582A6DAE" w14:textId="77777777" w:rsidR="00B73D17" w:rsidRPr="008B1804" w:rsidRDefault="009163DE" w:rsidP="00453AC1">
      <w:pPr>
        <w:pStyle w:val="Default"/>
        <w:numPr>
          <w:ilvl w:val="0"/>
          <w:numId w:val="16"/>
        </w:numPr>
        <w:jc w:val="both"/>
        <w:rPr>
          <w:rFonts w:asciiTheme="minorHAnsi" w:hAnsiTheme="minorHAnsi" w:cstheme="minorHAnsi"/>
          <w:sz w:val="22"/>
          <w:szCs w:val="22"/>
        </w:rPr>
      </w:pPr>
      <w:r w:rsidRPr="009163DE">
        <w:rPr>
          <w:rFonts w:asciiTheme="minorHAnsi" w:hAnsiTheme="minorHAnsi" w:cstheme="minorHAnsi"/>
          <w:b/>
          <w:color w:val="00B050"/>
          <w:sz w:val="22"/>
          <w:szCs w:val="22"/>
        </w:rPr>
        <w:t>VRAI</w:t>
      </w:r>
      <w:r w:rsidR="00BE163C" w:rsidRPr="008B1804">
        <w:rPr>
          <w:rFonts w:asciiTheme="minorHAnsi" w:hAnsiTheme="minorHAnsi" w:cstheme="minorHAnsi"/>
          <w:color w:val="00B050"/>
          <w:sz w:val="22"/>
          <w:szCs w:val="22"/>
        </w:rPr>
        <w:t xml:space="preserve"> </w:t>
      </w:r>
      <w:r w:rsidR="00BE163C" w:rsidRPr="008B1804">
        <w:rPr>
          <w:rFonts w:asciiTheme="minorHAnsi" w:hAnsiTheme="minorHAnsi" w:cstheme="minorHAnsi"/>
          <w:sz w:val="22"/>
          <w:szCs w:val="22"/>
        </w:rPr>
        <w:t>Phrase tirée de la diapo 46. Par exemple pour les anticoagulants, les antiépileptiques …</w:t>
      </w:r>
    </w:p>
    <w:p w14:paraId="6EBEA1B2" w14:textId="77777777" w:rsidR="00635123" w:rsidRPr="008B1804" w:rsidRDefault="00635123" w:rsidP="009D4D2B">
      <w:pPr>
        <w:adjustRightInd w:val="0"/>
        <w:jc w:val="both"/>
        <w:rPr>
          <w:rFonts w:eastAsia="ArialMT" w:cstheme="minorHAnsi"/>
          <w:b/>
          <w:bCs/>
          <w:color w:val="000000"/>
        </w:rPr>
      </w:pPr>
    </w:p>
    <w:p w14:paraId="224E22AD" w14:textId="77777777" w:rsidR="00745F24" w:rsidRPr="008B1804" w:rsidRDefault="00745F24" w:rsidP="009D4D2B">
      <w:pPr>
        <w:adjustRightInd w:val="0"/>
        <w:jc w:val="both"/>
        <w:rPr>
          <w:rFonts w:eastAsia="ArialMT" w:cstheme="minorHAnsi"/>
          <w:b/>
          <w:bCs/>
          <w:color w:val="000000"/>
          <w:u w:val="single"/>
        </w:rPr>
      </w:pPr>
      <w:r w:rsidRPr="008B1804">
        <w:rPr>
          <w:rFonts w:eastAsia="ArialMT" w:cstheme="minorHAnsi"/>
          <w:b/>
          <w:bCs/>
          <w:color w:val="000000"/>
          <w:u w:val="single"/>
        </w:rPr>
        <w:t xml:space="preserve">Question </w:t>
      </w:r>
      <w:r w:rsidR="00833325">
        <w:rPr>
          <w:rFonts w:eastAsia="ArialMT" w:cstheme="minorHAnsi"/>
          <w:b/>
          <w:bCs/>
          <w:color w:val="000000"/>
          <w:u w:val="single"/>
        </w:rPr>
        <w:t>13</w:t>
      </w:r>
      <w:r w:rsidRPr="008B1804">
        <w:rPr>
          <w:rFonts w:eastAsia="ArialMT" w:cstheme="minorHAnsi"/>
          <w:b/>
          <w:bCs/>
          <w:color w:val="000000"/>
          <w:u w:val="single"/>
        </w:rPr>
        <w:t xml:space="preserve"> :</w:t>
      </w:r>
    </w:p>
    <w:p w14:paraId="2A9507D0" w14:textId="77777777" w:rsidR="00635123" w:rsidRPr="008B1804" w:rsidRDefault="00745F24" w:rsidP="00453AC1">
      <w:pPr>
        <w:pStyle w:val="Paragraphedeliste"/>
        <w:numPr>
          <w:ilvl w:val="0"/>
          <w:numId w:val="17"/>
        </w:numPr>
        <w:adjustRightInd w:val="0"/>
        <w:rPr>
          <w:rFonts w:eastAsia="ArialMT" w:cstheme="minorHAnsi"/>
          <w:color w:val="000000"/>
        </w:rPr>
      </w:pPr>
      <w:r w:rsidRPr="008B1804">
        <w:rPr>
          <w:rFonts w:eastAsia="ArialMT" w:cstheme="minorHAnsi"/>
          <w:color w:val="000000"/>
        </w:rPr>
        <w:t>La iatrogénie correspond uniquement aux conséquences indésirables ou négatives sur l’état</w:t>
      </w:r>
      <w:r w:rsidR="00635123" w:rsidRPr="008B1804">
        <w:rPr>
          <w:rFonts w:eastAsia="ArialMT" w:cstheme="minorHAnsi"/>
          <w:color w:val="000000"/>
        </w:rPr>
        <w:t xml:space="preserve"> </w:t>
      </w:r>
      <w:r w:rsidRPr="008B1804">
        <w:rPr>
          <w:rFonts w:eastAsia="ArialMT" w:cstheme="minorHAnsi"/>
          <w:color w:val="000000"/>
        </w:rPr>
        <w:t>de santé individuel.</w:t>
      </w:r>
    </w:p>
    <w:p w14:paraId="32597C8C" w14:textId="77777777" w:rsidR="00635123" w:rsidRPr="008B1804" w:rsidRDefault="00745F24" w:rsidP="00453AC1">
      <w:pPr>
        <w:pStyle w:val="Paragraphedeliste"/>
        <w:numPr>
          <w:ilvl w:val="0"/>
          <w:numId w:val="17"/>
        </w:numPr>
        <w:adjustRightInd w:val="0"/>
        <w:rPr>
          <w:rFonts w:eastAsia="ArialMT" w:cstheme="minorHAnsi"/>
          <w:color w:val="000000"/>
        </w:rPr>
      </w:pPr>
      <w:r w:rsidRPr="008B1804">
        <w:rPr>
          <w:rFonts w:eastAsia="ArialMT" w:cstheme="minorHAnsi"/>
          <w:color w:val="000000"/>
        </w:rPr>
        <w:t>La iatrogénie tue chaque année environ autant que les accidents de la route en France.</w:t>
      </w:r>
    </w:p>
    <w:p w14:paraId="2E0BD35D" w14:textId="77777777" w:rsidR="00635123" w:rsidRPr="008B1804" w:rsidRDefault="00745F24" w:rsidP="00453AC1">
      <w:pPr>
        <w:pStyle w:val="Paragraphedeliste"/>
        <w:numPr>
          <w:ilvl w:val="0"/>
          <w:numId w:val="17"/>
        </w:numPr>
        <w:adjustRightInd w:val="0"/>
        <w:rPr>
          <w:rFonts w:eastAsia="ArialMT" w:cstheme="minorHAnsi"/>
          <w:color w:val="000000"/>
        </w:rPr>
      </w:pPr>
      <w:r w:rsidRPr="008B1804">
        <w:rPr>
          <w:rFonts w:eastAsia="ArialMT" w:cstheme="minorHAnsi"/>
          <w:color w:val="000000"/>
        </w:rPr>
        <w:t>Un effet indésirable de type A est un effet attendu car il est lié aux propriétés</w:t>
      </w:r>
      <w:r w:rsidR="00635123" w:rsidRPr="008B1804">
        <w:rPr>
          <w:rFonts w:eastAsia="ArialMT" w:cstheme="minorHAnsi"/>
          <w:color w:val="000000"/>
        </w:rPr>
        <w:t xml:space="preserve"> </w:t>
      </w:r>
      <w:r w:rsidRPr="008B1804">
        <w:rPr>
          <w:rFonts w:eastAsia="ArialMT" w:cstheme="minorHAnsi"/>
          <w:color w:val="000000"/>
        </w:rPr>
        <w:t>pharmacologiques connues du médicament.</w:t>
      </w:r>
    </w:p>
    <w:p w14:paraId="16B85BB9" w14:textId="77777777" w:rsidR="007933B3" w:rsidRPr="008B1804" w:rsidRDefault="00745F24" w:rsidP="00453AC1">
      <w:pPr>
        <w:pStyle w:val="Paragraphedeliste"/>
        <w:numPr>
          <w:ilvl w:val="0"/>
          <w:numId w:val="17"/>
        </w:numPr>
        <w:adjustRightInd w:val="0"/>
        <w:rPr>
          <w:rFonts w:eastAsia="ArialMT" w:cstheme="minorHAnsi"/>
          <w:color w:val="000000"/>
        </w:rPr>
      </w:pPr>
      <w:r w:rsidRPr="008B1804">
        <w:rPr>
          <w:rFonts w:eastAsia="ArialMT" w:cstheme="minorHAnsi"/>
          <w:color w:val="000000"/>
        </w:rPr>
        <w:t>Les effets indésirables de type B sont des effets indésirables inattendus car ils surviennent</w:t>
      </w:r>
      <w:r w:rsidR="00635123" w:rsidRPr="008B1804">
        <w:rPr>
          <w:rFonts w:eastAsia="ArialMT" w:cstheme="minorHAnsi"/>
          <w:color w:val="000000"/>
        </w:rPr>
        <w:t xml:space="preserve"> </w:t>
      </w:r>
      <w:r w:rsidRPr="008B1804">
        <w:rPr>
          <w:rFonts w:eastAsia="ArialMT" w:cstheme="minorHAnsi"/>
          <w:color w:val="000000"/>
        </w:rPr>
        <w:t>uniquement à des doses bien supérieures aux posologies normalement utilisées.</w:t>
      </w:r>
    </w:p>
    <w:p w14:paraId="39A37FE1" w14:textId="77777777" w:rsidR="00745F24" w:rsidRPr="008B1804" w:rsidRDefault="00745F24" w:rsidP="00453AC1">
      <w:pPr>
        <w:pStyle w:val="Paragraphedeliste"/>
        <w:numPr>
          <w:ilvl w:val="0"/>
          <w:numId w:val="17"/>
        </w:numPr>
        <w:adjustRightInd w:val="0"/>
        <w:rPr>
          <w:rFonts w:eastAsia="ArialMT" w:cstheme="minorHAnsi"/>
          <w:color w:val="000000"/>
        </w:rPr>
      </w:pPr>
      <w:r w:rsidRPr="008B1804">
        <w:rPr>
          <w:rFonts w:eastAsia="ArialMT" w:cstheme="minorHAnsi"/>
          <w:color w:val="000000"/>
        </w:rPr>
        <w:t>La pharmacovigilance joue un rôle dans la prévention des risques d’effets indésirables qu’ils</w:t>
      </w:r>
      <w:r w:rsidR="00635123" w:rsidRPr="008B1804">
        <w:rPr>
          <w:rFonts w:eastAsia="ArialMT" w:cstheme="minorHAnsi"/>
          <w:color w:val="000000"/>
        </w:rPr>
        <w:t xml:space="preserve"> </w:t>
      </w:r>
      <w:r w:rsidRPr="008B1804">
        <w:rPr>
          <w:rFonts w:eastAsia="ArialMT" w:cstheme="minorHAnsi"/>
          <w:color w:val="000000"/>
        </w:rPr>
        <w:t>soient avérés ou potentiels.</w:t>
      </w:r>
    </w:p>
    <w:p w14:paraId="506DB301" w14:textId="77777777" w:rsidR="00635123" w:rsidRPr="008B1804" w:rsidRDefault="00635123" w:rsidP="009D4D2B">
      <w:pPr>
        <w:spacing w:after="240"/>
        <w:jc w:val="both"/>
        <w:rPr>
          <w:rFonts w:cstheme="minorHAnsi"/>
          <w:b/>
          <w:u w:val="single"/>
        </w:rPr>
      </w:pPr>
    </w:p>
    <w:p w14:paraId="1B790628" w14:textId="77777777" w:rsidR="00635123" w:rsidRPr="008B1804" w:rsidRDefault="00833325" w:rsidP="009D4D2B">
      <w:pPr>
        <w:spacing w:after="240"/>
        <w:jc w:val="both"/>
        <w:rPr>
          <w:rFonts w:cstheme="minorHAnsi"/>
          <w:b/>
          <w:u w:val="single"/>
        </w:rPr>
      </w:pPr>
      <w:r>
        <w:rPr>
          <w:rFonts w:cstheme="minorHAnsi"/>
          <w:b/>
          <w:u w:val="single"/>
        </w:rPr>
        <w:t>Question 13</w:t>
      </w:r>
      <w:r w:rsidR="00635123" w:rsidRPr="008B1804">
        <w:rPr>
          <w:rFonts w:cstheme="minorHAnsi"/>
          <w:b/>
          <w:u w:val="single"/>
        </w:rPr>
        <w:t> :</w:t>
      </w:r>
      <w:r w:rsidR="00635123" w:rsidRPr="008B1804">
        <w:rPr>
          <w:rFonts w:cstheme="minorHAnsi"/>
          <w:b/>
        </w:rPr>
        <w:t xml:space="preserve"> </w:t>
      </w:r>
      <w:r w:rsidR="00635123" w:rsidRPr="008B1804">
        <w:rPr>
          <w:rFonts w:cstheme="minorHAnsi"/>
          <w:b/>
          <w:color w:val="00B050"/>
        </w:rPr>
        <w:t>CE</w:t>
      </w:r>
    </w:p>
    <w:p w14:paraId="0CEDE960" w14:textId="77777777" w:rsidR="00745F24" w:rsidRPr="008B1804" w:rsidRDefault="009163DE" w:rsidP="00453AC1">
      <w:pPr>
        <w:pStyle w:val="Paragraphedeliste"/>
        <w:numPr>
          <w:ilvl w:val="0"/>
          <w:numId w:val="18"/>
        </w:numPr>
        <w:adjustRightInd w:val="0"/>
        <w:rPr>
          <w:rFonts w:eastAsia="ArialMT" w:cstheme="minorHAnsi"/>
          <w:color w:val="000000"/>
        </w:rPr>
      </w:pPr>
      <w:r w:rsidRPr="009163DE">
        <w:rPr>
          <w:rFonts w:eastAsia="ArialMT" w:cstheme="minorHAnsi"/>
          <w:b/>
          <w:color w:val="FF0000"/>
        </w:rPr>
        <w:t>FAUX</w:t>
      </w:r>
      <w:r w:rsidR="00745F24" w:rsidRPr="008B1804">
        <w:rPr>
          <w:rFonts w:eastAsia="ArialMT" w:cstheme="minorHAnsi"/>
          <w:color w:val="FF0000"/>
        </w:rPr>
        <w:t xml:space="preserve"> </w:t>
      </w:r>
      <w:r w:rsidR="00745F24" w:rsidRPr="008B1804">
        <w:rPr>
          <w:rFonts w:eastAsia="ArialMT" w:cstheme="minorHAnsi"/>
          <w:color w:val="000000"/>
        </w:rPr>
        <w:t>Selon le haut comité de la santé publique la iatrogénie comprend aussi les effets sur l’état de</w:t>
      </w:r>
      <w:r w:rsidR="00635123" w:rsidRPr="008B1804">
        <w:rPr>
          <w:rFonts w:eastAsia="ArialMT" w:cstheme="minorHAnsi"/>
          <w:color w:val="000000"/>
        </w:rPr>
        <w:t xml:space="preserve"> </w:t>
      </w:r>
      <w:r w:rsidR="00745F24" w:rsidRPr="008B1804">
        <w:rPr>
          <w:rFonts w:eastAsia="ArialMT" w:cstheme="minorHAnsi"/>
          <w:color w:val="000000"/>
        </w:rPr>
        <w:t xml:space="preserve">santé </w:t>
      </w:r>
      <w:r w:rsidR="00745F24" w:rsidRPr="008B1804">
        <w:rPr>
          <w:rFonts w:eastAsia="ArialMT" w:cstheme="minorHAnsi"/>
          <w:b/>
          <w:bCs/>
          <w:color w:val="000000"/>
        </w:rPr>
        <w:t xml:space="preserve">collectif </w:t>
      </w:r>
      <w:r w:rsidR="00745F24" w:rsidRPr="008B1804">
        <w:rPr>
          <w:rFonts w:eastAsia="ArialMT" w:cstheme="minorHAnsi"/>
          <w:color w:val="000000"/>
        </w:rPr>
        <w:t>.</w:t>
      </w:r>
    </w:p>
    <w:p w14:paraId="1E1ECE3C" w14:textId="77777777" w:rsidR="00745F24" w:rsidRPr="008B1804" w:rsidRDefault="009163DE" w:rsidP="00453AC1">
      <w:pPr>
        <w:pStyle w:val="Paragraphedeliste"/>
        <w:numPr>
          <w:ilvl w:val="0"/>
          <w:numId w:val="18"/>
        </w:numPr>
        <w:adjustRightInd w:val="0"/>
        <w:rPr>
          <w:rFonts w:eastAsia="ArialMT" w:cstheme="minorHAnsi"/>
          <w:color w:val="000000"/>
        </w:rPr>
      </w:pPr>
      <w:r w:rsidRPr="009163DE">
        <w:rPr>
          <w:rFonts w:eastAsia="ArialMT" w:cstheme="minorHAnsi"/>
          <w:b/>
          <w:color w:val="FF0000"/>
        </w:rPr>
        <w:t>FAUX</w:t>
      </w:r>
      <w:r w:rsidR="00745F24" w:rsidRPr="008B1804">
        <w:rPr>
          <w:rFonts w:eastAsia="ArialMT" w:cstheme="minorHAnsi"/>
          <w:color w:val="FF0000"/>
        </w:rPr>
        <w:t xml:space="preserve"> </w:t>
      </w:r>
      <w:r w:rsidR="00745F24" w:rsidRPr="008B1804">
        <w:rPr>
          <w:rFonts w:eastAsia="ArialMT" w:cstheme="minorHAnsi"/>
          <w:color w:val="000000"/>
        </w:rPr>
        <w:t>Le nombre de décès sur la route est d’environ 3000 personnes par an alors que la</w:t>
      </w:r>
      <w:r w:rsidR="00635123" w:rsidRPr="008B1804">
        <w:rPr>
          <w:rFonts w:eastAsia="ArialMT" w:cstheme="minorHAnsi"/>
          <w:color w:val="000000"/>
        </w:rPr>
        <w:t xml:space="preserve"> </w:t>
      </w:r>
      <w:r w:rsidR="00745F24" w:rsidRPr="008B1804">
        <w:rPr>
          <w:rFonts w:eastAsia="ArialMT" w:cstheme="minorHAnsi"/>
          <w:color w:val="000000"/>
        </w:rPr>
        <w:t>iatrogénie</w:t>
      </w:r>
      <w:r w:rsidR="00635123" w:rsidRPr="008B1804">
        <w:rPr>
          <w:rFonts w:eastAsia="ArialMT" w:cstheme="minorHAnsi"/>
          <w:color w:val="000000"/>
        </w:rPr>
        <w:t xml:space="preserve"> </w:t>
      </w:r>
      <w:r w:rsidR="00745F24" w:rsidRPr="008B1804">
        <w:rPr>
          <w:rFonts w:eastAsia="ArialMT" w:cstheme="minorHAnsi"/>
          <w:color w:val="000000"/>
        </w:rPr>
        <w:t>est la source de 18000 décès par an en France.</w:t>
      </w:r>
    </w:p>
    <w:p w14:paraId="1EDA9CC8" w14:textId="77777777" w:rsidR="00745F24" w:rsidRPr="008B1804" w:rsidRDefault="009163DE" w:rsidP="00453AC1">
      <w:pPr>
        <w:pStyle w:val="Paragraphedeliste"/>
        <w:numPr>
          <w:ilvl w:val="0"/>
          <w:numId w:val="18"/>
        </w:numPr>
        <w:adjustRightInd w:val="0"/>
        <w:rPr>
          <w:rFonts w:eastAsia="ArialMT" w:cstheme="minorHAnsi"/>
          <w:color w:val="000000"/>
        </w:rPr>
      </w:pPr>
      <w:r w:rsidRPr="009163DE">
        <w:rPr>
          <w:rFonts w:eastAsia="ArialMT" w:cstheme="minorHAnsi"/>
          <w:b/>
          <w:color w:val="00B050"/>
        </w:rPr>
        <w:t>VRAI</w:t>
      </w:r>
      <w:r w:rsidR="00745F24" w:rsidRPr="008B1804">
        <w:rPr>
          <w:rFonts w:eastAsia="ArialMT" w:cstheme="minorHAnsi"/>
          <w:color w:val="00B150"/>
        </w:rPr>
        <w:t xml:space="preserve"> </w:t>
      </w:r>
      <w:r w:rsidR="00745F24" w:rsidRPr="008B1804">
        <w:rPr>
          <w:rFonts w:eastAsia="ArialMT" w:cstheme="minorHAnsi"/>
          <w:color w:val="000000"/>
        </w:rPr>
        <w:t>Ces effets sont parfois identifiés chez l’animal. Cet effet est lié à la dose ou à la durée du</w:t>
      </w:r>
      <w:r w:rsidR="00635123" w:rsidRPr="008B1804">
        <w:rPr>
          <w:rFonts w:eastAsia="ArialMT" w:cstheme="minorHAnsi"/>
          <w:color w:val="000000"/>
        </w:rPr>
        <w:t xml:space="preserve"> </w:t>
      </w:r>
      <w:r w:rsidR="00745F24" w:rsidRPr="008B1804">
        <w:rPr>
          <w:rFonts w:eastAsia="ArialMT" w:cstheme="minorHAnsi"/>
          <w:color w:val="000000"/>
        </w:rPr>
        <w:t>traitement. Par exemple : les risques hémorragiques sous anticoagulant.</w:t>
      </w:r>
    </w:p>
    <w:p w14:paraId="43BD54FC" w14:textId="77777777" w:rsidR="00745F24" w:rsidRPr="008B1804" w:rsidRDefault="009163DE" w:rsidP="00453AC1">
      <w:pPr>
        <w:pStyle w:val="Paragraphedeliste"/>
        <w:numPr>
          <w:ilvl w:val="0"/>
          <w:numId w:val="18"/>
        </w:numPr>
        <w:adjustRightInd w:val="0"/>
        <w:rPr>
          <w:rFonts w:eastAsia="ArialMT" w:cstheme="minorHAnsi"/>
          <w:color w:val="000000"/>
        </w:rPr>
      </w:pPr>
      <w:r w:rsidRPr="009163DE">
        <w:rPr>
          <w:rFonts w:eastAsia="ArialMT" w:cstheme="minorHAnsi"/>
          <w:b/>
          <w:color w:val="FF0000"/>
        </w:rPr>
        <w:lastRenderedPageBreak/>
        <w:t>FAUX</w:t>
      </w:r>
      <w:r w:rsidR="00745F24" w:rsidRPr="008B1804">
        <w:rPr>
          <w:rFonts w:eastAsia="ArialMT" w:cstheme="minorHAnsi"/>
          <w:color w:val="FF0000"/>
        </w:rPr>
        <w:t xml:space="preserve"> </w:t>
      </w:r>
      <w:r w:rsidR="00745F24" w:rsidRPr="008B1804">
        <w:rPr>
          <w:rFonts w:eastAsia="ArialMT" w:cstheme="minorHAnsi"/>
          <w:color w:val="000000"/>
        </w:rPr>
        <w:t>Un effet indésirable médicamenteux se produit par définition aux posologies normalement</w:t>
      </w:r>
      <w:r w:rsidR="00635123" w:rsidRPr="008B1804">
        <w:rPr>
          <w:rFonts w:eastAsia="ArialMT" w:cstheme="minorHAnsi"/>
          <w:color w:val="000000"/>
        </w:rPr>
        <w:t xml:space="preserve"> </w:t>
      </w:r>
      <w:r w:rsidR="00745F24" w:rsidRPr="008B1804">
        <w:rPr>
          <w:rFonts w:eastAsia="ArialMT" w:cstheme="minorHAnsi"/>
          <w:color w:val="000000"/>
        </w:rPr>
        <w:t xml:space="preserve">utilisées. </w:t>
      </w:r>
      <w:r w:rsidR="00635123" w:rsidRPr="008B1804">
        <w:rPr>
          <w:rFonts w:eastAsia="ArialMT" w:cstheme="minorHAnsi"/>
          <w:color w:val="000000"/>
        </w:rPr>
        <w:t>En revanche</w:t>
      </w:r>
      <w:r w:rsidR="00745F24" w:rsidRPr="008B1804">
        <w:rPr>
          <w:rFonts w:eastAsia="ArialMT" w:cstheme="minorHAnsi"/>
          <w:color w:val="000000"/>
        </w:rPr>
        <w:t xml:space="preserve"> les EIM de types B sont bien des EIM inattendus car ils n’ont pas de liens avec les</w:t>
      </w:r>
      <w:r w:rsidR="00635123" w:rsidRPr="008B1804">
        <w:rPr>
          <w:rFonts w:eastAsia="ArialMT" w:cstheme="minorHAnsi"/>
          <w:color w:val="000000"/>
        </w:rPr>
        <w:t xml:space="preserve"> </w:t>
      </w:r>
      <w:r w:rsidR="00745F24" w:rsidRPr="008B1804">
        <w:rPr>
          <w:rFonts w:eastAsia="ArialMT" w:cstheme="minorHAnsi"/>
          <w:color w:val="000000"/>
        </w:rPr>
        <w:t>propriétés pharmacologiques. Ils n’ont alors pas de relations avérées avec la dose ou la durée du</w:t>
      </w:r>
      <w:r w:rsidR="00635123" w:rsidRPr="008B1804">
        <w:rPr>
          <w:rFonts w:eastAsia="ArialMT" w:cstheme="minorHAnsi"/>
          <w:color w:val="000000"/>
        </w:rPr>
        <w:t xml:space="preserve"> </w:t>
      </w:r>
      <w:r w:rsidR="00745F24" w:rsidRPr="008B1804">
        <w:rPr>
          <w:rFonts w:eastAsia="ArialMT" w:cstheme="minorHAnsi"/>
          <w:color w:val="000000"/>
        </w:rPr>
        <w:t>traitement. C’est par exemple l’apparition d’éruptions cutanées</w:t>
      </w:r>
    </w:p>
    <w:p w14:paraId="51722774" w14:textId="77777777" w:rsidR="00745F24" w:rsidRPr="008B1804" w:rsidRDefault="009163DE" w:rsidP="00453AC1">
      <w:pPr>
        <w:pStyle w:val="Paragraphedeliste"/>
        <w:numPr>
          <w:ilvl w:val="0"/>
          <w:numId w:val="18"/>
        </w:numPr>
        <w:adjustRightInd w:val="0"/>
        <w:rPr>
          <w:rFonts w:eastAsia="ArialMT" w:cstheme="minorHAnsi"/>
          <w:color w:val="000000"/>
        </w:rPr>
      </w:pPr>
      <w:r w:rsidRPr="009163DE">
        <w:rPr>
          <w:rFonts w:eastAsia="ArialMT" w:cstheme="minorHAnsi"/>
          <w:b/>
          <w:color w:val="00B050"/>
        </w:rPr>
        <w:t>VRAI</w:t>
      </w:r>
      <w:r w:rsidR="00745F24" w:rsidRPr="008B1804">
        <w:rPr>
          <w:rFonts w:eastAsia="ArialMT" w:cstheme="minorHAnsi"/>
          <w:color w:val="00B150"/>
        </w:rPr>
        <w:t xml:space="preserve"> </w:t>
      </w:r>
      <w:r w:rsidR="00745F24" w:rsidRPr="008B1804">
        <w:rPr>
          <w:rFonts w:eastAsia="ArialMT" w:cstheme="minorHAnsi"/>
          <w:color w:val="000000"/>
        </w:rPr>
        <w:t>La pharmacovigilance correspond à l’ensemble des techniques d’identification, d’évaluation et</w:t>
      </w:r>
      <w:r w:rsidR="00635123" w:rsidRPr="008B1804">
        <w:rPr>
          <w:rFonts w:eastAsia="ArialMT" w:cstheme="minorHAnsi"/>
          <w:color w:val="000000"/>
        </w:rPr>
        <w:t xml:space="preserve"> </w:t>
      </w:r>
      <w:r w:rsidR="00745F24" w:rsidRPr="008B1804">
        <w:rPr>
          <w:rFonts w:eastAsia="ArialMT" w:cstheme="minorHAnsi"/>
          <w:color w:val="000000"/>
        </w:rPr>
        <w:t>de prévention du risque d’effet indésirable des médicaments mis sur le marché, que ce risque soit</w:t>
      </w:r>
      <w:r w:rsidR="00635123" w:rsidRPr="008B1804">
        <w:rPr>
          <w:rFonts w:eastAsia="ArialMT" w:cstheme="minorHAnsi"/>
          <w:color w:val="000000"/>
        </w:rPr>
        <w:t xml:space="preserve"> </w:t>
      </w:r>
      <w:r w:rsidR="00745F24" w:rsidRPr="008B1804">
        <w:rPr>
          <w:rFonts w:eastAsia="ArialMT" w:cstheme="minorHAnsi"/>
          <w:color w:val="000000"/>
        </w:rPr>
        <w:t>potentiel ou avéré. Elle comprend :</w:t>
      </w:r>
    </w:p>
    <w:p w14:paraId="23607A2A" w14:textId="77777777" w:rsidR="00745F24" w:rsidRPr="008B1804" w:rsidRDefault="00745F24" w:rsidP="009D4D2B">
      <w:pPr>
        <w:adjustRightInd w:val="0"/>
        <w:jc w:val="both"/>
        <w:rPr>
          <w:rFonts w:eastAsia="ArialMT" w:cstheme="minorHAnsi"/>
          <w:color w:val="000000"/>
        </w:rPr>
      </w:pPr>
      <w:r w:rsidRPr="008B1804">
        <w:rPr>
          <w:rFonts w:eastAsia="ArialMT" w:cstheme="minorHAnsi"/>
          <w:color w:val="000000"/>
        </w:rPr>
        <w:t>● Le signalement des effets indésirables et le recueil des informations les concernant</w:t>
      </w:r>
    </w:p>
    <w:p w14:paraId="473B5BBF" w14:textId="77777777" w:rsidR="00745F24" w:rsidRPr="008B1804" w:rsidRDefault="00745F24" w:rsidP="009D4D2B">
      <w:pPr>
        <w:adjustRightInd w:val="0"/>
        <w:jc w:val="both"/>
        <w:rPr>
          <w:rFonts w:eastAsia="ArialMT" w:cstheme="minorHAnsi"/>
          <w:color w:val="000000"/>
        </w:rPr>
      </w:pPr>
      <w:r w:rsidRPr="008B1804">
        <w:rPr>
          <w:rFonts w:eastAsia="ArialMT" w:cstheme="minorHAnsi"/>
          <w:color w:val="000000"/>
        </w:rPr>
        <w:t>● L’enregistrement, l’évaluation et l’exploitation de ces informations dans un but de prévention</w:t>
      </w:r>
    </w:p>
    <w:p w14:paraId="4B3B9AF5" w14:textId="77777777" w:rsidR="00745F24" w:rsidRPr="008B1804" w:rsidRDefault="00745F24" w:rsidP="009D4D2B">
      <w:pPr>
        <w:adjustRightInd w:val="0"/>
        <w:jc w:val="both"/>
        <w:rPr>
          <w:rFonts w:eastAsia="ArialMT" w:cstheme="minorHAnsi"/>
          <w:color w:val="000000"/>
        </w:rPr>
      </w:pPr>
      <w:r w:rsidRPr="008B1804">
        <w:rPr>
          <w:rFonts w:eastAsia="ArialMT" w:cstheme="minorHAnsi"/>
          <w:color w:val="000000"/>
        </w:rPr>
        <w:t>● La réalisation d’études ou de travaux concernant la sécurité d’emploi des médicaments :</w:t>
      </w:r>
      <w:r w:rsidR="00635123" w:rsidRPr="008B1804">
        <w:rPr>
          <w:rFonts w:eastAsia="ArialMT" w:cstheme="minorHAnsi"/>
          <w:color w:val="000000"/>
        </w:rPr>
        <w:t xml:space="preserve"> </w:t>
      </w:r>
      <w:r w:rsidRPr="008B1804">
        <w:rPr>
          <w:rFonts w:eastAsia="ArialMT" w:cstheme="minorHAnsi"/>
          <w:color w:val="000000"/>
        </w:rPr>
        <w:t>étude spécifique axée sur la tolérance, les EI…</w:t>
      </w:r>
    </w:p>
    <w:p w14:paraId="48B48A69" w14:textId="77777777" w:rsidR="00745F24" w:rsidRPr="008B1804" w:rsidRDefault="00745F24" w:rsidP="009D4D2B">
      <w:pPr>
        <w:adjustRightInd w:val="0"/>
        <w:jc w:val="both"/>
        <w:rPr>
          <w:rFonts w:eastAsia="ArialMT" w:cstheme="minorHAnsi"/>
          <w:color w:val="000000"/>
        </w:rPr>
      </w:pPr>
      <w:r w:rsidRPr="008B1804">
        <w:rPr>
          <w:rFonts w:eastAsia="ArialMT" w:cstheme="minorHAnsi"/>
          <w:color w:val="000000"/>
        </w:rPr>
        <w:t>● La mise en place d’actions : modifications des informations destinées aux professionnels de</w:t>
      </w:r>
      <w:r w:rsidR="00635123" w:rsidRPr="008B1804">
        <w:rPr>
          <w:rFonts w:eastAsia="ArialMT" w:cstheme="minorHAnsi"/>
          <w:color w:val="000000"/>
        </w:rPr>
        <w:t xml:space="preserve"> </w:t>
      </w:r>
      <w:r w:rsidRPr="008B1804">
        <w:rPr>
          <w:rFonts w:eastAsia="ArialMT" w:cstheme="minorHAnsi"/>
          <w:color w:val="000000"/>
        </w:rPr>
        <w:t>santé et aux patients, suspension, retrait de l’AMM ...</w:t>
      </w:r>
    </w:p>
    <w:p w14:paraId="512EBD14" w14:textId="77777777" w:rsidR="00745F24" w:rsidRPr="008B1804" w:rsidRDefault="00745F24" w:rsidP="009D4D2B">
      <w:pPr>
        <w:adjustRightInd w:val="0"/>
        <w:jc w:val="both"/>
        <w:rPr>
          <w:rFonts w:eastAsia="ArialMT" w:cstheme="minorHAnsi"/>
          <w:b/>
          <w:bCs/>
          <w:color w:val="000000"/>
        </w:rPr>
      </w:pPr>
    </w:p>
    <w:p w14:paraId="0918876E" w14:textId="77777777" w:rsidR="00745F24" w:rsidRPr="008B1804" w:rsidRDefault="00745F24" w:rsidP="009D4D2B">
      <w:pPr>
        <w:adjustRightInd w:val="0"/>
        <w:jc w:val="both"/>
        <w:rPr>
          <w:rFonts w:eastAsia="ArialMT" w:cstheme="minorHAnsi"/>
          <w:b/>
          <w:bCs/>
          <w:color w:val="000000"/>
          <w:u w:val="single"/>
        </w:rPr>
      </w:pPr>
      <w:r w:rsidRPr="008B1804">
        <w:rPr>
          <w:rFonts w:eastAsia="ArialMT" w:cstheme="minorHAnsi"/>
          <w:b/>
          <w:bCs/>
          <w:color w:val="000000"/>
          <w:u w:val="single"/>
        </w:rPr>
        <w:t xml:space="preserve">Question </w:t>
      </w:r>
      <w:r w:rsidR="00833325">
        <w:rPr>
          <w:rFonts w:eastAsia="ArialMT" w:cstheme="minorHAnsi"/>
          <w:b/>
          <w:bCs/>
          <w:color w:val="000000"/>
          <w:u w:val="single"/>
        </w:rPr>
        <w:t>14</w:t>
      </w:r>
      <w:r w:rsidR="00822565" w:rsidRPr="008B1804">
        <w:rPr>
          <w:rFonts w:eastAsia="ArialMT" w:cstheme="minorHAnsi"/>
          <w:b/>
          <w:bCs/>
          <w:color w:val="000000"/>
          <w:u w:val="single"/>
        </w:rPr>
        <w:t xml:space="preserve"> </w:t>
      </w:r>
      <w:r w:rsidRPr="008B1804">
        <w:rPr>
          <w:rFonts w:eastAsia="ArialMT" w:cstheme="minorHAnsi"/>
          <w:b/>
          <w:bCs/>
          <w:color w:val="000000"/>
          <w:u w:val="single"/>
        </w:rPr>
        <w:t>:</w:t>
      </w:r>
    </w:p>
    <w:p w14:paraId="0D102E4D" w14:textId="77777777" w:rsidR="00745F24" w:rsidRPr="008B1804" w:rsidRDefault="00745F24" w:rsidP="00453AC1">
      <w:pPr>
        <w:pStyle w:val="Paragraphedeliste"/>
        <w:numPr>
          <w:ilvl w:val="0"/>
          <w:numId w:val="19"/>
        </w:numPr>
        <w:adjustRightInd w:val="0"/>
        <w:rPr>
          <w:rFonts w:eastAsia="ArialMT" w:cstheme="minorHAnsi"/>
          <w:color w:val="000000"/>
        </w:rPr>
      </w:pPr>
      <w:r w:rsidRPr="008B1804">
        <w:rPr>
          <w:rFonts w:eastAsia="ArialMT" w:cstheme="minorHAnsi"/>
          <w:color w:val="000000"/>
        </w:rPr>
        <w:t>Après la mise sur le marché, le médicament voit sa balance bénéfice/risque modifiée.</w:t>
      </w:r>
    </w:p>
    <w:p w14:paraId="40CD014F" w14:textId="77777777" w:rsidR="00822565" w:rsidRPr="008B1804" w:rsidRDefault="00745F24" w:rsidP="00453AC1">
      <w:pPr>
        <w:pStyle w:val="Paragraphedeliste"/>
        <w:numPr>
          <w:ilvl w:val="0"/>
          <w:numId w:val="19"/>
        </w:numPr>
        <w:adjustRightInd w:val="0"/>
        <w:rPr>
          <w:rFonts w:eastAsia="ArialMT" w:cstheme="minorHAnsi"/>
          <w:color w:val="000000"/>
        </w:rPr>
      </w:pPr>
      <w:r w:rsidRPr="008B1804">
        <w:rPr>
          <w:rFonts w:eastAsia="ArialMT" w:cstheme="minorHAnsi"/>
          <w:color w:val="000000"/>
        </w:rPr>
        <w:t>Les effets indésirables concernant de nouveaux médicaments ou des médicaments</w:t>
      </w:r>
      <w:r w:rsidR="00822565" w:rsidRPr="008B1804">
        <w:rPr>
          <w:rFonts w:eastAsia="ArialMT" w:cstheme="minorHAnsi"/>
          <w:color w:val="000000"/>
        </w:rPr>
        <w:t xml:space="preserve"> </w:t>
      </w:r>
      <w:r w:rsidRPr="008B1804">
        <w:rPr>
          <w:rFonts w:eastAsia="ArialMT" w:cstheme="minorHAnsi"/>
          <w:color w:val="000000"/>
        </w:rPr>
        <w:t>d’automédication sont à déclarer obligatoirement.</w:t>
      </w:r>
    </w:p>
    <w:p w14:paraId="13B81C87" w14:textId="77777777" w:rsidR="00822565" w:rsidRPr="008B1804" w:rsidRDefault="00745F24" w:rsidP="00453AC1">
      <w:pPr>
        <w:pStyle w:val="Paragraphedeliste"/>
        <w:numPr>
          <w:ilvl w:val="0"/>
          <w:numId w:val="19"/>
        </w:numPr>
        <w:adjustRightInd w:val="0"/>
        <w:rPr>
          <w:rFonts w:eastAsia="ArialMT" w:cstheme="minorHAnsi"/>
          <w:color w:val="000000"/>
        </w:rPr>
      </w:pPr>
      <w:r w:rsidRPr="008B1804">
        <w:rPr>
          <w:rFonts w:eastAsia="ArialMT" w:cstheme="minorHAnsi"/>
          <w:color w:val="000000"/>
        </w:rPr>
        <w:t>La responsabilité de survenue d’effets indésirables est le plus souvent la faute du médecin.</w:t>
      </w:r>
    </w:p>
    <w:p w14:paraId="192B1EF1" w14:textId="77777777" w:rsidR="00822565" w:rsidRPr="008B1804" w:rsidRDefault="00745F24" w:rsidP="00453AC1">
      <w:pPr>
        <w:pStyle w:val="Paragraphedeliste"/>
        <w:numPr>
          <w:ilvl w:val="0"/>
          <w:numId w:val="19"/>
        </w:numPr>
        <w:adjustRightInd w:val="0"/>
        <w:rPr>
          <w:rFonts w:eastAsia="ArialMT" w:cstheme="minorHAnsi"/>
          <w:color w:val="000000"/>
        </w:rPr>
      </w:pPr>
      <w:r w:rsidRPr="008B1804">
        <w:rPr>
          <w:rFonts w:eastAsia="ArialMT" w:cstheme="minorHAnsi"/>
          <w:color w:val="000000"/>
        </w:rPr>
        <w:t>Chez un sujet âgé, un malaise avec chute doit faire évoquer à un moment donné une</w:t>
      </w:r>
      <w:r w:rsidR="00822565" w:rsidRPr="008B1804">
        <w:rPr>
          <w:rFonts w:eastAsia="ArialMT" w:cstheme="minorHAnsi"/>
          <w:color w:val="000000"/>
        </w:rPr>
        <w:t xml:space="preserve"> </w:t>
      </w:r>
      <w:r w:rsidRPr="008B1804">
        <w:rPr>
          <w:rFonts w:eastAsia="ArialMT" w:cstheme="minorHAnsi"/>
          <w:color w:val="000000"/>
        </w:rPr>
        <w:t>étiologie médicamenteuse.</w:t>
      </w:r>
    </w:p>
    <w:p w14:paraId="264ECA5C" w14:textId="77777777" w:rsidR="00745F24" w:rsidRPr="008B1804" w:rsidRDefault="00745F24" w:rsidP="00453AC1">
      <w:pPr>
        <w:pStyle w:val="Paragraphedeliste"/>
        <w:numPr>
          <w:ilvl w:val="0"/>
          <w:numId w:val="19"/>
        </w:numPr>
        <w:adjustRightInd w:val="0"/>
        <w:rPr>
          <w:rFonts w:eastAsia="ArialMT" w:cstheme="minorHAnsi"/>
          <w:color w:val="000000"/>
        </w:rPr>
      </w:pPr>
      <w:r w:rsidRPr="008B1804">
        <w:rPr>
          <w:rFonts w:eastAsia="ArialMT" w:cstheme="minorHAnsi"/>
          <w:color w:val="000000"/>
        </w:rPr>
        <w:t>Les effets indésirables chez les sujets âgés sont, en moyenne, plus graves et plus fréquents.</w:t>
      </w:r>
    </w:p>
    <w:p w14:paraId="37B5F7D9" w14:textId="77777777" w:rsidR="00822565" w:rsidRPr="008B1804" w:rsidRDefault="00822565" w:rsidP="009D4D2B">
      <w:pPr>
        <w:spacing w:after="240"/>
        <w:jc w:val="both"/>
        <w:rPr>
          <w:rFonts w:cstheme="minorHAnsi"/>
          <w:b/>
          <w:u w:val="single"/>
        </w:rPr>
      </w:pPr>
    </w:p>
    <w:p w14:paraId="5AF22429" w14:textId="77777777" w:rsidR="00822565" w:rsidRPr="008B1804" w:rsidRDefault="00822565" w:rsidP="009D4D2B">
      <w:pPr>
        <w:spacing w:after="240"/>
        <w:jc w:val="both"/>
        <w:rPr>
          <w:rFonts w:cstheme="minorHAnsi"/>
          <w:b/>
          <w:u w:val="single"/>
        </w:rPr>
      </w:pPr>
      <w:r w:rsidRPr="008B1804">
        <w:rPr>
          <w:rFonts w:cstheme="minorHAnsi"/>
          <w:b/>
          <w:u w:val="single"/>
        </w:rPr>
        <w:t xml:space="preserve">Question </w:t>
      </w:r>
      <w:r w:rsidR="00833325">
        <w:rPr>
          <w:rFonts w:cstheme="minorHAnsi"/>
          <w:b/>
          <w:u w:val="single"/>
        </w:rPr>
        <w:t>14</w:t>
      </w:r>
      <w:r w:rsidRPr="008B1804">
        <w:rPr>
          <w:rFonts w:cstheme="minorHAnsi"/>
          <w:b/>
          <w:u w:val="single"/>
        </w:rPr>
        <w:t> :</w:t>
      </w:r>
      <w:r w:rsidRPr="008B1804">
        <w:rPr>
          <w:rFonts w:cstheme="minorHAnsi"/>
          <w:b/>
        </w:rPr>
        <w:t xml:space="preserve"> </w:t>
      </w:r>
      <w:r w:rsidRPr="008B1804">
        <w:rPr>
          <w:rFonts w:cstheme="minorHAnsi"/>
          <w:b/>
          <w:color w:val="00B050"/>
        </w:rPr>
        <w:t>ADE</w:t>
      </w:r>
    </w:p>
    <w:p w14:paraId="16621B0E" w14:textId="77777777" w:rsidR="002A23F5" w:rsidRPr="008B1804" w:rsidRDefault="009163DE" w:rsidP="00453AC1">
      <w:pPr>
        <w:pStyle w:val="Paragraphedeliste"/>
        <w:numPr>
          <w:ilvl w:val="0"/>
          <w:numId w:val="20"/>
        </w:numPr>
        <w:adjustRightInd w:val="0"/>
        <w:rPr>
          <w:rFonts w:eastAsia="ArialMT" w:cstheme="minorHAnsi"/>
          <w:color w:val="000000"/>
        </w:rPr>
      </w:pPr>
      <w:r w:rsidRPr="009163DE">
        <w:rPr>
          <w:rFonts w:eastAsia="ArialMT" w:cstheme="minorHAnsi"/>
          <w:b/>
          <w:color w:val="00B050"/>
        </w:rPr>
        <w:t>VRAI</w:t>
      </w:r>
      <w:r w:rsidR="00745F24" w:rsidRPr="008B1804">
        <w:rPr>
          <w:rFonts w:eastAsia="ArialMT" w:cstheme="minorHAnsi"/>
          <w:color w:val="00B150"/>
        </w:rPr>
        <w:t xml:space="preserve"> </w:t>
      </w:r>
      <w:r w:rsidR="00745F24" w:rsidRPr="008B1804">
        <w:rPr>
          <w:rFonts w:eastAsia="ArialMT" w:cstheme="minorHAnsi"/>
          <w:color w:val="000000"/>
        </w:rPr>
        <w:t>L’augmentation brutale des effectifs exposés et de la durée d’exposition. La diversité de</w:t>
      </w:r>
      <w:r w:rsidR="002A23F5" w:rsidRPr="008B1804">
        <w:rPr>
          <w:rFonts w:eastAsia="ArialMT" w:cstheme="minorHAnsi"/>
          <w:color w:val="000000"/>
        </w:rPr>
        <w:t xml:space="preserve">s </w:t>
      </w:r>
      <w:r w:rsidR="00745F24" w:rsidRPr="008B1804">
        <w:rPr>
          <w:rFonts w:eastAsia="ArialMT" w:cstheme="minorHAnsi"/>
          <w:color w:val="000000"/>
        </w:rPr>
        <w:t>modes d’utilisations et des patients dévoilent de nouveaux facteurs de risques qui vont modifier la</w:t>
      </w:r>
      <w:r w:rsidR="002A23F5" w:rsidRPr="008B1804">
        <w:rPr>
          <w:rFonts w:eastAsia="ArialMT" w:cstheme="minorHAnsi"/>
          <w:color w:val="000000"/>
        </w:rPr>
        <w:t xml:space="preserve"> </w:t>
      </w:r>
      <w:r w:rsidR="00745F24" w:rsidRPr="008B1804">
        <w:rPr>
          <w:rFonts w:eastAsia="ArialMT" w:cstheme="minorHAnsi"/>
          <w:color w:val="000000"/>
        </w:rPr>
        <w:t>balance B/R. C’est pour ça que la pharmacovigilance est indispensable.</w:t>
      </w:r>
    </w:p>
    <w:p w14:paraId="4CB4999D" w14:textId="77777777" w:rsidR="002A23F5" w:rsidRPr="008B1804" w:rsidRDefault="009163DE" w:rsidP="00453AC1">
      <w:pPr>
        <w:pStyle w:val="Paragraphedeliste"/>
        <w:numPr>
          <w:ilvl w:val="0"/>
          <w:numId w:val="20"/>
        </w:numPr>
        <w:adjustRightInd w:val="0"/>
        <w:rPr>
          <w:rFonts w:eastAsia="ArialMT" w:cstheme="minorHAnsi"/>
          <w:color w:val="000000"/>
        </w:rPr>
      </w:pPr>
      <w:r w:rsidRPr="009163DE">
        <w:rPr>
          <w:rFonts w:eastAsia="ArialMT" w:cstheme="minorHAnsi"/>
          <w:b/>
          <w:color w:val="FF0000"/>
        </w:rPr>
        <w:t>FAUX</w:t>
      </w:r>
      <w:r w:rsidR="00745F24" w:rsidRPr="008B1804">
        <w:rPr>
          <w:rFonts w:eastAsia="ArialMT" w:cstheme="minorHAnsi"/>
          <w:color w:val="FF0000"/>
        </w:rPr>
        <w:t xml:space="preserve"> </w:t>
      </w:r>
      <w:r w:rsidR="00745F24" w:rsidRPr="008B1804">
        <w:rPr>
          <w:rFonts w:eastAsia="ArialMT" w:cstheme="minorHAnsi"/>
          <w:color w:val="000000"/>
        </w:rPr>
        <w:t>Leur déclaration se justifie mais elle n’est pas obligatoire. N’est obligatoire que la déclaration</w:t>
      </w:r>
      <w:r w:rsidR="002A23F5" w:rsidRPr="008B1804">
        <w:rPr>
          <w:rFonts w:eastAsia="ArialMT" w:cstheme="minorHAnsi"/>
          <w:color w:val="000000"/>
        </w:rPr>
        <w:t xml:space="preserve"> </w:t>
      </w:r>
      <w:r w:rsidR="00745F24" w:rsidRPr="008B1804">
        <w:rPr>
          <w:rFonts w:eastAsia="ArialMT" w:cstheme="minorHAnsi"/>
          <w:color w:val="000000"/>
        </w:rPr>
        <w:t>des effets graves ou inattendus</w:t>
      </w:r>
    </w:p>
    <w:p w14:paraId="4775F859" w14:textId="77777777" w:rsidR="002A23F5" w:rsidRPr="008B1804" w:rsidRDefault="009163DE" w:rsidP="00453AC1">
      <w:pPr>
        <w:pStyle w:val="Paragraphedeliste"/>
        <w:numPr>
          <w:ilvl w:val="0"/>
          <w:numId w:val="20"/>
        </w:numPr>
        <w:adjustRightInd w:val="0"/>
        <w:rPr>
          <w:rFonts w:eastAsia="ArialMT" w:cstheme="minorHAnsi"/>
          <w:color w:val="000000"/>
        </w:rPr>
      </w:pPr>
      <w:r w:rsidRPr="009163DE">
        <w:rPr>
          <w:rFonts w:eastAsia="ArialMT" w:cstheme="minorHAnsi"/>
          <w:b/>
          <w:color w:val="FF0000"/>
        </w:rPr>
        <w:t>FAUX</w:t>
      </w:r>
      <w:r w:rsidR="00745F24" w:rsidRPr="008B1804">
        <w:rPr>
          <w:rFonts w:eastAsia="ArialMT" w:cstheme="minorHAnsi"/>
          <w:color w:val="FF0000"/>
        </w:rPr>
        <w:t xml:space="preserve"> </w:t>
      </w:r>
      <w:r w:rsidR="00745F24" w:rsidRPr="008B1804">
        <w:rPr>
          <w:rFonts w:eastAsia="ArialMT" w:cstheme="minorHAnsi"/>
          <w:color w:val="000000"/>
        </w:rPr>
        <w:t>On considère que la responsabilité de la survenue d’effets indésirables est attribuable autant</w:t>
      </w:r>
      <w:r w:rsidR="002A23F5" w:rsidRPr="008B1804">
        <w:rPr>
          <w:rFonts w:eastAsia="ArialMT" w:cstheme="minorHAnsi"/>
          <w:color w:val="000000"/>
        </w:rPr>
        <w:t xml:space="preserve"> </w:t>
      </w:r>
      <w:r w:rsidR="00745F24" w:rsidRPr="008B1804">
        <w:rPr>
          <w:rFonts w:eastAsia="ArialMT" w:cstheme="minorHAnsi"/>
          <w:color w:val="000000"/>
        </w:rPr>
        <w:t>au médecin qu’au patient (50/50)</w:t>
      </w:r>
    </w:p>
    <w:p w14:paraId="13C53FC8" w14:textId="77777777" w:rsidR="002A23F5" w:rsidRPr="008B1804" w:rsidRDefault="009163DE" w:rsidP="00453AC1">
      <w:pPr>
        <w:pStyle w:val="Paragraphedeliste"/>
        <w:numPr>
          <w:ilvl w:val="0"/>
          <w:numId w:val="20"/>
        </w:numPr>
        <w:adjustRightInd w:val="0"/>
        <w:rPr>
          <w:rFonts w:eastAsia="ArialMT" w:cstheme="minorHAnsi"/>
          <w:color w:val="000000"/>
        </w:rPr>
      </w:pPr>
      <w:r w:rsidRPr="009163DE">
        <w:rPr>
          <w:rFonts w:eastAsia="ArialMT" w:cstheme="minorHAnsi"/>
          <w:b/>
          <w:color w:val="00B050"/>
        </w:rPr>
        <w:t>VRAI</w:t>
      </w:r>
      <w:r w:rsidR="00745F24" w:rsidRPr="008B1804">
        <w:rPr>
          <w:rFonts w:eastAsia="ArialMT" w:cstheme="minorHAnsi"/>
          <w:color w:val="00B150"/>
        </w:rPr>
        <w:t xml:space="preserve"> </w:t>
      </w:r>
      <w:r w:rsidR="00745F24" w:rsidRPr="008B1804">
        <w:rPr>
          <w:rFonts w:eastAsia="ArialMT" w:cstheme="minorHAnsi"/>
          <w:color w:val="000000"/>
        </w:rPr>
        <w:t>Au même titre que la confusion mentale et les troubles digestifs. En effet ces trois signes sont</w:t>
      </w:r>
      <w:r w:rsidR="002A23F5" w:rsidRPr="008B1804">
        <w:rPr>
          <w:rFonts w:eastAsia="ArialMT" w:cstheme="minorHAnsi"/>
          <w:color w:val="000000"/>
        </w:rPr>
        <w:t xml:space="preserve"> </w:t>
      </w:r>
      <w:r w:rsidR="00745F24" w:rsidRPr="008B1804">
        <w:rPr>
          <w:rFonts w:eastAsia="ArialMT" w:cstheme="minorHAnsi"/>
          <w:color w:val="000000"/>
        </w:rPr>
        <w:t>les manifestations cliniques les plus fréquentes de l’accident iatrogène chez la personne âgée.</w:t>
      </w:r>
    </w:p>
    <w:p w14:paraId="112CA025" w14:textId="77777777" w:rsidR="00745F24" w:rsidRPr="008B1804" w:rsidRDefault="009163DE" w:rsidP="00453AC1">
      <w:pPr>
        <w:pStyle w:val="Paragraphedeliste"/>
        <w:numPr>
          <w:ilvl w:val="0"/>
          <w:numId w:val="20"/>
        </w:numPr>
        <w:adjustRightInd w:val="0"/>
        <w:rPr>
          <w:rFonts w:eastAsia="ArialMT" w:cstheme="minorHAnsi"/>
          <w:color w:val="000000"/>
        </w:rPr>
      </w:pPr>
      <w:r w:rsidRPr="009163DE">
        <w:rPr>
          <w:rFonts w:eastAsia="ArialMT" w:cstheme="minorHAnsi"/>
          <w:b/>
          <w:color w:val="00B050"/>
        </w:rPr>
        <w:t>VRAI</w:t>
      </w:r>
      <w:r w:rsidR="00745F24" w:rsidRPr="008B1804">
        <w:rPr>
          <w:rFonts w:eastAsia="ArialMT" w:cstheme="minorHAnsi"/>
          <w:color w:val="00B150"/>
        </w:rPr>
        <w:t xml:space="preserve"> </w:t>
      </w:r>
      <w:r w:rsidR="00745F24" w:rsidRPr="008B1804">
        <w:rPr>
          <w:rFonts w:eastAsia="ArialMT" w:cstheme="minorHAnsi"/>
          <w:color w:val="000000"/>
        </w:rPr>
        <w:t>10 à 20% des EI entraînent une hospitalisation chez les sujets âgés.</w:t>
      </w:r>
    </w:p>
    <w:p w14:paraId="78085FAA" w14:textId="77777777" w:rsidR="002A23F5" w:rsidRPr="008B1804" w:rsidRDefault="002A23F5" w:rsidP="009D4D2B">
      <w:pPr>
        <w:spacing w:line="0" w:lineRule="atLeast"/>
        <w:ind w:left="364"/>
        <w:jc w:val="both"/>
        <w:rPr>
          <w:rFonts w:eastAsia="Times New Roman" w:cstheme="minorHAnsi"/>
          <w:b/>
          <w:u w:val="single"/>
        </w:rPr>
      </w:pPr>
    </w:p>
    <w:p w14:paraId="744AEDBF" w14:textId="77777777" w:rsidR="00B311D1" w:rsidRPr="008B1804" w:rsidRDefault="00B311D1" w:rsidP="009D4D2B">
      <w:pPr>
        <w:spacing w:line="0" w:lineRule="atLeast"/>
        <w:jc w:val="both"/>
        <w:rPr>
          <w:rFonts w:eastAsia="Calibri" w:cstheme="minorHAnsi"/>
          <w:b/>
        </w:rPr>
      </w:pPr>
      <w:r w:rsidRPr="008B1804">
        <w:rPr>
          <w:rFonts w:eastAsia="Times New Roman" w:cstheme="minorHAnsi"/>
          <w:b/>
          <w:u w:val="single"/>
        </w:rPr>
        <w:t xml:space="preserve">Question </w:t>
      </w:r>
      <w:r w:rsidR="00833325">
        <w:rPr>
          <w:rFonts w:eastAsia="Times New Roman" w:cstheme="minorHAnsi"/>
          <w:b/>
          <w:u w:val="single"/>
        </w:rPr>
        <w:t>15</w:t>
      </w:r>
      <w:r w:rsidRPr="008B1804">
        <w:rPr>
          <w:rFonts w:eastAsia="Times New Roman" w:cstheme="minorHAnsi"/>
          <w:b/>
          <w:u w:val="single"/>
        </w:rPr>
        <w:t xml:space="preserve"> :</w:t>
      </w:r>
      <w:r w:rsidRPr="008B1804">
        <w:rPr>
          <w:rFonts w:eastAsia="Times New Roman" w:cstheme="minorHAnsi"/>
          <w:b/>
        </w:rPr>
        <w:t xml:space="preserve"> </w:t>
      </w:r>
      <w:r w:rsidRPr="008B1804">
        <w:rPr>
          <w:rFonts w:cstheme="minorHAnsi"/>
          <w:b/>
        </w:rPr>
        <w:t>Parmi les propositions suivantes concernant la iatrogénie, indiquez celle(s) qui est (sont)</w:t>
      </w:r>
      <w:r w:rsidR="002A23F5" w:rsidRPr="008B1804">
        <w:rPr>
          <w:rFonts w:eastAsia="Calibri" w:cstheme="minorHAnsi"/>
          <w:b/>
        </w:rPr>
        <w:t xml:space="preserve"> </w:t>
      </w:r>
      <w:r w:rsidRPr="008B1804">
        <w:rPr>
          <w:rFonts w:cstheme="minorHAnsi"/>
          <w:b/>
        </w:rPr>
        <w:t>exacte(s)</w:t>
      </w:r>
      <w:r w:rsidR="002A23F5" w:rsidRPr="008B1804">
        <w:rPr>
          <w:rFonts w:cstheme="minorHAnsi"/>
          <w:b/>
        </w:rPr>
        <w:t xml:space="preserve"> </w:t>
      </w:r>
      <w:r w:rsidRPr="008B1804">
        <w:rPr>
          <w:rFonts w:cstheme="minorHAnsi"/>
          <w:b/>
        </w:rPr>
        <w:t>:</w:t>
      </w:r>
    </w:p>
    <w:p w14:paraId="798FB54A" w14:textId="77777777" w:rsidR="00B311D1" w:rsidRPr="008B1804" w:rsidRDefault="00B311D1" w:rsidP="009163DE">
      <w:pPr>
        <w:numPr>
          <w:ilvl w:val="0"/>
          <w:numId w:val="5"/>
        </w:numPr>
        <w:tabs>
          <w:tab w:val="left" w:pos="709"/>
        </w:tabs>
        <w:spacing w:after="0" w:line="216" w:lineRule="auto"/>
        <w:ind w:left="709" w:hanging="283"/>
        <w:jc w:val="both"/>
        <w:rPr>
          <w:rFonts w:eastAsia="Calibri" w:cstheme="minorHAnsi"/>
        </w:rPr>
      </w:pPr>
      <w:r w:rsidRPr="008B1804">
        <w:rPr>
          <w:rFonts w:cstheme="minorHAnsi"/>
        </w:rPr>
        <w:t>Une personne âgée souffrant de malaise, confusion et troubles digestifs doit faire évoquer en priorité une étiologie médicamenteuse.</w:t>
      </w:r>
    </w:p>
    <w:p w14:paraId="192AD04C" w14:textId="77777777" w:rsidR="00B311D1" w:rsidRPr="008B1804" w:rsidRDefault="00B311D1" w:rsidP="009163DE">
      <w:pPr>
        <w:numPr>
          <w:ilvl w:val="0"/>
          <w:numId w:val="5"/>
        </w:numPr>
        <w:tabs>
          <w:tab w:val="left" w:pos="709"/>
        </w:tabs>
        <w:spacing w:after="0" w:line="223" w:lineRule="auto"/>
        <w:ind w:left="709" w:right="20" w:hanging="283"/>
        <w:jc w:val="both"/>
        <w:rPr>
          <w:rFonts w:cstheme="minorHAnsi"/>
        </w:rPr>
      </w:pPr>
      <w:r w:rsidRPr="008B1804">
        <w:rPr>
          <w:rFonts w:cstheme="minorHAnsi"/>
        </w:rPr>
        <w:t>Un effet indésirable médicamenteux est une réaction nocive et non voulue, se produisant aux posologies normalement utilisées chez l’animal pour la prophylaxie, le diagnostic ou le traitement d’une maladie et difficilement évitable.</w:t>
      </w:r>
    </w:p>
    <w:p w14:paraId="1A85A331" w14:textId="77777777" w:rsidR="00B311D1" w:rsidRPr="008B1804" w:rsidRDefault="00B311D1" w:rsidP="009163DE">
      <w:pPr>
        <w:numPr>
          <w:ilvl w:val="0"/>
          <w:numId w:val="5"/>
        </w:numPr>
        <w:tabs>
          <w:tab w:val="left" w:pos="709"/>
        </w:tabs>
        <w:spacing w:after="0" w:line="216" w:lineRule="auto"/>
        <w:ind w:left="709" w:right="20" w:hanging="283"/>
        <w:jc w:val="both"/>
        <w:rPr>
          <w:rFonts w:cstheme="minorHAnsi"/>
        </w:rPr>
      </w:pPr>
      <w:r w:rsidRPr="008B1804">
        <w:rPr>
          <w:rFonts w:cstheme="minorHAnsi"/>
        </w:rPr>
        <w:t>Les médecins, sages-femmes et dentistes ont l’obligation de signaler tout effet indésirable grave ou inattendu au centre national de pharmacovigilance.</w:t>
      </w:r>
    </w:p>
    <w:p w14:paraId="13D24F64" w14:textId="77777777" w:rsidR="00B311D1" w:rsidRPr="008B1804" w:rsidRDefault="00B311D1" w:rsidP="009163DE">
      <w:pPr>
        <w:numPr>
          <w:ilvl w:val="0"/>
          <w:numId w:val="5"/>
        </w:numPr>
        <w:tabs>
          <w:tab w:val="left" w:pos="709"/>
        </w:tabs>
        <w:spacing w:after="0" w:line="216" w:lineRule="auto"/>
        <w:ind w:left="709" w:right="20" w:hanging="283"/>
        <w:jc w:val="both"/>
        <w:rPr>
          <w:rFonts w:cstheme="minorHAnsi"/>
        </w:rPr>
      </w:pPr>
      <w:r w:rsidRPr="008B1804">
        <w:rPr>
          <w:rFonts w:cstheme="minorHAnsi"/>
        </w:rPr>
        <w:lastRenderedPageBreak/>
        <w:t>En 40 ans, environ 120 médicaments ont été retirés du marché suite à des problèmes de tolérance, dont 1/3 dans les deux premières années de commercialisation.</w:t>
      </w:r>
    </w:p>
    <w:p w14:paraId="063C78D6" w14:textId="77777777" w:rsidR="002A23F5" w:rsidRPr="008B1804" w:rsidRDefault="00B311D1" w:rsidP="009163DE">
      <w:pPr>
        <w:numPr>
          <w:ilvl w:val="0"/>
          <w:numId w:val="5"/>
        </w:numPr>
        <w:tabs>
          <w:tab w:val="left" w:pos="709"/>
        </w:tabs>
        <w:spacing w:after="0" w:line="0" w:lineRule="atLeast"/>
        <w:ind w:left="709" w:hanging="283"/>
        <w:jc w:val="both"/>
        <w:rPr>
          <w:rFonts w:cstheme="minorHAnsi"/>
        </w:rPr>
      </w:pPr>
      <w:r w:rsidRPr="008B1804">
        <w:rPr>
          <w:rFonts w:cstheme="minorHAnsi"/>
        </w:rPr>
        <w:t>L’automédication n’a pas d’impact sur la iatrogénie.</w:t>
      </w:r>
    </w:p>
    <w:p w14:paraId="58F4647C" w14:textId="77777777" w:rsidR="002A23F5" w:rsidRPr="008B1804" w:rsidRDefault="002A23F5" w:rsidP="009163DE">
      <w:pPr>
        <w:tabs>
          <w:tab w:val="left" w:pos="709"/>
        </w:tabs>
        <w:spacing w:after="0" w:line="0" w:lineRule="atLeast"/>
        <w:ind w:left="709" w:hanging="283"/>
        <w:jc w:val="both"/>
        <w:rPr>
          <w:rFonts w:eastAsia="Times New Roman" w:cstheme="minorHAnsi"/>
          <w:b/>
          <w:u w:val="single"/>
        </w:rPr>
      </w:pPr>
    </w:p>
    <w:p w14:paraId="32BFD279" w14:textId="77777777" w:rsidR="00FA5B69" w:rsidRPr="008B1804" w:rsidRDefault="00FA5B69" w:rsidP="009D4D2B">
      <w:pPr>
        <w:tabs>
          <w:tab w:val="left" w:pos="1084"/>
        </w:tabs>
        <w:spacing w:after="0" w:line="0" w:lineRule="atLeast"/>
        <w:jc w:val="both"/>
        <w:rPr>
          <w:rFonts w:eastAsia="Times New Roman" w:cstheme="minorHAnsi"/>
          <w:b/>
          <w:u w:val="single"/>
        </w:rPr>
      </w:pPr>
    </w:p>
    <w:p w14:paraId="03FA353E" w14:textId="77777777" w:rsidR="002A23F5" w:rsidRPr="008B1804" w:rsidRDefault="002A23F5" w:rsidP="009D4D2B">
      <w:pPr>
        <w:tabs>
          <w:tab w:val="left" w:pos="1084"/>
        </w:tabs>
        <w:spacing w:after="0" w:line="0" w:lineRule="atLeast"/>
        <w:jc w:val="both"/>
        <w:rPr>
          <w:rFonts w:eastAsia="Times New Roman" w:cstheme="minorHAnsi"/>
          <w:b/>
          <w:color w:val="00B050"/>
        </w:rPr>
      </w:pPr>
      <w:r w:rsidRPr="008B1804">
        <w:rPr>
          <w:rFonts w:eastAsia="Times New Roman" w:cstheme="minorHAnsi"/>
          <w:b/>
          <w:u w:val="single"/>
        </w:rPr>
        <w:t xml:space="preserve">Question </w:t>
      </w:r>
      <w:r w:rsidR="00833325">
        <w:rPr>
          <w:rFonts w:eastAsia="Times New Roman" w:cstheme="minorHAnsi"/>
          <w:b/>
          <w:u w:val="single"/>
        </w:rPr>
        <w:t>15</w:t>
      </w:r>
      <w:r w:rsidRPr="008B1804">
        <w:rPr>
          <w:rFonts w:eastAsia="Times New Roman" w:cstheme="minorHAnsi"/>
          <w:b/>
          <w:u w:val="single"/>
        </w:rPr>
        <w:t xml:space="preserve"> :</w:t>
      </w:r>
      <w:r w:rsidRPr="008B1804">
        <w:rPr>
          <w:rFonts w:eastAsia="Times New Roman" w:cstheme="minorHAnsi"/>
          <w:b/>
        </w:rPr>
        <w:t xml:space="preserve"> </w:t>
      </w:r>
      <w:r w:rsidRPr="008B1804">
        <w:rPr>
          <w:rFonts w:eastAsia="Times New Roman" w:cstheme="minorHAnsi"/>
          <w:b/>
          <w:color w:val="00B050"/>
        </w:rPr>
        <w:t>AD</w:t>
      </w:r>
    </w:p>
    <w:p w14:paraId="30D9315D" w14:textId="77777777" w:rsidR="00FA5B69" w:rsidRPr="008B1804" w:rsidRDefault="00FA5B69" w:rsidP="009D4D2B">
      <w:pPr>
        <w:tabs>
          <w:tab w:val="left" w:pos="1084"/>
        </w:tabs>
        <w:spacing w:after="0" w:line="0" w:lineRule="atLeast"/>
        <w:jc w:val="both"/>
        <w:rPr>
          <w:rFonts w:cstheme="minorHAnsi"/>
        </w:rPr>
      </w:pPr>
    </w:p>
    <w:p w14:paraId="17478C36" w14:textId="77777777" w:rsidR="00B311D1" w:rsidRPr="008B1804" w:rsidRDefault="009163DE" w:rsidP="009163DE">
      <w:pPr>
        <w:numPr>
          <w:ilvl w:val="0"/>
          <w:numId w:val="6"/>
        </w:numPr>
        <w:spacing w:after="0" w:line="216" w:lineRule="auto"/>
        <w:ind w:left="709" w:right="20" w:hanging="283"/>
        <w:jc w:val="both"/>
        <w:rPr>
          <w:rFonts w:eastAsia="Calibri" w:cstheme="minorHAnsi"/>
        </w:rPr>
      </w:pPr>
      <w:r w:rsidRPr="009163DE">
        <w:rPr>
          <w:rFonts w:cstheme="minorHAnsi"/>
          <w:b/>
          <w:color w:val="00B050"/>
        </w:rPr>
        <w:t>VRAI</w:t>
      </w:r>
      <w:r w:rsidR="00B311D1" w:rsidRPr="008B1804">
        <w:rPr>
          <w:rFonts w:cstheme="minorHAnsi"/>
          <w:color w:val="000000"/>
        </w:rPr>
        <w:t>, ce sont les trois manifestations cliniques les plus évocatrices de la iatrogénie</w:t>
      </w:r>
      <w:r w:rsidR="00B311D1" w:rsidRPr="008B1804">
        <w:rPr>
          <w:rFonts w:cstheme="minorHAnsi"/>
          <w:color w:val="00B050"/>
        </w:rPr>
        <w:t xml:space="preserve"> </w:t>
      </w:r>
      <w:r w:rsidR="00B311D1" w:rsidRPr="008B1804">
        <w:rPr>
          <w:rFonts w:cstheme="minorHAnsi"/>
          <w:color w:val="000000"/>
        </w:rPr>
        <w:t>médicamenteuse (cf.diapo 51).</w:t>
      </w:r>
    </w:p>
    <w:p w14:paraId="2EDABBC6" w14:textId="77777777" w:rsidR="00B311D1" w:rsidRPr="008B1804" w:rsidRDefault="009163DE" w:rsidP="009163DE">
      <w:pPr>
        <w:numPr>
          <w:ilvl w:val="0"/>
          <w:numId w:val="6"/>
        </w:numPr>
        <w:spacing w:after="0" w:line="237" w:lineRule="auto"/>
        <w:ind w:left="709" w:hanging="283"/>
        <w:jc w:val="both"/>
        <w:rPr>
          <w:rFonts w:cstheme="minorHAnsi"/>
        </w:rPr>
      </w:pPr>
      <w:r w:rsidRPr="009163DE">
        <w:rPr>
          <w:rFonts w:cstheme="minorHAnsi"/>
          <w:b/>
          <w:color w:val="FF0000"/>
        </w:rPr>
        <w:t>FAUX</w:t>
      </w:r>
      <w:r w:rsidR="00B311D1" w:rsidRPr="008B1804">
        <w:rPr>
          <w:rFonts w:cstheme="minorHAnsi"/>
          <w:color w:val="000000"/>
        </w:rPr>
        <w:t xml:space="preserve">, il se produit </w:t>
      </w:r>
      <w:r w:rsidR="002A23F5" w:rsidRPr="008B1804">
        <w:rPr>
          <w:rFonts w:cstheme="minorHAnsi"/>
          <w:color w:val="000000"/>
        </w:rPr>
        <w:t>aux posologies normalement utilisées</w:t>
      </w:r>
      <w:r w:rsidR="00B311D1" w:rsidRPr="008B1804">
        <w:rPr>
          <w:rFonts w:cstheme="minorHAnsi"/>
          <w:color w:val="000000"/>
        </w:rPr>
        <w:t xml:space="preserve"> chez l’</w:t>
      </w:r>
      <w:r w:rsidR="00B311D1" w:rsidRPr="008B1804">
        <w:rPr>
          <w:rFonts w:cstheme="minorHAnsi"/>
          <w:b/>
          <w:color w:val="000000"/>
        </w:rPr>
        <w:t>Homme</w:t>
      </w:r>
      <w:r w:rsidR="00B311D1" w:rsidRPr="008B1804">
        <w:rPr>
          <w:rFonts w:cstheme="minorHAnsi"/>
          <w:color w:val="000000"/>
        </w:rPr>
        <w:t>.</w:t>
      </w:r>
    </w:p>
    <w:p w14:paraId="186271B3" w14:textId="77777777" w:rsidR="00B311D1" w:rsidRPr="008B1804" w:rsidRDefault="009163DE" w:rsidP="009163DE">
      <w:pPr>
        <w:numPr>
          <w:ilvl w:val="0"/>
          <w:numId w:val="6"/>
        </w:numPr>
        <w:spacing w:after="0" w:line="0" w:lineRule="atLeast"/>
        <w:ind w:left="709" w:hanging="283"/>
        <w:jc w:val="both"/>
        <w:rPr>
          <w:rFonts w:cstheme="minorHAnsi"/>
        </w:rPr>
      </w:pPr>
      <w:r w:rsidRPr="009163DE">
        <w:rPr>
          <w:rFonts w:cstheme="minorHAnsi"/>
          <w:b/>
          <w:color w:val="FF0000"/>
        </w:rPr>
        <w:t>FAUX</w:t>
      </w:r>
      <w:r w:rsidR="00B311D1" w:rsidRPr="008B1804">
        <w:rPr>
          <w:rFonts w:cstheme="minorHAnsi"/>
          <w:color w:val="000000"/>
        </w:rPr>
        <w:t>, au centre REGIONAL de pharmacovigilance (attention à la lecture d’énoncé !).</w:t>
      </w:r>
    </w:p>
    <w:p w14:paraId="13B0A08B" w14:textId="77777777" w:rsidR="007933B3" w:rsidRPr="008B1804" w:rsidRDefault="007933B3" w:rsidP="009D4D2B">
      <w:pPr>
        <w:tabs>
          <w:tab w:val="left" w:pos="1084"/>
        </w:tabs>
        <w:spacing w:after="0" w:line="0" w:lineRule="atLeast"/>
        <w:ind w:left="720"/>
        <w:jc w:val="both"/>
        <w:rPr>
          <w:rFonts w:cstheme="minorHAnsi"/>
        </w:rPr>
      </w:pPr>
    </w:p>
    <w:p w14:paraId="7A0BB707" w14:textId="77777777" w:rsidR="007933B3" w:rsidRPr="008B1804" w:rsidRDefault="007933B3" w:rsidP="009D4D2B">
      <w:pPr>
        <w:pBdr>
          <w:top w:val="single" w:sz="4" w:space="1" w:color="auto"/>
          <w:left w:val="single" w:sz="4" w:space="4" w:color="auto"/>
          <w:bottom w:val="single" w:sz="4" w:space="1" w:color="auto"/>
          <w:right w:val="single" w:sz="4" w:space="4" w:color="auto"/>
        </w:pBdr>
        <w:tabs>
          <w:tab w:val="left" w:pos="184"/>
        </w:tabs>
        <w:spacing w:after="0" w:line="0" w:lineRule="atLeast"/>
        <w:ind w:right="20"/>
        <w:jc w:val="both"/>
        <w:rPr>
          <w:rFonts w:cstheme="minorHAnsi"/>
        </w:rPr>
      </w:pPr>
      <w:r w:rsidRPr="008B1804">
        <w:rPr>
          <w:rFonts w:cstheme="minorHAnsi"/>
          <w:b/>
        </w:rPr>
        <w:t xml:space="preserve">A </w:t>
      </w:r>
      <w:r w:rsidR="00B311D1" w:rsidRPr="008B1804">
        <w:rPr>
          <w:rFonts w:cstheme="minorHAnsi"/>
          <w:b/>
        </w:rPr>
        <w:t>RETENIR</w:t>
      </w:r>
    </w:p>
    <w:p w14:paraId="2E799323" w14:textId="77777777" w:rsidR="007933B3" w:rsidRPr="008B1804" w:rsidRDefault="00B311D1" w:rsidP="00453AC1">
      <w:pPr>
        <w:numPr>
          <w:ilvl w:val="1"/>
          <w:numId w:val="7"/>
        </w:numPr>
        <w:pBdr>
          <w:top w:val="single" w:sz="4" w:space="1" w:color="auto"/>
          <w:left w:val="single" w:sz="4" w:space="4" w:color="auto"/>
          <w:bottom w:val="single" w:sz="4" w:space="1" w:color="auto"/>
          <w:right w:val="single" w:sz="4" w:space="4" w:color="auto"/>
        </w:pBdr>
        <w:tabs>
          <w:tab w:val="left" w:pos="184"/>
        </w:tabs>
        <w:spacing w:after="0" w:line="0" w:lineRule="atLeast"/>
        <w:ind w:left="1084" w:right="20" w:hanging="364"/>
        <w:jc w:val="both"/>
        <w:rPr>
          <w:rFonts w:cstheme="minorHAnsi"/>
        </w:rPr>
      </w:pPr>
      <w:r w:rsidRPr="008B1804">
        <w:rPr>
          <w:rFonts w:cstheme="minorHAnsi"/>
        </w:rPr>
        <w:t xml:space="preserve">Les médecins, sages-femmes et dentistes ont le devoir de signaler tout EI grave ou inattendu, </w:t>
      </w:r>
      <w:r w:rsidRPr="008B1804">
        <w:rPr>
          <w:rFonts w:cstheme="minorHAnsi"/>
          <w:u w:val="single"/>
        </w:rPr>
        <w:t>qu’ils aient prescrits ou non</w:t>
      </w:r>
      <w:r w:rsidRPr="008B1804">
        <w:rPr>
          <w:rFonts w:cstheme="minorHAnsi"/>
        </w:rPr>
        <w:t xml:space="preserve"> le médicament.</w:t>
      </w:r>
    </w:p>
    <w:p w14:paraId="090E687B" w14:textId="77777777" w:rsidR="007933B3" w:rsidRPr="008B1804" w:rsidRDefault="00B311D1" w:rsidP="00453AC1">
      <w:pPr>
        <w:numPr>
          <w:ilvl w:val="1"/>
          <w:numId w:val="7"/>
        </w:numPr>
        <w:pBdr>
          <w:top w:val="single" w:sz="4" w:space="1" w:color="auto"/>
          <w:left w:val="single" w:sz="4" w:space="4" w:color="auto"/>
          <w:bottom w:val="single" w:sz="4" w:space="1" w:color="auto"/>
          <w:right w:val="single" w:sz="4" w:space="4" w:color="auto"/>
        </w:pBdr>
        <w:tabs>
          <w:tab w:val="left" w:pos="1084"/>
        </w:tabs>
        <w:spacing w:after="0" w:line="0" w:lineRule="atLeast"/>
        <w:ind w:left="1084" w:right="20" w:hanging="364"/>
        <w:jc w:val="both"/>
        <w:rPr>
          <w:rFonts w:cstheme="minorHAnsi"/>
        </w:rPr>
      </w:pPr>
      <w:r w:rsidRPr="008B1804">
        <w:rPr>
          <w:rFonts w:cstheme="minorHAnsi"/>
        </w:rPr>
        <w:t xml:space="preserve">Les pharmaciens </w:t>
      </w:r>
      <w:r w:rsidRPr="008B1804">
        <w:rPr>
          <w:rFonts w:cstheme="minorHAnsi"/>
          <w:u w:val="single"/>
        </w:rPr>
        <w:t>ayant délivré le médicament concerné</w:t>
      </w:r>
      <w:r w:rsidRPr="008B1804">
        <w:rPr>
          <w:rFonts w:cstheme="minorHAnsi"/>
        </w:rPr>
        <w:t xml:space="preserve"> ont le devoir de signaler tout EI.</w:t>
      </w:r>
    </w:p>
    <w:p w14:paraId="08CAE418" w14:textId="77777777" w:rsidR="00B311D1" w:rsidRPr="008B1804" w:rsidRDefault="00B311D1" w:rsidP="00453AC1">
      <w:pPr>
        <w:numPr>
          <w:ilvl w:val="1"/>
          <w:numId w:val="7"/>
        </w:numPr>
        <w:pBdr>
          <w:top w:val="single" w:sz="4" w:space="1" w:color="auto"/>
          <w:left w:val="single" w:sz="4" w:space="4" w:color="auto"/>
          <w:bottom w:val="single" w:sz="4" w:space="1" w:color="auto"/>
          <w:right w:val="single" w:sz="4" w:space="4" w:color="auto"/>
        </w:pBdr>
        <w:tabs>
          <w:tab w:val="left" w:pos="1084"/>
        </w:tabs>
        <w:spacing w:after="0" w:line="0" w:lineRule="atLeast"/>
        <w:ind w:left="1084" w:right="20" w:hanging="364"/>
        <w:jc w:val="both"/>
        <w:rPr>
          <w:rFonts w:cstheme="minorHAnsi"/>
        </w:rPr>
      </w:pPr>
      <w:r w:rsidRPr="008B1804">
        <w:rPr>
          <w:rFonts w:cstheme="minorHAnsi"/>
        </w:rPr>
        <w:t xml:space="preserve">Les patients ou associations de patient ont </w:t>
      </w:r>
      <w:r w:rsidRPr="008B1804">
        <w:rPr>
          <w:rFonts w:cstheme="minorHAnsi"/>
          <w:u w:val="single"/>
        </w:rPr>
        <w:t>le droit</w:t>
      </w:r>
      <w:r w:rsidRPr="008B1804">
        <w:rPr>
          <w:rFonts w:cstheme="minorHAnsi"/>
        </w:rPr>
        <w:t xml:space="preserve"> de signaler tout EI.</w:t>
      </w:r>
    </w:p>
    <w:p w14:paraId="6A9D230A" w14:textId="77777777" w:rsidR="00B311D1" w:rsidRPr="008B1804" w:rsidRDefault="00B311D1" w:rsidP="009163DE">
      <w:pPr>
        <w:spacing w:line="267" w:lineRule="exact"/>
        <w:ind w:left="851" w:hanging="425"/>
        <w:jc w:val="both"/>
        <w:rPr>
          <w:rFonts w:eastAsia="Times New Roman" w:cstheme="minorHAnsi"/>
        </w:rPr>
      </w:pPr>
    </w:p>
    <w:p w14:paraId="29562AEC" w14:textId="77777777" w:rsidR="00B311D1" w:rsidRPr="008B1804" w:rsidRDefault="009163DE" w:rsidP="009163DE">
      <w:pPr>
        <w:numPr>
          <w:ilvl w:val="0"/>
          <w:numId w:val="8"/>
        </w:numPr>
        <w:tabs>
          <w:tab w:val="left" w:pos="1084"/>
        </w:tabs>
        <w:spacing w:after="0" w:line="0" w:lineRule="atLeast"/>
        <w:ind w:left="851" w:hanging="425"/>
        <w:jc w:val="both"/>
        <w:rPr>
          <w:rFonts w:eastAsia="Calibri" w:cstheme="minorHAnsi"/>
        </w:rPr>
      </w:pPr>
      <w:r w:rsidRPr="009163DE">
        <w:rPr>
          <w:rFonts w:cstheme="minorHAnsi"/>
          <w:b/>
          <w:color w:val="00B050"/>
        </w:rPr>
        <w:t>VRAI</w:t>
      </w:r>
      <w:r w:rsidR="00B311D1" w:rsidRPr="008B1804">
        <w:rPr>
          <w:rFonts w:cstheme="minorHAnsi"/>
          <w:color w:val="000000"/>
        </w:rPr>
        <w:t>, et près de la moitié dans les 5ans.</w:t>
      </w:r>
    </w:p>
    <w:p w14:paraId="69B975FA" w14:textId="77777777" w:rsidR="00B311D1" w:rsidRPr="008B1804" w:rsidRDefault="009163DE" w:rsidP="009163DE">
      <w:pPr>
        <w:numPr>
          <w:ilvl w:val="0"/>
          <w:numId w:val="8"/>
        </w:numPr>
        <w:tabs>
          <w:tab w:val="left" w:pos="1084"/>
        </w:tabs>
        <w:spacing w:after="0" w:line="216" w:lineRule="auto"/>
        <w:ind w:left="851" w:right="20" w:hanging="425"/>
        <w:jc w:val="both"/>
        <w:rPr>
          <w:rFonts w:cstheme="minorHAnsi"/>
        </w:rPr>
      </w:pPr>
      <w:r w:rsidRPr="009163DE">
        <w:rPr>
          <w:rFonts w:cstheme="minorHAnsi"/>
          <w:b/>
          <w:color w:val="FF0000"/>
        </w:rPr>
        <w:t>FAUX</w:t>
      </w:r>
      <w:r w:rsidR="00B311D1" w:rsidRPr="008B1804">
        <w:rPr>
          <w:rFonts w:cstheme="minorHAnsi"/>
          <w:color w:val="FF0000"/>
        </w:rPr>
        <w:t xml:space="preserve">, archi </w:t>
      </w:r>
      <w:r w:rsidRPr="009163DE">
        <w:rPr>
          <w:rFonts w:cstheme="minorHAnsi"/>
          <w:b/>
          <w:color w:val="FF0000"/>
        </w:rPr>
        <w:t>FAUX</w:t>
      </w:r>
      <w:r w:rsidR="00B311D1" w:rsidRPr="008B1804">
        <w:rPr>
          <w:rFonts w:cstheme="minorHAnsi"/>
          <w:color w:val="FF0000"/>
        </w:rPr>
        <w:t xml:space="preserve"> ! </w:t>
      </w:r>
      <w:r w:rsidR="00B311D1" w:rsidRPr="008B1804">
        <w:rPr>
          <w:rFonts w:cstheme="minorHAnsi"/>
          <w:color w:val="000000"/>
        </w:rPr>
        <w:t>Elle est à rechercher systématiquement lors de l’entretien, et ne doit pas être</w:t>
      </w:r>
      <w:r w:rsidR="00B311D1" w:rsidRPr="008B1804">
        <w:rPr>
          <w:rFonts w:cstheme="minorHAnsi"/>
          <w:color w:val="FF0000"/>
        </w:rPr>
        <w:t xml:space="preserve"> </w:t>
      </w:r>
      <w:r w:rsidR="00B311D1" w:rsidRPr="008B1804">
        <w:rPr>
          <w:rFonts w:cstheme="minorHAnsi"/>
          <w:color w:val="000000"/>
        </w:rPr>
        <w:t>honteuse ou cachée par les patients.</w:t>
      </w:r>
    </w:p>
    <w:p w14:paraId="0AEFD449" w14:textId="77777777" w:rsidR="00B311D1" w:rsidRPr="008B1804" w:rsidRDefault="00B311D1" w:rsidP="009163DE">
      <w:pPr>
        <w:spacing w:line="319" w:lineRule="exact"/>
        <w:ind w:left="851" w:hanging="425"/>
        <w:jc w:val="both"/>
        <w:rPr>
          <w:rFonts w:eastAsia="Times New Roman" w:cstheme="minorHAnsi"/>
        </w:rPr>
      </w:pPr>
    </w:p>
    <w:p w14:paraId="2DAFAD8B" w14:textId="77777777" w:rsidR="00B311D1" w:rsidRPr="008B1804" w:rsidRDefault="00B311D1" w:rsidP="009D4D2B">
      <w:pPr>
        <w:spacing w:line="216" w:lineRule="auto"/>
        <w:jc w:val="both"/>
        <w:rPr>
          <w:rFonts w:eastAsia="Calibri" w:cstheme="minorHAnsi"/>
          <w:i/>
        </w:rPr>
      </w:pPr>
      <w:r w:rsidRPr="008B1804">
        <w:rPr>
          <w:rFonts w:cstheme="minorHAnsi"/>
          <w:i/>
        </w:rPr>
        <w:t>Rappelez-vous que la iatrogénie est très souvent évitable et qu’elle concerne des dizaines de milliers de morts par an !</w:t>
      </w:r>
    </w:p>
    <w:p w14:paraId="47A169BD" w14:textId="77777777" w:rsidR="00B311D1" w:rsidRPr="008B1804" w:rsidRDefault="00B311D1" w:rsidP="009D4D2B">
      <w:pPr>
        <w:spacing w:line="20" w:lineRule="exact"/>
        <w:jc w:val="both"/>
        <w:rPr>
          <w:rFonts w:eastAsia="Times New Roman" w:cstheme="minorHAnsi"/>
        </w:rPr>
      </w:pPr>
    </w:p>
    <w:p w14:paraId="16625300" w14:textId="77777777" w:rsidR="007933B3" w:rsidRPr="008B1804" w:rsidRDefault="007933B3" w:rsidP="009D4D2B">
      <w:pPr>
        <w:spacing w:line="20" w:lineRule="exact"/>
        <w:jc w:val="both"/>
        <w:rPr>
          <w:rFonts w:eastAsia="Times New Roman" w:cstheme="minorHAnsi"/>
        </w:rPr>
      </w:pPr>
    </w:p>
    <w:p w14:paraId="5516EA96" w14:textId="77777777" w:rsidR="00B311D1" w:rsidRPr="008B1804" w:rsidRDefault="00B311D1" w:rsidP="009D4D2B">
      <w:pPr>
        <w:spacing w:line="0" w:lineRule="atLeast"/>
        <w:ind w:left="60"/>
        <w:jc w:val="both"/>
        <w:rPr>
          <w:rFonts w:eastAsia="Calibri" w:cstheme="minorHAnsi"/>
          <w:b/>
        </w:rPr>
      </w:pPr>
      <w:r w:rsidRPr="008B1804">
        <w:rPr>
          <w:rFonts w:eastAsia="Times New Roman" w:cstheme="minorHAnsi"/>
          <w:b/>
          <w:u w:val="single"/>
        </w:rPr>
        <w:t xml:space="preserve">Question </w:t>
      </w:r>
      <w:r w:rsidR="00833325">
        <w:rPr>
          <w:rFonts w:eastAsia="Times New Roman" w:cstheme="minorHAnsi"/>
          <w:b/>
          <w:u w:val="single"/>
        </w:rPr>
        <w:t>16</w:t>
      </w:r>
      <w:r w:rsidRPr="008B1804">
        <w:rPr>
          <w:rFonts w:eastAsia="Times New Roman" w:cstheme="minorHAnsi"/>
          <w:b/>
          <w:u w:val="single"/>
        </w:rPr>
        <w:t xml:space="preserve"> :</w:t>
      </w:r>
      <w:r w:rsidRPr="008B1804">
        <w:rPr>
          <w:rFonts w:eastAsia="Times New Roman" w:cstheme="minorHAnsi"/>
          <w:b/>
        </w:rPr>
        <w:t xml:space="preserve"> </w:t>
      </w:r>
      <w:r w:rsidRPr="008B1804">
        <w:rPr>
          <w:rFonts w:cstheme="minorHAnsi"/>
          <w:b/>
        </w:rPr>
        <w:t>Parmi les propositions suivantes concernant la iatrogénie, indiquez celle(s) qui est (sont</w:t>
      </w:r>
      <w:r w:rsidR="002A23F5" w:rsidRPr="008B1804">
        <w:rPr>
          <w:rFonts w:cstheme="minorHAnsi"/>
          <w:b/>
        </w:rPr>
        <w:t xml:space="preserve"> </w:t>
      </w:r>
      <w:r w:rsidRPr="008B1804">
        <w:rPr>
          <w:rFonts w:cstheme="minorHAnsi"/>
          <w:b/>
        </w:rPr>
        <w:t>exacte(s)</w:t>
      </w:r>
      <w:r w:rsidR="00FA5B69" w:rsidRPr="008B1804">
        <w:rPr>
          <w:rFonts w:cstheme="minorHAnsi"/>
          <w:b/>
        </w:rPr>
        <w:t xml:space="preserve"> </w:t>
      </w:r>
      <w:r w:rsidRPr="008B1804">
        <w:rPr>
          <w:rFonts w:cstheme="minorHAnsi"/>
          <w:b/>
        </w:rPr>
        <w:t>:</w:t>
      </w:r>
    </w:p>
    <w:p w14:paraId="6B32502F" w14:textId="77777777" w:rsidR="00B311D1" w:rsidRPr="008B1804" w:rsidRDefault="00B311D1" w:rsidP="009163DE">
      <w:pPr>
        <w:numPr>
          <w:ilvl w:val="0"/>
          <w:numId w:val="9"/>
        </w:numPr>
        <w:spacing w:after="0" w:line="0" w:lineRule="atLeast"/>
        <w:ind w:left="1080" w:hanging="654"/>
        <w:jc w:val="both"/>
        <w:rPr>
          <w:rFonts w:eastAsia="Calibri" w:cstheme="minorHAnsi"/>
        </w:rPr>
      </w:pPr>
      <w:r w:rsidRPr="008B1804">
        <w:rPr>
          <w:rFonts w:cstheme="minorHAnsi"/>
        </w:rPr>
        <w:t>Un aléa thérapeutique concerne les effets indésirables avec ou sans mésusage thérapeutique.</w:t>
      </w:r>
    </w:p>
    <w:p w14:paraId="043B1729" w14:textId="77777777" w:rsidR="00B311D1" w:rsidRPr="008B1804" w:rsidRDefault="00B311D1" w:rsidP="009163DE">
      <w:pPr>
        <w:numPr>
          <w:ilvl w:val="0"/>
          <w:numId w:val="9"/>
        </w:numPr>
        <w:spacing w:after="0" w:line="232" w:lineRule="auto"/>
        <w:ind w:left="1080" w:right="20" w:hanging="654"/>
        <w:jc w:val="both"/>
        <w:rPr>
          <w:rFonts w:cstheme="minorHAnsi"/>
        </w:rPr>
      </w:pPr>
      <w:r w:rsidRPr="008B1804">
        <w:rPr>
          <w:rFonts w:cstheme="minorHAnsi"/>
        </w:rPr>
        <w:t>L’Office Nationale des Accidents Médicaux, garant de la solidarité nationale, se chargera de l’indemnisation des victimes d’aléas thérapeutique.</w:t>
      </w:r>
    </w:p>
    <w:p w14:paraId="69F42B93" w14:textId="77777777" w:rsidR="00B311D1" w:rsidRPr="008B1804" w:rsidRDefault="00B311D1" w:rsidP="009163DE">
      <w:pPr>
        <w:numPr>
          <w:ilvl w:val="0"/>
          <w:numId w:val="9"/>
        </w:numPr>
        <w:spacing w:after="0" w:line="235" w:lineRule="auto"/>
        <w:ind w:left="1080" w:hanging="654"/>
        <w:jc w:val="both"/>
        <w:rPr>
          <w:rFonts w:cstheme="minorHAnsi"/>
        </w:rPr>
      </w:pPr>
      <w:r w:rsidRPr="008B1804">
        <w:rPr>
          <w:rFonts w:cstheme="minorHAnsi"/>
        </w:rPr>
        <w:t>On peut diminuer la iatrogénie en choisissant préférentiellement les médicaments à demi-vie courte.</w:t>
      </w:r>
    </w:p>
    <w:p w14:paraId="5738A2A2" w14:textId="77777777" w:rsidR="00B311D1" w:rsidRPr="008B1804" w:rsidRDefault="00B311D1" w:rsidP="009163DE">
      <w:pPr>
        <w:numPr>
          <w:ilvl w:val="0"/>
          <w:numId w:val="9"/>
        </w:numPr>
        <w:spacing w:after="0" w:line="0" w:lineRule="atLeast"/>
        <w:ind w:left="1080" w:hanging="654"/>
        <w:jc w:val="both"/>
        <w:rPr>
          <w:rFonts w:cstheme="minorHAnsi"/>
        </w:rPr>
      </w:pPr>
      <w:r w:rsidRPr="008B1804">
        <w:rPr>
          <w:rFonts w:cstheme="minorHAnsi"/>
        </w:rPr>
        <w:t>Les effets indésirables les plus fréquents sont inattendus.</w:t>
      </w:r>
    </w:p>
    <w:p w14:paraId="32C400D6" w14:textId="77777777" w:rsidR="002A23F5" w:rsidRPr="008B1804" w:rsidRDefault="00B311D1" w:rsidP="009163DE">
      <w:pPr>
        <w:numPr>
          <w:ilvl w:val="0"/>
          <w:numId w:val="9"/>
        </w:numPr>
        <w:spacing w:after="0" w:line="235" w:lineRule="auto"/>
        <w:ind w:left="1080" w:right="20" w:hanging="654"/>
        <w:jc w:val="both"/>
        <w:rPr>
          <w:rFonts w:cstheme="minorHAnsi"/>
        </w:rPr>
      </w:pPr>
      <w:r w:rsidRPr="008B1804">
        <w:rPr>
          <w:rFonts w:cstheme="minorHAnsi"/>
        </w:rPr>
        <w:t>La iatrogénie concerne uniquement les actes chirurgicaux et les thérapeutiques médicamenteuses.</w:t>
      </w:r>
    </w:p>
    <w:p w14:paraId="2460DF5F" w14:textId="77777777" w:rsidR="002A23F5" w:rsidRPr="008B1804" w:rsidRDefault="002A23F5" w:rsidP="009163DE">
      <w:pPr>
        <w:spacing w:after="0" w:line="235" w:lineRule="auto"/>
        <w:ind w:right="20" w:hanging="654"/>
        <w:jc w:val="both"/>
        <w:rPr>
          <w:rFonts w:eastAsia="Times New Roman" w:cstheme="minorHAnsi"/>
          <w:b/>
          <w:u w:val="single"/>
        </w:rPr>
      </w:pPr>
    </w:p>
    <w:p w14:paraId="3365F9E2" w14:textId="77777777" w:rsidR="007933B3" w:rsidRPr="008B1804" w:rsidRDefault="007933B3" w:rsidP="009D4D2B">
      <w:pPr>
        <w:tabs>
          <w:tab w:val="left" w:pos="1080"/>
        </w:tabs>
        <w:spacing w:after="0" w:line="235" w:lineRule="auto"/>
        <w:ind w:right="20"/>
        <w:jc w:val="both"/>
        <w:rPr>
          <w:rFonts w:eastAsia="Times New Roman" w:cstheme="minorHAnsi"/>
          <w:b/>
          <w:u w:val="single"/>
        </w:rPr>
      </w:pPr>
    </w:p>
    <w:p w14:paraId="6A3019AF" w14:textId="77777777" w:rsidR="007933B3" w:rsidRPr="008B1804" w:rsidRDefault="007933B3" w:rsidP="009D4D2B">
      <w:pPr>
        <w:tabs>
          <w:tab w:val="left" w:pos="1080"/>
        </w:tabs>
        <w:spacing w:after="0" w:line="235" w:lineRule="auto"/>
        <w:ind w:right="20"/>
        <w:jc w:val="both"/>
        <w:rPr>
          <w:rFonts w:eastAsia="Times New Roman" w:cstheme="minorHAnsi"/>
          <w:b/>
          <w:u w:val="single"/>
        </w:rPr>
      </w:pPr>
    </w:p>
    <w:p w14:paraId="52562C75" w14:textId="77777777" w:rsidR="00FA5B69" w:rsidRPr="008B1804" w:rsidRDefault="00FA5B69" w:rsidP="009D4D2B">
      <w:pPr>
        <w:tabs>
          <w:tab w:val="left" w:pos="1080"/>
        </w:tabs>
        <w:spacing w:after="0" w:line="235" w:lineRule="auto"/>
        <w:ind w:right="20"/>
        <w:jc w:val="both"/>
        <w:rPr>
          <w:rFonts w:eastAsia="Times New Roman" w:cstheme="minorHAnsi"/>
          <w:b/>
          <w:u w:val="single"/>
        </w:rPr>
      </w:pPr>
    </w:p>
    <w:p w14:paraId="4EF47532" w14:textId="77777777" w:rsidR="002A23F5" w:rsidRPr="008B1804" w:rsidRDefault="002A23F5" w:rsidP="009D4D2B">
      <w:pPr>
        <w:tabs>
          <w:tab w:val="left" w:pos="1080"/>
        </w:tabs>
        <w:spacing w:after="0" w:line="235" w:lineRule="auto"/>
        <w:ind w:right="20"/>
        <w:jc w:val="both"/>
        <w:rPr>
          <w:rFonts w:cstheme="minorHAnsi"/>
        </w:rPr>
      </w:pPr>
      <w:r w:rsidRPr="008B1804">
        <w:rPr>
          <w:rFonts w:eastAsia="Times New Roman" w:cstheme="minorHAnsi"/>
          <w:b/>
          <w:u w:val="single"/>
        </w:rPr>
        <w:t xml:space="preserve">Question </w:t>
      </w:r>
      <w:r w:rsidR="00833325">
        <w:rPr>
          <w:rFonts w:eastAsia="Times New Roman" w:cstheme="minorHAnsi"/>
          <w:b/>
          <w:u w:val="single"/>
        </w:rPr>
        <w:t>16</w:t>
      </w:r>
      <w:r w:rsidRPr="008B1804">
        <w:rPr>
          <w:rFonts w:eastAsia="Times New Roman" w:cstheme="minorHAnsi"/>
          <w:b/>
          <w:u w:val="single"/>
        </w:rPr>
        <w:t xml:space="preserve"> :</w:t>
      </w:r>
      <w:r w:rsidRPr="008B1804">
        <w:rPr>
          <w:rFonts w:eastAsia="Times New Roman" w:cstheme="minorHAnsi"/>
          <w:b/>
        </w:rPr>
        <w:t xml:space="preserve"> </w:t>
      </w:r>
      <w:r w:rsidRPr="008B1804">
        <w:rPr>
          <w:rFonts w:eastAsia="Times New Roman" w:cstheme="minorHAnsi"/>
          <w:b/>
          <w:color w:val="00B050"/>
        </w:rPr>
        <w:t>BC</w:t>
      </w:r>
    </w:p>
    <w:p w14:paraId="1340E033" w14:textId="77777777" w:rsidR="00B311D1" w:rsidRPr="008B1804" w:rsidRDefault="00B311D1" w:rsidP="009D4D2B">
      <w:pPr>
        <w:spacing w:line="398" w:lineRule="exact"/>
        <w:jc w:val="both"/>
        <w:rPr>
          <w:rFonts w:eastAsia="Times New Roman" w:cstheme="minorHAnsi"/>
        </w:rPr>
      </w:pPr>
    </w:p>
    <w:p w14:paraId="3AE5C09F" w14:textId="77777777" w:rsidR="00B311D1" w:rsidRPr="008B1804" w:rsidRDefault="009163DE" w:rsidP="009163DE">
      <w:pPr>
        <w:numPr>
          <w:ilvl w:val="0"/>
          <w:numId w:val="10"/>
        </w:numPr>
        <w:tabs>
          <w:tab w:val="left" w:pos="716"/>
        </w:tabs>
        <w:spacing w:after="0"/>
        <w:ind w:left="709" w:hanging="425"/>
        <w:jc w:val="both"/>
        <w:rPr>
          <w:rFonts w:eastAsia="Calibri" w:cstheme="minorHAnsi"/>
        </w:rPr>
      </w:pPr>
      <w:r w:rsidRPr="009163DE">
        <w:rPr>
          <w:rFonts w:cstheme="minorHAnsi"/>
          <w:b/>
          <w:color w:val="FF0000"/>
        </w:rPr>
        <w:t>FAUX</w:t>
      </w:r>
      <w:r w:rsidR="00B311D1" w:rsidRPr="008B1804">
        <w:rPr>
          <w:rFonts w:cstheme="minorHAnsi"/>
          <w:color w:val="000000"/>
        </w:rPr>
        <w:t>, un aléa thérapeutique concerne seulement les effets indésirables sans mésusage</w:t>
      </w:r>
      <w:r w:rsidR="00B311D1" w:rsidRPr="008B1804">
        <w:rPr>
          <w:rFonts w:cstheme="minorHAnsi"/>
          <w:color w:val="FF0000"/>
        </w:rPr>
        <w:t xml:space="preserve"> </w:t>
      </w:r>
      <w:r w:rsidR="00B311D1" w:rsidRPr="008B1804">
        <w:rPr>
          <w:rFonts w:cstheme="minorHAnsi"/>
          <w:color w:val="000000"/>
        </w:rPr>
        <w:t>thérapeutique (cf. diapo 9). Pour rappel, un aléa thérapeutique est un dommage corporel, conséquence d’un acte médical, sans que cet acte soit accompagné d’une faute, d’une erreur ou d’une maladresse.</w:t>
      </w:r>
    </w:p>
    <w:p w14:paraId="1B1B612A" w14:textId="77777777" w:rsidR="00B311D1" w:rsidRPr="008B1804" w:rsidRDefault="009163DE" w:rsidP="009163DE">
      <w:pPr>
        <w:numPr>
          <w:ilvl w:val="0"/>
          <w:numId w:val="10"/>
        </w:numPr>
        <w:tabs>
          <w:tab w:val="left" w:pos="716"/>
        </w:tabs>
        <w:spacing w:after="0" w:line="0" w:lineRule="atLeast"/>
        <w:ind w:left="709" w:hanging="425"/>
        <w:jc w:val="both"/>
        <w:rPr>
          <w:rFonts w:cstheme="minorHAnsi"/>
        </w:rPr>
      </w:pPr>
      <w:r w:rsidRPr="009163DE">
        <w:rPr>
          <w:rFonts w:cstheme="minorHAnsi"/>
          <w:b/>
          <w:color w:val="00B050"/>
        </w:rPr>
        <w:lastRenderedPageBreak/>
        <w:t>VRAI</w:t>
      </w:r>
      <w:r w:rsidR="00B311D1" w:rsidRPr="008B1804">
        <w:rPr>
          <w:rFonts w:cstheme="minorHAnsi"/>
          <w:color w:val="000000"/>
        </w:rPr>
        <w:t>, en l’absence de toute responsabilité d’un professionnel de santé. Les Commissions de</w:t>
      </w:r>
      <w:r w:rsidR="002A23F5" w:rsidRPr="008B1804">
        <w:rPr>
          <w:rFonts w:cstheme="minorHAnsi"/>
        </w:rPr>
        <w:t xml:space="preserve"> </w:t>
      </w:r>
      <w:r w:rsidR="00B311D1" w:rsidRPr="008B1804">
        <w:rPr>
          <w:rFonts w:cstheme="minorHAnsi"/>
        </w:rPr>
        <w:t>Conciliation et d'Indemnisation, quant à elles ont plusieurs rôles, comme par exemple faciliter le règlement amiable des litiges relatifs aux accidents médicaux.</w:t>
      </w:r>
    </w:p>
    <w:p w14:paraId="046B5417" w14:textId="77777777" w:rsidR="00B311D1" w:rsidRPr="008B1804" w:rsidRDefault="009163DE" w:rsidP="009163DE">
      <w:pPr>
        <w:numPr>
          <w:ilvl w:val="0"/>
          <w:numId w:val="10"/>
        </w:numPr>
        <w:tabs>
          <w:tab w:val="left" w:pos="716"/>
        </w:tabs>
        <w:spacing w:after="0" w:line="252" w:lineRule="auto"/>
        <w:ind w:left="709" w:hanging="425"/>
        <w:jc w:val="both"/>
        <w:rPr>
          <w:rFonts w:cstheme="minorHAnsi"/>
        </w:rPr>
      </w:pPr>
      <w:r w:rsidRPr="009163DE">
        <w:rPr>
          <w:rFonts w:cstheme="minorHAnsi"/>
          <w:b/>
          <w:color w:val="00B050"/>
        </w:rPr>
        <w:t>VRAI</w:t>
      </w:r>
      <w:r w:rsidR="00B311D1" w:rsidRPr="008B1804">
        <w:rPr>
          <w:rFonts w:cstheme="minorHAnsi"/>
          <w:color w:val="000000"/>
        </w:rPr>
        <w:t>, on peut également la diminuer en demandant conseil aux pharmaciens, en adaptant les</w:t>
      </w:r>
      <w:r w:rsidR="00B311D1" w:rsidRPr="008B1804">
        <w:rPr>
          <w:rFonts w:cstheme="minorHAnsi"/>
          <w:color w:val="00B050"/>
        </w:rPr>
        <w:t xml:space="preserve"> </w:t>
      </w:r>
      <w:r w:rsidR="00B311D1" w:rsidRPr="008B1804">
        <w:rPr>
          <w:rFonts w:cstheme="minorHAnsi"/>
          <w:color w:val="000000"/>
        </w:rPr>
        <w:t>doses aux patients âgés, en choisissant une forme galénique adaptées aux troubles visuels possibles…</w:t>
      </w:r>
    </w:p>
    <w:p w14:paraId="2485A2F1" w14:textId="77777777" w:rsidR="00B311D1" w:rsidRPr="008B1804" w:rsidRDefault="009163DE" w:rsidP="009163DE">
      <w:pPr>
        <w:numPr>
          <w:ilvl w:val="0"/>
          <w:numId w:val="10"/>
        </w:numPr>
        <w:tabs>
          <w:tab w:val="left" w:pos="716"/>
        </w:tabs>
        <w:spacing w:after="0" w:line="252" w:lineRule="auto"/>
        <w:ind w:left="709" w:right="20" w:hanging="425"/>
        <w:jc w:val="both"/>
        <w:rPr>
          <w:rFonts w:cstheme="minorHAnsi"/>
        </w:rPr>
      </w:pPr>
      <w:r w:rsidRPr="009163DE">
        <w:rPr>
          <w:rFonts w:cstheme="minorHAnsi"/>
          <w:b/>
          <w:color w:val="FF0000"/>
        </w:rPr>
        <w:t>FAUX</w:t>
      </w:r>
      <w:r w:rsidR="00B311D1" w:rsidRPr="008B1804">
        <w:rPr>
          <w:rFonts w:cstheme="minorHAnsi"/>
          <w:color w:val="000000"/>
        </w:rPr>
        <w:t>, les effets indésirables les plus fréquents sont les effets de type A, attendus. Ils sont liés</w:t>
      </w:r>
      <w:r w:rsidR="00B311D1" w:rsidRPr="008B1804">
        <w:rPr>
          <w:rFonts w:cstheme="minorHAnsi"/>
          <w:color w:val="FF0000"/>
        </w:rPr>
        <w:t xml:space="preserve"> </w:t>
      </w:r>
      <w:r w:rsidR="00B311D1" w:rsidRPr="008B1804">
        <w:rPr>
          <w:rFonts w:cstheme="minorHAnsi"/>
          <w:color w:val="000000"/>
        </w:rPr>
        <w:t>aux propriétés pharmacologiques connues du médicament contrairement aux EI de type B et parfois leur effet toxique a déjà été identifié chez l'animal.</w:t>
      </w:r>
    </w:p>
    <w:p w14:paraId="35C8ADF3" w14:textId="77777777" w:rsidR="00B311D1" w:rsidRPr="008B1804" w:rsidRDefault="009163DE" w:rsidP="009163DE">
      <w:pPr>
        <w:numPr>
          <w:ilvl w:val="0"/>
          <w:numId w:val="10"/>
        </w:numPr>
        <w:tabs>
          <w:tab w:val="left" w:pos="716"/>
        </w:tabs>
        <w:spacing w:after="0" w:line="0" w:lineRule="atLeast"/>
        <w:ind w:left="709" w:hanging="425"/>
        <w:jc w:val="both"/>
        <w:rPr>
          <w:rFonts w:cstheme="minorHAnsi"/>
        </w:rPr>
      </w:pPr>
      <w:r w:rsidRPr="009163DE">
        <w:rPr>
          <w:rFonts w:cstheme="minorHAnsi"/>
          <w:b/>
          <w:color w:val="FF0000"/>
        </w:rPr>
        <w:t>FAUX</w:t>
      </w:r>
      <w:r w:rsidR="00B311D1" w:rsidRPr="008B1804">
        <w:rPr>
          <w:rFonts w:cstheme="minorHAnsi"/>
          <w:color w:val="000000"/>
        </w:rPr>
        <w:t>, elle concerne également les thérapeutiques non médicamenteuses.</w:t>
      </w:r>
    </w:p>
    <w:p w14:paraId="6EC6182B" w14:textId="77777777" w:rsidR="00B311D1" w:rsidRPr="008B1804" w:rsidRDefault="00B311D1" w:rsidP="009D4D2B">
      <w:pPr>
        <w:spacing w:line="337" w:lineRule="exact"/>
        <w:jc w:val="both"/>
        <w:rPr>
          <w:rFonts w:eastAsia="Times New Roman" w:cstheme="minorHAnsi"/>
        </w:rPr>
      </w:pPr>
    </w:p>
    <w:p w14:paraId="409A221B" w14:textId="77777777" w:rsidR="00B311D1" w:rsidRPr="008B1804" w:rsidRDefault="00B311D1" w:rsidP="009163DE">
      <w:pPr>
        <w:spacing w:line="0" w:lineRule="atLeast"/>
        <w:jc w:val="both"/>
        <w:rPr>
          <w:rFonts w:eastAsia="Calibri" w:cstheme="minorHAnsi"/>
        </w:rPr>
      </w:pPr>
      <w:r w:rsidRPr="008B1804">
        <w:rPr>
          <w:rFonts w:eastAsia="Times New Roman" w:cstheme="minorHAnsi"/>
          <w:b/>
          <w:u w:val="single"/>
        </w:rPr>
        <w:t xml:space="preserve">Question </w:t>
      </w:r>
      <w:r w:rsidR="00833325">
        <w:rPr>
          <w:rFonts w:eastAsia="Times New Roman" w:cstheme="minorHAnsi"/>
          <w:b/>
          <w:u w:val="single"/>
        </w:rPr>
        <w:t>17</w:t>
      </w:r>
      <w:r w:rsidRPr="008B1804">
        <w:rPr>
          <w:rFonts w:eastAsia="Times New Roman" w:cstheme="minorHAnsi"/>
          <w:b/>
          <w:u w:val="single"/>
        </w:rPr>
        <w:t xml:space="preserve"> :</w:t>
      </w:r>
      <w:r w:rsidR="002A23F5" w:rsidRPr="008B1804">
        <w:rPr>
          <w:rFonts w:eastAsia="Times New Roman" w:cstheme="minorHAnsi"/>
          <w:b/>
        </w:rPr>
        <w:t xml:space="preserve"> </w:t>
      </w:r>
      <w:r w:rsidRPr="008B1804">
        <w:rPr>
          <w:rFonts w:cstheme="minorHAnsi"/>
        </w:rPr>
        <w:t>Les effets indésirables avec mauvais usage thérapeutique sont uniquement le fait du malade lui-même, par automédication inappropriée ou à cause d’une mauvaise observance.</w:t>
      </w:r>
    </w:p>
    <w:p w14:paraId="741B42A4" w14:textId="77777777" w:rsidR="00B311D1" w:rsidRPr="008B1804" w:rsidRDefault="00B311D1" w:rsidP="00453AC1">
      <w:pPr>
        <w:numPr>
          <w:ilvl w:val="0"/>
          <w:numId w:val="11"/>
        </w:numPr>
        <w:tabs>
          <w:tab w:val="left" w:pos="720"/>
        </w:tabs>
        <w:spacing w:after="0" w:line="216" w:lineRule="auto"/>
        <w:ind w:left="720" w:right="206" w:hanging="364"/>
        <w:jc w:val="both"/>
        <w:rPr>
          <w:rFonts w:cstheme="minorHAnsi"/>
        </w:rPr>
      </w:pPr>
      <w:r w:rsidRPr="008B1804">
        <w:rPr>
          <w:rFonts w:cstheme="minorHAnsi"/>
        </w:rPr>
        <w:t>La modification de l’action de l’organisme sur le médicament est la raison la plus fréquente des effets indésirables.</w:t>
      </w:r>
    </w:p>
    <w:p w14:paraId="54D88FCD" w14:textId="77777777" w:rsidR="00B311D1" w:rsidRPr="008B1804" w:rsidRDefault="00B311D1" w:rsidP="00453AC1">
      <w:pPr>
        <w:numPr>
          <w:ilvl w:val="0"/>
          <w:numId w:val="11"/>
        </w:numPr>
        <w:tabs>
          <w:tab w:val="left" w:pos="720"/>
        </w:tabs>
        <w:spacing w:after="0" w:line="228" w:lineRule="auto"/>
        <w:ind w:left="720" w:right="406" w:hanging="364"/>
        <w:jc w:val="both"/>
        <w:rPr>
          <w:rFonts w:cstheme="minorHAnsi"/>
        </w:rPr>
      </w:pPr>
      <w:r w:rsidRPr="008B1804">
        <w:rPr>
          <w:rFonts w:cstheme="minorHAnsi"/>
        </w:rPr>
        <w:t>Les personnes âgées sont particulièrement touchées par la iatrogénie car leur organisme élimine plus rapidement les médicaments et est moins sensible aux médicaments.</w:t>
      </w:r>
    </w:p>
    <w:p w14:paraId="13119FFD" w14:textId="77777777" w:rsidR="00B311D1" w:rsidRPr="008B1804" w:rsidRDefault="00B311D1" w:rsidP="00453AC1">
      <w:pPr>
        <w:numPr>
          <w:ilvl w:val="0"/>
          <w:numId w:val="11"/>
        </w:numPr>
        <w:tabs>
          <w:tab w:val="left" w:pos="720"/>
        </w:tabs>
        <w:spacing w:after="0" w:line="216" w:lineRule="auto"/>
        <w:ind w:left="720" w:right="6" w:hanging="364"/>
        <w:jc w:val="both"/>
        <w:rPr>
          <w:rFonts w:cstheme="minorHAnsi"/>
        </w:rPr>
      </w:pPr>
      <w:r w:rsidRPr="008B1804">
        <w:rPr>
          <w:rFonts w:cstheme="minorHAnsi"/>
        </w:rPr>
        <w:t>La pharmacovigilance est indispensable pour compenser entre autres les effectifs trop faibles des essais cliniques par rapport aux conditions normales d’utilisation du médicament.</w:t>
      </w:r>
    </w:p>
    <w:p w14:paraId="263371B2" w14:textId="77777777" w:rsidR="002A23F5" w:rsidRPr="008B1804" w:rsidRDefault="00B311D1" w:rsidP="00453AC1">
      <w:pPr>
        <w:numPr>
          <w:ilvl w:val="0"/>
          <w:numId w:val="11"/>
        </w:numPr>
        <w:tabs>
          <w:tab w:val="left" w:pos="720"/>
        </w:tabs>
        <w:spacing w:after="0" w:line="0" w:lineRule="atLeast"/>
        <w:ind w:left="720" w:hanging="364"/>
        <w:jc w:val="both"/>
        <w:rPr>
          <w:rFonts w:cstheme="minorHAnsi"/>
        </w:rPr>
      </w:pPr>
      <w:r w:rsidRPr="008B1804">
        <w:rPr>
          <w:rFonts w:cstheme="minorHAnsi"/>
        </w:rPr>
        <w:t xml:space="preserve">Toutes les réponses sont </w:t>
      </w:r>
      <w:r w:rsidR="009163DE" w:rsidRPr="009163DE">
        <w:rPr>
          <w:rFonts w:cstheme="minorHAnsi"/>
          <w:b/>
          <w:color w:val="00B050"/>
        </w:rPr>
        <w:t>VRAI</w:t>
      </w:r>
      <w:r w:rsidRPr="008B1804">
        <w:rPr>
          <w:rFonts w:cstheme="minorHAnsi"/>
        </w:rPr>
        <w:t>es.</w:t>
      </w:r>
    </w:p>
    <w:p w14:paraId="1E9D89C4" w14:textId="77777777" w:rsidR="002A23F5" w:rsidRPr="008B1804" w:rsidRDefault="002A23F5" w:rsidP="009D4D2B">
      <w:pPr>
        <w:tabs>
          <w:tab w:val="left" w:pos="720"/>
        </w:tabs>
        <w:spacing w:after="0" w:line="0" w:lineRule="atLeast"/>
        <w:ind w:left="356"/>
        <w:jc w:val="both"/>
        <w:rPr>
          <w:rFonts w:cstheme="minorHAnsi"/>
        </w:rPr>
      </w:pPr>
    </w:p>
    <w:p w14:paraId="1CBADE5A" w14:textId="77777777" w:rsidR="002A23F5" w:rsidRPr="008B1804" w:rsidRDefault="002A23F5" w:rsidP="009D4D2B">
      <w:pPr>
        <w:tabs>
          <w:tab w:val="left" w:pos="720"/>
        </w:tabs>
        <w:spacing w:after="0" w:line="0" w:lineRule="atLeast"/>
        <w:jc w:val="both"/>
        <w:rPr>
          <w:rFonts w:eastAsia="Times New Roman" w:cstheme="minorHAnsi"/>
          <w:b/>
          <w:color w:val="00B050"/>
        </w:rPr>
      </w:pPr>
      <w:r w:rsidRPr="008B1804">
        <w:rPr>
          <w:rFonts w:eastAsia="Times New Roman" w:cstheme="minorHAnsi"/>
          <w:b/>
          <w:u w:val="single"/>
        </w:rPr>
        <w:t xml:space="preserve">Question </w:t>
      </w:r>
      <w:r w:rsidR="00833325">
        <w:rPr>
          <w:rFonts w:eastAsia="Times New Roman" w:cstheme="minorHAnsi"/>
          <w:b/>
          <w:u w:val="single"/>
        </w:rPr>
        <w:t>17</w:t>
      </w:r>
      <w:r w:rsidRPr="008B1804">
        <w:rPr>
          <w:rFonts w:eastAsia="Times New Roman" w:cstheme="minorHAnsi"/>
          <w:b/>
          <w:u w:val="single"/>
        </w:rPr>
        <w:t xml:space="preserve"> :</w:t>
      </w:r>
      <w:r w:rsidRPr="008B1804">
        <w:rPr>
          <w:rFonts w:eastAsia="Times New Roman" w:cstheme="minorHAnsi"/>
          <w:b/>
        </w:rPr>
        <w:t xml:space="preserve"> </w:t>
      </w:r>
      <w:r w:rsidRPr="008B1804">
        <w:rPr>
          <w:rFonts w:eastAsia="Times New Roman" w:cstheme="minorHAnsi"/>
          <w:b/>
          <w:color w:val="00B050"/>
        </w:rPr>
        <w:t>BD</w:t>
      </w:r>
    </w:p>
    <w:p w14:paraId="47F0D45F" w14:textId="77777777" w:rsidR="00FA5B69" w:rsidRPr="008B1804" w:rsidRDefault="00FA5B69" w:rsidP="009D4D2B">
      <w:pPr>
        <w:tabs>
          <w:tab w:val="left" w:pos="720"/>
        </w:tabs>
        <w:spacing w:after="0" w:line="0" w:lineRule="atLeast"/>
        <w:jc w:val="both"/>
        <w:rPr>
          <w:rFonts w:cstheme="minorHAnsi"/>
        </w:rPr>
      </w:pPr>
    </w:p>
    <w:p w14:paraId="7D102AC2" w14:textId="77777777" w:rsidR="00B311D1" w:rsidRPr="008B1804" w:rsidRDefault="009163DE" w:rsidP="00453AC1">
      <w:pPr>
        <w:numPr>
          <w:ilvl w:val="0"/>
          <w:numId w:val="12"/>
        </w:numPr>
        <w:tabs>
          <w:tab w:val="left" w:pos="720"/>
        </w:tabs>
        <w:spacing w:after="0" w:line="216" w:lineRule="auto"/>
        <w:ind w:left="720" w:right="486" w:hanging="364"/>
        <w:jc w:val="both"/>
        <w:rPr>
          <w:rFonts w:eastAsia="Calibri" w:cstheme="minorHAnsi"/>
        </w:rPr>
      </w:pPr>
      <w:r w:rsidRPr="009163DE">
        <w:rPr>
          <w:rFonts w:cstheme="minorHAnsi"/>
          <w:b/>
          <w:color w:val="FF0000"/>
        </w:rPr>
        <w:t>FAUX</w:t>
      </w:r>
      <w:r w:rsidR="00B311D1" w:rsidRPr="008B1804">
        <w:rPr>
          <w:rFonts w:cstheme="minorHAnsi"/>
          <w:color w:val="000000"/>
        </w:rPr>
        <w:t>, ils peuvent aussi être le fait du médecin, du pharmacien, de l’infirmier ou d’autres</w:t>
      </w:r>
      <w:r w:rsidR="00B311D1" w:rsidRPr="008B1804">
        <w:rPr>
          <w:rFonts w:cstheme="minorHAnsi"/>
          <w:color w:val="FF0000"/>
        </w:rPr>
        <w:t xml:space="preserve"> </w:t>
      </w:r>
      <w:r w:rsidR="00B311D1" w:rsidRPr="008B1804">
        <w:rPr>
          <w:rFonts w:cstheme="minorHAnsi"/>
          <w:color w:val="000000"/>
        </w:rPr>
        <w:t>soignants.</w:t>
      </w:r>
    </w:p>
    <w:p w14:paraId="7045440B" w14:textId="77777777" w:rsidR="00B311D1" w:rsidRPr="008B1804" w:rsidRDefault="009163DE" w:rsidP="00453AC1">
      <w:pPr>
        <w:numPr>
          <w:ilvl w:val="0"/>
          <w:numId w:val="12"/>
        </w:numPr>
        <w:tabs>
          <w:tab w:val="left" w:pos="720"/>
        </w:tabs>
        <w:spacing w:after="0" w:line="0" w:lineRule="atLeast"/>
        <w:ind w:left="720" w:hanging="364"/>
        <w:jc w:val="both"/>
        <w:rPr>
          <w:rFonts w:cstheme="minorHAnsi"/>
        </w:rPr>
      </w:pPr>
      <w:r w:rsidRPr="009163DE">
        <w:rPr>
          <w:rFonts w:cstheme="minorHAnsi"/>
          <w:b/>
          <w:color w:val="00B050"/>
        </w:rPr>
        <w:t>VRAI</w:t>
      </w:r>
      <w:r w:rsidR="00B311D1" w:rsidRPr="008B1804">
        <w:rPr>
          <w:rFonts w:cstheme="minorHAnsi"/>
          <w:color w:val="000000"/>
        </w:rPr>
        <w:t>, il s’agit de la pharma</w:t>
      </w:r>
      <w:r w:rsidR="00B311D1" w:rsidRPr="008B1804">
        <w:rPr>
          <w:rFonts w:cstheme="minorHAnsi"/>
          <w:color w:val="FF0000"/>
        </w:rPr>
        <w:t>C</w:t>
      </w:r>
      <w:r w:rsidR="00B311D1" w:rsidRPr="008B1804">
        <w:rPr>
          <w:rFonts w:cstheme="minorHAnsi"/>
          <w:color w:val="000000"/>
        </w:rPr>
        <w:t>ocinétique (action du</w:t>
      </w:r>
      <w:r w:rsidR="00B311D1" w:rsidRPr="008B1804">
        <w:rPr>
          <w:rFonts w:cstheme="minorHAnsi"/>
          <w:color w:val="00B050"/>
        </w:rPr>
        <w:t xml:space="preserve"> </w:t>
      </w:r>
      <w:r w:rsidR="00B311D1" w:rsidRPr="008B1804">
        <w:rPr>
          <w:rFonts w:cstheme="minorHAnsi"/>
          <w:color w:val="FF0000"/>
        </w:rPr>
        <w:t>C</w:t>
      </w:r>
      <w:r w:rsidR="00B311D1" w:rsidRPr="008B1804">
        <w:rPr>
          <w:rFonts w:cstheme="minorHAnsi"/>
          <w:color w:val="000000"/>
        </w:rPr>
        <w:t>orps sur le médicament).</w:t>
      </w:r>
    </w:p>
    <w:p w14:paraId="2C5045AB" w14:textId="77777777" w:rsidR="00B311D1" w:rsidRPr="008B1804" w:rsidRDefault="009163DE" w:rsidP="00453AC1">
      <w:pPr>
        <w:numPr>
          <w:ilvl w:val="0"/>
          <w:numId w:val="12"/>
        </w:numPr>
        <w:tabs>
          <w:tab w:val="left" w:pos="720"/>
        </w:tabs>
        <w:spacing w:after="0" w:line="223" w:lineRule="auto"/>
        <w:ind w:left="720" w:right="86" w:hanging="364"/>
        <w:jc w:val="both"/>
        <w:rPr>
          <w:rFonts w:cstheme="minorHAnsi"/>
        </w:rPr>
      </w:pPr>
      <w:r w:rsidRPr="009163DE">
        <w:rPr>
          <w:rFonts w:cstheme="minorHAnsi"/>
          <w:b/>
          <w:color w:val="FF0000"/>
        </w:rPr>
        <w:t>FAUX</w:t>
      </w:r>
      <w:r w:rsidR="00B311D1" w:rsidRPr="008B1804">
        <w:rPr>
          <w:rFonts w:cstheme="minorHAnsi"/>
          <w:color w:val="000000"/>
        </w:rPr>
        <w:t>, c’est l’inverse : c’est le fait que l’élimination soit plus lente et que l’organisme soit plus</w:t>
      </w:r>
      <w:r w:rsidR="00B311D1" w:rsidRPr="008B1804">
        <w:rPr>
          <w:rFonts w:cstheme="minorHAnsi"/>
          <w:color w:val="FF0000"/>
        </w:rPr>
        <w:t xml:space="preserve"> </w:t>
      </w:r>
      <w:r w:rsidR="00B311D1" w:rsidRPr="008B1804">
        <w:rPr>
          <w:rFonts w:cstheme="minorHAnsi"/>
          <w:color w:val="000000"/>
        </w:rPr>
        <w:t>sensible qui fragilise les personnes âgées et multiplie par deux la fréquence des effets indésirables.</w:t>
      </w:r>
    </w:p>
    <w:p w14:paraId="1E8D8BB6" w14:textId="77777777" w:rsidR="00B311D1" w:rsidRPr="008B1804" w:rsidRDefault="009163DE" w:rsidP="00453AC1">
      <w:pPr>
        <w:numPr>
          <w:ilvl w:val="0"/>
          <w:numId w:val="12"/>
        </w:numPr>
        <w:tabs>
          <w:tab w:val="left" w:pos="720"/>
        </w:tabs>
        <w:spacing w:after="0" w:line="223" w:lineRule="auto"/>
        <w:ind w:left="720" w:right="346" w:hanging="364"/>
        <w:jc w:val="both"/>
        <w:rPr>
          <w:rFonts w:cstheme="minorHAnsi"/>
        </w:rPr>
      </w:pPr>
      <w:r w:rsidRPr="009163DE">
        <w:rPr>
          <w:rFonts w:cstheme="minorHAnsi"/>
          <w:b/>
          <w:color w:val="00B050"/>
        </w:rPr>
        <w:t>VRAI</w:t>
      </w:r>
      <w:r w:rsidR="00B311D1" w:rsidRPr="008B1804">
        <w:rPr>
          <w:rFonts w:cstheme="minorHAnsi"/>
          <w:color w:val="000000"/>
        </w:rPr>
        <w:t>, le nombre de sujets dans les essais cliniques est bien plus faible que la réalité, ce qui</w:t>
      </w:r>
      <w:r w:rsidR="00B311D1" w:rsidRPr="008B1804">
        <w:rPr>
          <w:rFonts w:cstheme="minorHAnsi"/>
          <w:color w:val="00B050"/>
        </w:rPr>
        <w:t xml:space="preserve"> </w:t>
      </w:r>
      <w:r w:rsidR="00B311D1" w:rsidRPr="008B1804">
        <w:rPr>
          <w:rFonts w:cstheme="minorHAnsi"/>
          <w:color w:val="000000"/>
        </w:rPr>
        <w:t>explique en partie pourquoi certains effets indésirables ne sont pas visibles avant la commercialisation du médicament.</w:t>
      </w:r>
    </w:p>
    <w:p w14:paraId="37358FBF" w14:textId="77777777" w:rsidR="00B311D1" w:rsidRPr="008B1804" w:rsidRDefault="009163DE" w:rsidP="00453AC1">
      <w:pPr>
        <w:numPr>
          <w:ilvl w:val="0"/>
          <w:numId w:val="12"/>
        </w:numPr>
        <w:tabs>
          <w:tab w:val="left" w:pos="720"/>
        </w:tabs>
        <w:spacing w:after="0" w:line="0" w:lineRule="atLeast"/>
        <w:ind w:left="720" w:hanging="364"/>
        <w:jc w:val="both"/>
        <w:rPr>
          <w:rFonts w:cstheme="minorHAnsi"/>
        </w:rPr>
      </w:pPr>
      <w:r w:rsidRPr="009163DE">
        <w:rPr>
          <w:rFonts w:cstheme="minorHAnsi"/>
          <w:b/>
          <w:color w:val="FF0000"/>
        </w:rPr>
        <w:t>FAUX</w:t>
      </w:r>
      <w:r w:rsidR="00B311D1" w:rsidRPr="008B1804">
        <w:rPr>
          <w:rFonts w:cstheme="minorHAnsi"/>
          <w:color w:val="000000"/>
        </w:rPr>
        <w:t>, cf. A et C.</w:t>
      </w:r>
    </w:p>
    <w:p w14:paraId="1CD868EE" w14:textId="77777777" w:rsidR="008B1804" w:rsidRPr="008B1804" w:rsidRDefault="008B1804" w:rsidP="009D4D2B">
      <w:pPr>
        <w:pStyle w:val="Paragraphedeliste"/>
        <w:tabs>
          <w:tab w:val="left" w:pos="720"/>
        </w:tabs>
        <w:spacing w:line="0" w:lineRule="atLeast"/>
        <w:ind w:left="0"/>
        <w:rPr>
          <w:rFonts w:eastAsia="Times New Roman" w:cstheme="minorHAnsi"/>
          <w:b/>
          <w:u w:val="single"/>
        </w:rPr>
      </w:pPr>
    </w:p>
    <w:p w14:paraId="353E446F" w14:textId="77777777" w:rsidR="008B1804" w:rsidRPr="008B1804" w:rsidRDefault="008B1804" w:rsidP="009D4D2B">
      <w:pPr>
        <w:pStyle w:val="Paragraphedeliste"/>
        <w:tabs>
          <w:tab w:val="left" w:pos="720"/>
        </w:tabs>
        <w:spacing w:line="0" w:lineRule="atLeast"/>
        <w:ind w:left="0"/>
        <w:rPr>
          <w:rFonts w:eastAsia="Calibri" w:cstheme="minorHAnsi"/>
          <w:u w:val="single"/>
        </w:rPr>
      </w:pPr>
      <w:r w:rsidRPr="008B1804">
        <w:rPr>
          <w:rFonts w:eastAsia="Times New Roman" w:cstheme="minorHAnsi"/>
          <w:b/>
          <w:u w:val="single"/>
        </w:rPr>
        <w:t xml:space="preserve">Question </w:t>
      </w:r>
      <w:r w:rsidR="00833325">
        <w:rPr>
          <w:rFonts w:eastAsia="Times New Roman" w:cstheme="minorHAnsi"/>
          <w:b/>
          <w:u w:val="single"/>
        </w:rPr>
        <w:t>18</w:t>
      </w:r>
      <w:r w:rsidRPr="008B1804">
        <w:rPr>
          <w:rFonts w:eastAsia="Times New Roman" w:cstheme="minorHAnsi"/>
          <w:b/>
          <w:u w:val="single"/>
        </w:rPr>
        <w:t xml:space="preserve"> :</w:t>
      </w:r>
    </w:p>
    <w:p w14:paraId="30D4253A" w14:textId="77777777" w:rsidR="008B1804" w:rsidRPr="008B1804" w:rsidRDefault="008B1804" w:rsidP="009D4D2B">
      <w:pPr>
        <w:spacing w:line="318" w:lineRule="exact"/>
        <w:jc w:val="both"/>
        <w:rPr>
          <w:rFonts w:eastAsia="Times New Roman" w:cstheme="minorHAnsi"/>
        </w:rPr>
      </w:pPr>
    </w:p>
    <w:p w14:paraId="55A4DFCF" w14:textId="77777777" w:rsidR="008B1804" w:rsidRPr="009D4D2B" w:rsidRDefault="008B1804" w:rsidP="00453AC1">
      <w:pPr>
        <w:numPr>
          <w:ilvl w:val="0"/>
          <w:numId w:val="21"/>
        </w:numPr>
        <w:tabs>
          <w:tab w:val="left" w:pos="720"/>
        </w:tabs>
        <w:spacing w:after="0" w:line="218" w:lineRule="auto"/>
        <w:ind w:left="720" w:right="1000" w:hanging="363"/>
        <w:jc w:val="both"/>
        <w:rPr>
          <w:rFonts w:eastAsia="Calibri" w:cstheme="minorHAnsi"/>
        </w:rPr>
      </w:pPr>
      <w:r w:rsidRPr="009D4D2B">
        <w:rPr>
          <w:rFonts w:cstheme="minorHAnsi"/>
        </w:rPr>
        <w:t>La iatrogénie médicamenteuse correspond uniquement aux effets indésirables des thérapeutiques utilisés dans leur indication.</w:t>
      </w:r>
    </w:p>
    <w:p w14:paraId="312AFBD1" w14:textId="77777777" w:rsidR="009D4D2B" w:rsidRPr="009D4D2B" w:rsidRDefault="009D4D2B" w:rsidP="00453AC1">
      <w:pPr>
        <w:numPr>
          <w:ilvl w:val="0"/>
          <w:numId w:val="21"/>
        </w:numPr>
        <w:tabs>
          <w:tab w:val="left" w:pos="720"/>
        </w:tabs>
        <w:spacing w:after="0" w:line="216" w:lineRule="auto"/>
        <w:ind w:left="720" w:right="20" w:hanging="363"/>
        <w:jc w:val="both"/>
        <w:rPr>
          <w:rFonts w:cstheme="minorHAnsi"/>
        </w:rPr>
      </w:pPr>
      <w:r w:rsidRPr="009D4D2B">
        <w:rPr>
          <w:rFonts w:cstheme="minorHAnsi"/>
        </w:rPr>
        <w:t>Les effets indésirables de type A sont les plus fréquents et sont toujours identifiés dès les études précliniques.</w:t>
      </w:r>
    </w:p>
    <w:p w14:paraId="590B3ED1" w14:textId="77777777" w:rsidR="009D4D2B" w:rsidRPr="009D4D2B" w:rsidRDefault="009D4D2B" w:rsidP="00453AC1">
      <w:pPr>
        <w:numPr>
          <w:ilvl w:val="0"/>
          <w:numId w:val="21"/>
        </w:numPr>
        <w:tabs>
          <w:tab w:val="left" w:pos="720"/>
        </w:tabs>
        <w:spacing w:after="0" w:line="216" w:lineRule="auto"/>
        <w:ind w:left="720" w:right="20" w:hanging="363"/>
        <w:jc w:val="both"/>
        <w:rPr>
          <w:rFonts w:cstheme="minorHAnsi"/>
        </w:rPr>
      </w:pPr>
      <w:r w:rsidRPr="009D4D2B">
        <w:rPr>
          <w:rFonts w:cstheme="minorHAnsi"/>
        </w:rPr>
        <w:t>Les médecins sont obligés de notifier à un Centre Régional de PharmacoVigilance tout effet indésirable grave ou inattendu qu’ils aient prescrits le médicament concerné ou non.</w:t>
      </w:r>
    </w:p>
    <w:p w14:paraId="1F75B31E" w14:textId="77777777" w:rsidR="009D4D2B" w:rsidRPr="009D4D2B" w:rsidRDefault="009D4D2B" w:rsidP="00453AC1">
      <w:pPr>
        <w:numPr>
          <w:ilvl w:val="0"/>
          <w:numId w:val="21"/>
        </w:numPr>
        <w:tabs>
          <w:tab w:val="left" w:pos="720"/>
        </w:tabs>
        <w:spacing w:after="0" w:line="216" w:lineRule="auto"/>
        <w:ind w:left="720" w:right="20" w:hanging="363"/>
        <w:jc w:val="both"/>
        <w:rPr>
          <w:rFonts w:cstheme="minorHAnsi"/>
        </w:rPr>
      </w:pPr>
      <w:r w:rsidRPr="009D4D2B">
        <w:rPr>
          <w:rFonts w:cstheme="minorHAnsi"/>
        </w:rPr>
        <w:t>Les pharmaciens doivent aussi obligatoirement déclarer un effet indésirable grave ou inattendu, qu’ils aient délivrés le médicament ou non.</w:t>
      </w:r>
    </w:p>
    <w:p w14:paraId="01653B8D" w14:textId="77777777" w:rsidR="009D4D2B" w:rsidRPr="009D4D2B" w:rsidRDefault="009D4D2B" w:rsidP="00453AC1">
      <w:pPr>
        <w:numPr>
          <w:ilvl w:val="0"/>
          <w:numId w:val="21"/>
        </w:numPr>
        <w:tabs>
          <w:tab w:val="left" w:pos="720"/>
        </w:tabs>
        <w:spacing w:after="0" w:line="216" w:lineRule="auto"/>
        <w:ind w:left="720" w:right="20" w:hanging="363"/>
        <w:jc w:val="both"/>
        <w:rPr>
          <w:rFonts w:cstheme="minorHAnsi"/>
        </w:rPr>
      </w:pPr>
      <w:r w:rsidRPr="009D4D2B">
        <w:rPr>
          <w:rFonts w:cstheme="minorHAnsi"/>
        </w:rPr>
        <w:t>Les âges extrêmes et les femmes sont des sujets plus à risque de développer des effets indésirables.</w:t>
      </w:r>
    </w:p>
    <w:p w14:paraId="23AA45CC" w14:textId="77777777" w:rsidR="009D4D2B" w:rsidRDefault="009D4D2B" w:rsidP="009D4D2B">
      <w:pPr>
        <w:tabs>
          <w:tab w:val="left" w:pos="720"/>
        </w:tabs>
        <w:spacing w:after="0" w:line="218" w:lineRule="auto"/>
        <w:ind w:right="1000"/>
        <w:jc w:val="both"/>
        <w:rPr>
          <w:rFonts w:eastAsia="Calibri" w:cstheme="minorHAnsi"/>
        </w:rPr>
      </w:pPr>
    </w:p>
    <w:p w14:paraId="56447814" w14:textId="77777777" w:rsidR="009D4D2B" w:rsidRDefault="009D4D2B" w:rsidP="009D4D2B">
      <w:pPr>
        <w:tabs>
          <w:tab w:val="left" w:pos="720"/>
        </w:tabs>
        <w:spacing w:after="0" w:line="218" w:lineRule="auto"/>
        <w:ind w:right="1000"/>
        <w:jc w:val="both"/>
        <w:rPr>
          <w:rFonts w:eastAsia="Times New Roman" w:cstheme="minorHAnsi"/>
          <w:b/>
          <w:color w:val="00B050"/>
        </w:rPr>
      </w:pPr>
      <w:r w:rsidRPr="008B1804">
        <w:rPr>
          <w:rFonts w:eastAsia="Times New Roman" w:cstheme="minorHAnsi"/>
          <w:b/>
          <w:u w:val="single"/>
        </w:rPr>
        <w:t xml:space="preserve">Question </w:t>
      </w:r>
      <w:r w:rsidR="00833325">
        <w:rPr>
          <w:rFonts w:eastAsia="Times New Roman" w:cstheme="minorHAnsi"/>
          <w:b/>
          <w:u w:val="single"/>
        </w:rPr>
        <w:t>18</w:t>
      </w:r>
      <w:r w:rsidRPr="008B1804">
        <w:rPr>
          <w:rFonts w:eastAsia="Times New Roman" w:cstheme="minorHAnsi"/>
          <w:b/>
          <w:u w:val="single"/>
        </w:rPr>
        <w:t xml:space="preserve"> :</w:t>
      </w:r>
      <w:r>
        <w:rPr>
          <w:rFonts w:eastAsia="Times New Roman" w:cstheme="minorHAnsi"/>
          <w:b/>
        </w:rPr>
        <w:t xml:space="preserve"> </w:t>
      </w:r>
      <w:r>
        <w:rPr>
          <w:rFonts w:eastAsia="Times New Roman" w:cstheme="minorHAnsi"/>
          <w:b/>
          <w:color w:val="00B050"/>
        </w:rPr>
        <w:t>CE</w:t>
      </w:r>
    </w:p>
    <w:p w14:paraId="1BBF7BDC" w14:textId="77777777" w:rsidR="009D4D2B" w:rsidRDefault="009D4D2B" w:rsidP="009D4D2B">
      <w:pPr>
        <w:tabs>
          <w:tab w:val="left" w:pos="720"/>
        </w:tabs>
        <w:spacing w:after="0" w:line="218" w:lineRule="auto"/>
        <w:ind w:right="1000"/>
        <w:jc w:val="both"/>
        <w:rPr>
          <w:rFonts w:eastAsia="Calibri" w:cstheme="minorHAnsi"/>
          <w:color w:val="00B050"/>
        </w:rPr>
      </w:pPr>
    </w:p>
    <w:p w14:paraId="1BFF67F6" w14:textId="77777777" w:rsidR="009D4D2B" w:rsidRPr="009D4D2B" w:rsidRDefault="009163DE" w:rsidP="00453AC1">
      <w:pPr>
        <w:pStyle w:val="Paragraphedeliste"/>
        <w:numPr>
          <w:ilvl w:val="0"/>
          <w:numId w:val="26"/>
        </w:numPr>
        <w:tabs>
          <w:tab w:val="left" w:pos="720"/>
        </w:tabs>
        <w:spacing w:line="218" w:lineRule="auto"/>
        <w:ind w:right="1000"/>
        <w:rPr>
          <w:rFonts w:eastAsia="Calibri" w:cstheme="minorHAnsi"/>
        </w:rPr>
      </w:pPr>
      <w:r w:rsidRPr="009163DE">
        <w:rPr>
          <w:rFonts w:cstheme="minorHAnsi"/>
          <w:b/>
          <w:color w:val="FF0000"/>
        </w:rPr>
        <w:t>FAUX</w:t>
      </w:r>
      <w:r w:rsidR="008B1804" w:rsidRPr="009D4D2B">
        <w:rPr>
          <w:rFonts w:cstheme="minorHAnsi"/>
          <w:color w:val="000000"/>
        </w:rPr>
        <w:t>, on a aussi les EI avec mésusage du médicament.</w:t>
      </w:r>
    </w:p>
    <w:p w14:paraId="30441552" w14:textId="77777777" w:rsidR="009D4D2B" w:rsidRPr="009D4D2B" w:rsidRDefault="009163DE" w:rsidP="00453AC1">
      <w:pPr>
        <w:pStyle w:val="Paragraphedeliste"/>
        <w:numPr>
          <w:ilvl w:val="0"/>
          <w:numId w:val="26"/>
        </w:numPr>
        <w:tabs>
          <w:tab w:val="left" w:pos="720"/>
        </w:tabs>
        <w:spacing w:line="218" w:lineRule="auto"/>
        <w:ind w:right="1000"/>
        <w:rPr>
          <w:rFonts w:eastAsia="Calibri" w:cstheme="minorHAnsi"/>
        </w:rPr>
      </w:pPr>
      <w:r w:rsidRPr="009163DE">
        <w:rPr>
          <w:rFonts w:cstheme="minorHAnsi"/>
          <w:b/>
          <w:color w:val="FF0000"/>
        </w:rPr>
        <w:t>FAUX</w:t>
      </w:r>
      <w:r w:rsidR="008B1804" w:rsidRPr="009D4D2B">
        <w:rPr>
          <w:rFonts w:cstheme="minorHAnsi"/>
          <w:color w:val="000000"/>
        </w:rPr>
        <w:t>, ils sont parfois déjà identifiés chez l’animal mais le plus souvent c’est durant les phases</w:t>
      </w:r>
      <w:r w:rsidR="008B1804" w:rsidRPr="009D4D2B">
        <w:rPr>
          <w:rFonts w:cstheme="minorHAnsi"/>
          <w:b/>
          <w:color w:val="FF0000"/>
        </w:rPr>
        <w:t xml:space="preserve"> </w:t>
      </w:r>
      <w:r w:rsidR="008B1804" w:rsidRPr="009D4D2B">
        <w:rPr>
          <w:rFonts w:cstheme="minorHAnsi"/>
          <w:color w:val="000000"/>
        </w:rPr>
        <w:t>suivantes du développement qu’ils sont découverts</w:t>
      </w:r>
      <w:r w:rsidR="009D4D2B">
        <w:rPr>
          <w:rFonts w:cstheme="minorHAnsi"/>
          <w:color w:val="000000"/>
        </w:rPr>
        <w:t>.</w:t>
      </w:r>
    </w:p>
    <w:p w14:paraId="3EF2B32C" w14:textId="77777777" w:rsidR="009D4D2B" w:rsidRPr="009D4D2B" w:rsidRDefault="009163DE" w:rsidP="00453AC1">
      <w:pPr>
        <w:pStyle w:val="Paragraphedeliste"/>
        <w:numPr>
          <w:ilvl w:val="0"/>
          <w:numId w:val="26"/>
        </w:numPr>
        <w:tabs>
          <w:tab w:val="left" w:pos="720"/>
        </w:tabs>
        <w:spacing w:line="218" w:lineRule="auto"/>
        <w:ind w:right="1000"/>
        <w:rPr>
          <w:rFonts w:eastAsia="Calibri" w:cstheme="minorHAnsi"/>
        </w:rPr>
      </w:pPr>
      <w:r w:rsidRPr="009163DE">
        <w:rPr>
          <w:rFonts w:cstheme="minorHAnsi"/>
          <w:b/>
          <w:color w:val="00B050"/>
        </w:rPr>
        <w:lastRenderedPageBreak/>
        <w:t>VRAI</w:t>
      </w:r>
    </w:p>
    <w:p w14:paraId="7FD0644A" w14:textId="77777777" w:rsidR="009D4D2B" w:rsidRPr="009D4D2B" w:rsidRDefault="009163DE" w:rsidP="00453AC1">
      <w:pPr>
        <w:pStyle w:val="Paragraphedeliste"/>
        <w:numPr>
          <w:ilvl w:val="0"/>
          <w:numId w:val="26"/>
        </w:numPr>
        <w:tabs>
          <w:tab w:val="left" w:pos="720"/>
        </w:tabs>
        <w:spacing w:line="218" w:lineRule="auto"/>
        <w:ind w:right="1000"/>
        <w:rPr>
          <w:rFonts w:eastAsia="Calibri" w:cstheme="minorHAnsi"/>
        </w:rPr>
      </w:pPr>
      <w:r w:rsidRPr="009163DE">
        <w:rPr>
          <w:rFonts w:cstheme="minorHAnsi"/>
          <w:b/>
          <w:color w:val="FF0000"/>
        </w:rPr>
        <w:t>FAUX</w:t>
      </w:r>
      <w:r w:rsidR="008B1804" w:rsidRPr="009D4D2B">
        <w:rPr>
          <w:rFonts w:cstheme="minorHAnsi"/>
          <w:color w:val="000000"/>
        </w:rPr>
        <w:t>, ils en ont l’obligation seulement s’ils ont délivré le médicament concerné.</w:t>
      </w:r>
    </w:p>
    <w:p w14:paraId="78A46BC2" w14:textId="77777777" w:rsidR="008B1804" w:rsidRPr="009D4D2B" w:rsidRDefault="009163DE" w:rsidP="00453AC1">
      <w:pPr>
        <w:pStyle w:val="Paragraphedeliste"/>
        <w:numPr>
          <w:ilvl w:val="0"/>
          <w:numId w:val="26"/>
        </w:numPr>
        <w:tabs>
          <w:tab w:val="left" w:pos="720"/>
        </w:tabs>
        <w:spacing w:line="218" w:lineRule="auto"/>
        <w:ind w:right="1000"/>
        <w:rPr>
          <w:rFonts w:eastAsia="Calibri" w:cstheme="minorHAnsi"/>
        </w:rPr>
      </w:pPr>
      <w:r w:rsidRPr="009163DE">
        <w:rPr>
          <w:rFonts w:cstheme="minorHAnsi"/>
          <w:b/>
          <w:color w:val="00B050"/>
        </w:rPr>
        <w:t>VRAI</w:t>
      </w:r>
    </w:p>
    <w:p w14:paraId="56C6DB80" w14:textId="77777777" w:rsidR="009D4D2B" w:rsidRDefault="009D4D2B" w:rsidP="009D4D2B">
      <w:pPr>
        <w:pStyle w:val="Paragraphedeliste"/>
        <w:tabs>
          <w:tab w:val="left" w:pos="720"/>
        </w:tabs>
        <w:spacing w:line="218" w:lineRule="auto"/>
        <w:ind w:right="1000"/>
        <w:rPr>
          <w:rFonts w:eastAsia="Calibri" w:cstheme="minorHAnsi"/>
        </w:rPr>
      </w:pPr>
    </w:p>
    <w:p w14:paraId="25DF983D" w14:textId="77777777" w:rsidR="009D4D2B" w:rsidRDefault="009D4D2B" w:rsidP="009D4D2B">
      <w:pPr>
        <w:pStyle w:val="Paragraphedeliste"/>
        <w:tabs>
          <w:tab w:val="left" w:pos="720"/>
        </w:tabs>
        <w:spacing w:line="218" w:lineRule="auto"/>
        <w:ind w:right="1000"/>
        <w:rPr>
          <w:rFonts w:eastAsia="Calibri" w:cstheme="minorHAnsi"/>
        </w:rPr>
      </w:pPr>
    </w:p>
    <w:p w14:paraId="0DE034BB" w14:textId="77777777" w:rsidR="009D4D2B" w:rsidRDefault="009D4D2B" w:rsidP="009D4D2B">
      <w:pPr>
        <w:tabs>
          <w:tab w:val="left" w:pos="720"/>
        </w:tabs>
        <w:spacing w:after="0" w:line="218" w:lineRule="auto"/>
        <w:ind w:right="1000"/>
        <w:jc w:val="both"/>
        <w:rPr>
          <w:rFonts w:eastAsia="Times New Roman" w:cstheme="minorHAnsi"/>
          <w:b/>
          <w:color w:val="00B050"/>
        </w:rPr>
      </w:pPr>
      <w:r w:rsidRPr="008B1804">
        <w:rPr>
          <w:rFonts w:eastAsia="Times New Roman" w:cstheme="minorHAnsi"/>
          <w:b/>
          <w:u w:val="single"/>
        </w:rPr>
        <w:t xml:space="preserve">Question </w:t>
      </w:r>
      <w:r w:rsidR="00833325">
        <w:rPr>
          <w:rFonts w:eastAsia="Times New Roman" w:cstheme="minorHAnsi"/>
          <w:b/>
          <w:u w:val="single"/>
        </w:rPr>
        <w:t>19</w:t>
      </w:r>
      <w:r w:rsidRPr="008B1804">
        <w:rPr>
          <w:rFonts w:eastAsia="Times New Roman" w:cstheme="minorHAnsi"/>
          <w:b/>
          <w:u w:val="single"/>
        </w:rPr>
        <w:t xml:space="preserve"> :</w:t>
      </w:r>
    </w:p>
    <w:p w14:paraId="6D5391DE" w14:textId="77777777" w:rsidR="008B1804" w:rsidRPr="009D4D2B" w:rsidRDefault="008B1804" w:rsidP="009D4D2B">
      <w:pPr>
        <w:spacing w:line="39" w:lineRule="exact"/>
        <w:jc w:val="both"/>
        <w:rPr>
          <w:rFonts w:eastAsia="Times New Roman" w:cstheme="minorHAnsi"/>
        </w:rPr>
      </w:pPr>
    </w:p>
    <w:p w14:paraId="3A0FEABC" w14:textId="77777777" w:rsidR="009D4D2B" w:rsidRDefault="008B1804" w:rsidP="00453AC1">
      <w:pPr>
        <w:numPr>
          <w:ilvl w:val="0"/>
          <w:numId w:val="22"/>
        </w:numPr>
        <w:tabs>
          <w:tab w:val="left" w:pos="720"/>
        </w:tabs>
        <w:spacing w:after="0" w:line="216" w:lineRule="auto"/>
        <w:ind w:left="720" w:right="80" w:hanging="363"/>
        <w:jc w:val="both"/>
        <w:rPr>
          <w:rFonts w:eastAsia="Calibri" w:cstheme="minorHAnsi"/>
        </w:rPr>
      </w:pPr>
      <w:r w:rsidRPr="009D4D2B">
        <w:rPr>
          <w:rFonts w:cstheme="minorHAnsi"/>
        </w:rPr>
        <w:t>Les effets indésirables de type B n’ont pas de relations avec les propriétés pharmacologiques connues, avec la dose et/ ou la durée du traitement.</w:t>
      </w:r>
      <w:bookmarkStart w:id="2" w:name="page16"/>
      <w:bookmarkEnd w:id="2"/>
    </w:p>
    <w:p w14:paraId="0FACF628" w14:textId="77777777" w:rsidR="009D4D2B" w:rsidRDefault="008B1804" w:rsidP="00453AC1">
      <w:pPr>
        <w:numPr>
          <w:ilvl w:val="0"/>
          <w:numId w:val="22"/>
        </w:numPr>
        <w:tabs>
          <w:tab w:val="left" w:pos="720"/>
        </w:tabs>
        <w:spacing w:after="0" w:line="216" w:lineRule="auto"/>
        <w:ind w:left="720" w:right="80" w:hanging="363"/>
        <w:jc w:val="both"/>
        <w:rPr>
          <w:rFonts w:eastAsia="Calibri" w:cstheme="minorHAnsi"/>
        </w:rPr>
      </w:pPr>
      <w:r w:rsidRPr="009D4D2B">
        <w:rPr>
          <w:rFonts w:cstheme="minorHAnsi"/>
        </w:rPr>
        <w:t>La pharmacovigilance comprend la mise en place d’actions comme le retrait d’une AMM ou la suspension d’un médicament.</w:t>
      </w:r>
    </w:p>
    <w:p w14:paraId="796C176C" w14:textId="77777777" w:rsidR="009D4D2B" w:rsidRDefault="008B1804" w:rsidP="00453AC1">
      <w:pPr>
        <w:numPr>
          <w:ilvl w:val="0"/>
          <w:numId w:val="22"/>
        </w:numPr>
        <w:tabs>
          <w:tab w:val="left" w:pos="720"/>
        </w:tabs>
        <w:spacing w:after="0" w:line="216" w:lineRule="auto"/>
        <w:ind w:left="720" w:right="80" w:hanging="363"/>
        <w:jc w:val="both"/>
        <w:rPr>
          <w:rFonts w:eastAsia="Calibri" w:cstheme="minorHAnsi"/>
        </w:rPr>
      </w:pPr>
      <w:r w:rsidRPr="009D4D2B">
        <w:rPr>
          <w:rFonts w:cstheme="minorHAnsi"/>
        </w:rPr>
        <w:t>La moitié des médicaments sont retirés du marché pour des problèmes de tolérance durant les deux premières années de commercialisation.</w:t>
      </w:r>
    </w:p>
    <w:p w14:paraId="42CB8198" w14:textId="77777777" w:rsidR="009D4D2B" w:rsidRDefault="009D4D2B" w:rsidP="00453AC1">
      <w:pPr>
        <w:numPr>
          <w:ilvl w:val="0"/>
          <w:numId w:val="22"/>
        </w:numPr>
        <w:tabs>
          <w:tab w:val="left" w:pos="720"/>
        </w:tabs>
        <w:spacing w:after="0" w:line="216" w:lineRule="auto"/>
        <w:ind w:left="720" w:right="80" w:hanging="363"/>
        <w:jc w:val="both"/>
        <w:rPr>
          <w:rFonts w:eastAsia="Calibri" w:cstheme="minorHAnsi"/>
        </w:rPr>
      </w:pPr>
      <w:r w:rsidRPr="009D4D2B">
        <w:rPr>
          <w:rFonts w:cstheme="minorHAnsi"/>
        </w:rPr>
        <w:t>Les aliments peuvent être à l’origine d’interactions médicamenteuses donnant lieu à des effets indésirables.</w:t>
      </w:r>
    </w:p>
    <w:p w14:paraId="14378BB3" w14:textId="77777777" w:rsidR="009D4D2B" w:rsidRPr="009D4D2B" w:rsidRDefault="009D4D2B" w:rsidP="00453AC1">
      <w:pPr>
        <w:numPr>
          <w:ilvl w:val="0"/>
          <w:numId w:val="22"/>
        </w:numPr>
        <w:tabs>
          <w:tab w:val="left" w:pos="720"/>
        </w:tabs>
        <w:spacing w:after="0" w:line="216" w:lineRule="auto"/>
        <w:ind w:left="720" w:right="80" w:hanging="363"/>
        <w:jc w:val="both"/>
        <w:rPr>
          <w:rFonts w:eastAsia="Calibri" w:cstheme="minorHAnsi"/>
        </w:rPr>
      </w:pPr>
      <w:r w:rsidRPr="009D4D2B">
        <w:rPr>
          <w:rFonts w:cstheme="minorHAnsi"/>
        </w:rPr>
        <w:t>On considère que la responsabilité dans la survenue des effets indésirables est due en majorité aux médecins.</w:t>
      </w:r>
    </w:p>
    <w:p w14:paraId="31F6FF96" w14:textId="77777777" w:rsidR="009D4D2B" w:rsidRDefault="009D4D2B" w:rsidP="009D4D2B">
      <w:pPr>
        <w:tabs>
          <w:tab w:val="left" w:pos="720"/>
        </w:tabs>
        <w:spacing w:after="0" w:line="216" w:lineRule="auto"/>
        <w:ind w:right="80"/>
        <w:jc w:val="both"/>
        <w:rPr>
          <w:rFonts w:eastAsia="Times New Roman" w:cstheme="minorHAnsi"/>
          <w:b/>
          <w:u w:val="single"/>
        </w:rPr>
      </w:pPr>
    </w:p>
    <w:p w14:paraId="6BB7E1C0" w14:textId="77777777" w:rsidR="009D4D2B" w:rsidRDefault="009D4D2B" w:rsidP="009D4D2B">
      <w:pPr>
        <w:tabs>
          <w:tab w:val="left" w:pos="720"/>
        </w:tabs>
        <w:spacing w:after="0" w:line="216" w:lineRule="auto"/>
        <w:ind w:right="80"/>
        <w:jc w:val="both"/>
        <w:rPr>
          <w:rFonts w:eastAsia="Times New Roman" w:cstheme="minorHAnsi"/>
          <w:b/>
          <w:u w:val="single"/>
        </w:rPr>
      </w:pPr>
    </w:p>
    <w:p w14:paraId="085C6ECD" w14:textId="77777777" w:rsidR="009D4D2B" w:rsidRPr="009D4D2B" w:rsidRDefault="00833325" w:rsidP="009D4D2B">
      <w:pPr>
        <w:tabs>
          <w:tab w:val="left" w:pos="720"/>
        </w:tabs>
        <w:spacing w:after="0" w:line="216" w:lineRule="auto"/>
        <w:ind w:right="80"/>
        <w:jc w:val="both"/>
        <w:rPr>
          <w:rFonts w:eastAsia="Calibri" w:cstheme="minorHAnsi"/>
          <w:color w:val="00B050"/>
        </w:rPr>
      </w:pPr>
      <w:r>
        <w:rPr>
          <w:rFonts w:eastAsia="Times New Roman" w:cstheme="minorHAnsi"/>
          <w:b/>
          <w:u w:val="single"/>
        </w:rPr>
        <w:t>Question 19</w:t>
      </w:r>
      <w:r w:rsidR="009D4D2B" w:rsidRPr="009D4D2B">
        <w:rPr>
          <w:rFonts w:eastAsia="Times New Roman" w:cstheme="minorHAnsi"/>
          <w:b/>
          <w:u w:val="single"/>
        </w:rPr>
        <w:t xml:space="preserve"> :</w:t>
      </w:r>
      <w:r w:rsidR="009D4D2B">
        <w:rPr>
          <w:rFonts w:eastAsia="Times New Roman" w:cstheme="minorHAnsi"/>
          <w:b/>
        </w:rPr>
        <w:t xml:space="preserve"> </w:t>
      </w:r>
      <w:r w:rsidR="009D4D2B">
        <w:rPr>
          <w:rFonts w:eastAsia="Times New Roman" w:cstheme="minorHAnsi"/>
          <w:b/>
          <w:color w:val="00B050"/>
        </w:rPr>
        <w:t>ABD</w:t>
      </w:r>
    </w:p>
    <w:p w14:paraId="5D135F40" w14:textId="77777777" w:rsidR="009D4D2B" w:rsidRDefault="009D4D2B" w:rsidP="009D4D2B">
      <w:pPr>
        <w:pStyle w:val="Paragraphedeliste"/>
        <w:spacing w:line="0" w:lineRule="atLeast"/>
        <w:ind w:left="0"/>
        <w:rPr>
          <w:rFonts w:cstheme="minorHAnsi"/>
          <w:b/>
          <w:color w:val="00B050"/>
        </w:rPr>
      </w:pPr>
    </w:p>
    <w:p w14:paraId="4B39FD9B" w14:textId="77777777" w:rsidR="009D4D2B" w:rsidRDefault="009163DE" w:rsidP="00453AC1">
      <w:pPr>
        <w:pStyle w:val="Paragraphedeliste"/>
        <w:numPr>
          <w:ilvl w:val="0"/>
          <w:numId w:val="27"/>
        </w:numPr>
        <w:spacing w:line="0" w:lineRule="atLeast"/>
        <w:rPr>
          <w:rFonts w:cstheme="minorHAnsi"/>
          <w:b/>
          <w:color w:val="00B050"/>
        </w:rPr>
      </w:pPr>
      <w:r w:rsidRPr="009163DE">
        <w:rPr>
          <w:rFonts w:cstheme="minorHAnsi"/>
          <w:b/>
          <w:color w:val="00B050"/>
        </w:rPr>
        <w:t>VRAI</w:t>
      </w:r>
    </w:p>
    <w:p w14:paraId="0AC2F79B" w14:textId="77777777" w:rsidR="009D4D2B" w:rsidRDefault="009163DE" w:rsidP="00453AC1">
      <w:pPr>
        <w:pStyle w:val="Paragraphedeliste"/>
        <w:numPr>
          <w:ilvl w:val="0"/>
          <w:numId w:val="27"/>
        </w:numPr>
        <w:spacing w:line="0" w:lineRule="atLeast"/>
        <w:rPr>
          <w:rFonts w:cstheme="minorHAnsi"/>
          <w:b/>
          <w:color w:val="00B050"/>
        </w:rPr>
      </w:pPr>
      <w:r w:rsidRPr="009163DE">
        <w:rPr>
          <w:rFonts w:cstheme="minorHAnsi"/>
          <w:b/>
          <w:color w:val="00B050"/>
        </w:rPr>
        <w:t>VRAI</w:t>
      </w:r>
    </w:p>
    <w:p w14:paraId="74A1B60B" w14:textId="77777777" w:rsidR="009D4D2B" w:rsidRPr="009D4D2B" w:rsidRDefault="009163DE" w:rsidP="00453AC1">
      <w:pPr>
        <w:pStyle w:val="Paragraphedeliste"/>
        <w:numPr>
          <w:ilvl w:val="0"/>
          <w:numId w:val="27"/>
        </w:numPr>
        <w:spacing w:line="0" w:lineRule="atLeast"/>
        <w:rPr>
          <w:rFonts w:cstheme="minorHAnsi"/>
          <w:b/>
          <w:color w:val="00B050"/>
        </w:rPr>
      </w:pPr>
      <w:r w:rsidRPr="009163DE">
        <w:rPr>
          <w:rFonts w:cstheme="minorHAnsi"/>
          <w:b/>
          <w:color w:val="FF0000"/>
        </w:rPr>
        <w:t>FAUX</w:t>
      </w:r>
      <w:r w:rsidR="008B1804" w:rsidRPr="009D4D2B">
        <w:rPr>
          <w:rFonts w:cstheme="minorHAnsi"/>
          <w:color w:val="000000"/>
        </w:rPr>
        <w:t>, c’est pendant les 5 premières années de commercialisation.</w:t>
      </w:r>
    </w:p>
    <w:p w14:paraId="7AD1C1CC" w14:textId="77777777" w:rsidR="009D4D2B" w:rsidRDefault="009163DE" w:rsidP="00453AC1">
      <w:pPr>
        <w:pStyle w:val="Paragraphedeliste"/>
        <w:numPr>
          <w:ilvl w:val="0"/>
          <w:numId w:val="27"/>
        </w:numPr>
        <w:spacing w:line="0" w:lineRule="atLeast"/>
        <w:rPr>
          <w:rFonts w:cstheme="minorHAnsi"/>
          <w:b/>
          <w:color w:val="00B050"/>
        </w:rPr>
      </w:pPr>
      <w:r w:rsidRPr="009163DE">
        <w:rPr>
          <w:rFonts w:cstheme="minorHAnsi"/>
          <w:b/>
          <w:color w:val="00B050"/>
        </w:rPr>
        <w:t>VRAI</w:t>
      </w:r>
    </w:p>
    <w:p w14:paraId="5C04AE69" w14:textId="77777777" w:rsidR="009D4D2B" w:rsidRPr="009D4D2B" w:rsidRDefault="009163DE" w:rsidP="00453AC1">
      <w:pPr>
        <w:pStyle w:val="Paragraphedeliste"/>
        <w:numPr>
          <w:ilvl w:val="0"/>
          <w:numId w:val="27"/>
        </w:numPr>
        <w:spacing w:line="0" w:lineRule="atLeast"/>
        <w:rPr>
          <w:rFonts w:cstheme="minorHAnsi"/>
          <w:b/>
          <w:color w:val="00B050"/>
        </w:rPr>
      </w:pPr>
      <w:r w:rsidRPr="009163DE">
        <w:rPr>
          <w:rFonts w:cstheme="minorHAnsi"/>
          <w:b/>
          <w:color w:val="FF0000"/>
        </w:rPr>
        <w:t>FAUX</w:t>
      </w:r>
      <w:r w:rsidR="009D4D2B" w:rsidRPr="009D4D2B">
        <w:rPr>
          <w:rFonts w:cstheme="minorHAnsi"/>
          <w:color w:val="000000"/>
        </w:rPr>
        <w:t>, on attribue 52% de la responsabilité aux malades et 48% aux médecins.</w:t>
      </w:r>
    </w:p>
    <w:p w14:paraId="3AA3E35D" w14:textId="77777777" w:rsidR="008B1804" w:rsidRDefault="008B1804" w:rsidP="009D4D2B">
      <w:pPr>
        <w:spacing w:line="316" w:lineRule="exact"/>
        <w:jc w:val="both"/>
        <w:rPr>
          <w:rFonts w:cstheme="minorHAnsi"/>
        </w:rPr>
      </w:pPr>
    </w:p>
    <w:p w14:paraId="3C562BDF" w14:textId="77777777" w:rsidR="008B1804" w:rsidRPr="009D4D2B" w:rsidRDefault="008B1804" w:rsidP="009D4D2B">
      <w:pPr>
        <w:spacing w:line="0" w:lineRule="atLeast"/>
        <w:jc w:val="both"/>
        <w:rPr>
          <w:rFonts w:cstheme="minorHAnsi"/>
          <w:b/>
          <w:u w:val="single"/>
        </w:rPr>
      </w:pPr>
      <w:r w:rsidRPr="009D4D2B">
        <w:rPr>
          <w:rFonts w:cstheme="minorHAnsi"/>
          <w:b/>
          <w:u w:val="single"/>
        </w:rPr>
        <w:t xml:space="preserve">Question </w:t>
      </w:r>
      <w:r w:rsidR="00833325">
        <w:rPr>
          <w:rFonts w:cstheme="minorHAnsi"/>
          <w:b/>
          <w:u w:val="single"/>
        </w:rPr>
        <w:t>20</w:t>
      </w:r>
      <w:r w:rsidRPr="009D4D2B">
        <w:rPr>
          <w:rFonts w:cstheme="minorHAnsi"/>
          <w:b/>
          <w:u w:val="single"/>
        </w:rPr>
        <w:t xml:space="preserve"> :</w:t>
      </w:r>
    </w:p>
    <w:p w14:paraId="50DDCF9F" w14:textId="77777777" w:rsidR="009D4D2B" w:rsidRDefault="008B1804" w:rsidP="00453AC1">
      <w:pPr>
        <w:numPr>
          <w:ilvl w:val="0"/>
          <w:numId w:val="23"/>
        </w:numPr>
        <w:tabs>
          <w:tab w:val="left" w:pos="720"/>
        </w:tabs>
        <w:spacing w:after="0" w:line="244" w:lineRule="auto"/>
        <w:ind w:left="720" w:right="20" w:hanging="363"/>
        <w:jc w:val="both"/>
        <w:rPr>
          <w:rFonts w:cstheme="minorHAnsi"/>
        </w:rPr>
      </w:pPr>
      <w:r w:rsidRPr="009D4D2B">
        <w:rPr>
          <w:rFonts w:cstheme="minorHAnsi"/>
        </w:rPr>
        <w:t>L’office national des accidents médicaux est une commission composée de représentants des usagers du système de santé et de professionnel. Ils ont un rôle d’expertise pour faciliter le règlement amiable des litiges relatifs aux accidents iatrogènes</w:t>
      </w:r>
      <w:r w:rsidR="009D4D2B">
        <w:rPr>
          <w:rFonts w:cstheme="minorHAnsi"/>
        </w:rPr>
        <w:t>.</w:t>
      </w:r>
    </w:p>
    <w:p w14:paraId="6872D6C8" w14:textId="77777777" w:rsidR="009D4D2B" w:rsidRDefault="009D4D2B" w:rsidP="00453AC1">
      <w:pPr>
        <w:numPr>
          <w:ilvl w:val="0"/>
          <w:numId w:val="23"/>
        </w:numPr>
        <w:tabs>
          <w:tab w:val="left" w:pos="720"/>
        </w:tabs>
        <w:spacing w:after="0" w:line="244" w:lineRule="auto"/>
        <w:ind w:left="720" w:right="20" w:hanging="363"/>
        <w:jc w:val="both"/>
        <w:rPr>
          <w:rFonts w:cstheme="minorHAnsi"/>
        </w:rPr>
      </w:pPr>
      <w:r>
        <w:rPr>
          <w:rFonts w:cstheme="minorHAnsi"/>
        </w:rPr>
        <w:t>L</w:t>
      </w:r>
      <w:r w:rsidR="008B1804" w:rsidRPr="009D4D2B">
        <w:rPr>
          <w:rFonts w:cstheme="minorHAnsi"/>
        </w:rPr>
        <w:t>a responsabilité civile et administrative des professionnels de santé n’est mise en jeu que lors que les dommages sont dus à des accidents.</w:t>
      </w:r>
    </w:p>
    <w:p w14:paraId="18A6B690" w14:textId="77777777" w:rsidR="009D4D2B" w:rsidRDefault="009D4D2B" w:rsidP="00453AC1">
      <w:pPr>
        <w:numPr>
          <w:ilvl w:val="0"/>
          <w:numId w:val="23"/>
        </w:numPr>
        <w:tabs>
          <w:tab w:val="left" w:pos="720"/>
        </w:tabs>
        <w:spacing w:after="0" w:line="244" w:lineRule="auto"/>
        <w:ind w:left="720" w:right="20" w:hanging="363"/>
        <w:jc w:val="both"/>
        <w:rPr>
          <w:rFonts w:cstheme="minorHAnsi"/>
        </w:rPr>
      </w:pPr>
      <w:r>
        <w:rPr>
          <w:rFonts w:cstheme="minorHAnsi"/>
        </w:rPr>
        <w:t>L</w:t>
      </w:r>
      <w:r w:rsidR="008B1804" w:rsidRPr="009D4D2B">
        <w:rPr>
          <w:rFonts w:cstheme="minorHAnsi"/>
        </w:rPr>
        <w:t>a prescription en justice des dommages est fixée à 20 ans à compter de la consolidation du dommage.</w:t>
      </w:r>
    </w:p>
    <w:p w14:paraId="4EB6681C" w14:textId="77777777" w:rsidR="009D4D2B" w:rsidRDefault="008B1804" w:rsidP="00453AC1">
      <w:pPr>
        <w:numPr>
          <w:ilvl w:val="0"/>
          <w:numId w:val="24"/>
        </w:numPr>
        <w:tabs>
          <w:tab w:val="left" w:pos="720"/>
          <w:tab w:val="left" w:pos="6096"/>
        </w:tabs>
        <w:spacing w:after="0" w:line="251" w:lineRule="auto"/>
        <w:ind w:left="720" w:hanging="363"/>
        <w:jc w:val="both"/>
        <w:rPr>
          <w:rFonts w:cstheme="minorHAnsi"/>
        </w:rPr>
      </w:pPr>
      <w:r w:rsidRPr="009D4D2B">
        <w:rPr>
          <w:rFonts w:cstheme="minorHAnsi"/>
        </w:rPr>
        <w:t>C’est la solidarité nationale qui permet l’indemnisation des accidents iatrogènes, c’est à dire en l’absence de responsabilité d’un professionnel de santé.</w:t>
      </w:r>
    </w:p>
    <w:p w14:paraId="46C4E40C" w14:textId="77777777" w:rsidR="008B1804" w:rsidRPr="009D4D2B" w:rsidRDefault="008B1804" w:rsidP="00453AC1">
      <w:pPr>
        <w:numPr>
          <w:ilvl w:val="0"/>
          <w:numId w:val="24"/>
        </w:numPr>
        <w:tabs>
          <w:tab w:val="left" w:pos="720"/>
          <w:tab w:val="left" w:pos="6096"/>
        </w:tabs>
        <w:spacing w:after="0" w:line="251" w:lineRule="auto"/>
        <w:ind w:left="717" w:hanging="360"/>
        <w:jc w:val="both"/>
        <w:rPr>
          <w:rFonts w:cstheme="minorHAnsi"/>
        </w:rPr>
      </w:pPr>
      <w:r w:rsidRPr="009D4D2B">
        <w:rPr>
          <w:rFonts w:cstheme="minorHAnsi"/>
        </w:rPr>
        <w:t>La responsabilité médicale coûte environ 70 millions d’euros par an.</w:t>
      </w:r>
    </w:p>
    <w:p w14:paraId="0A6D6D17" w14:textId="77777777" w:rsidR="009D4D2B" w:rsidRDefault="009D4D2B" w:rsidP="009D4D2B">
      <w:pPr>
        <w:spacing w:line="0" w:lineRule="atLeast"/>
        <w:jc w:val="both"/>
        <w:rPr>
          <w:rFonts w:cstheme="minorHAnsi"/>
          <w:b/>
          <w:u w:val="single"/>
        </w:rPr>
      </w:pPr>
    </w:p>
    <w:p w14:paraId="22FEBED5" w14:textId="77777777" w:rsidR="00453AC1" w:rsidRDefault="00453AC1" w:rsidP="009D4D2B">
      <w:pPr>
        <w:spacing w:line="0" w:lineRule="atLeast"/>
        <w:jc w:val="both"/>
        <w:rPr>
          <w:rFonts w:cstheme="minorHAnsi"/>
          <w:b/>
          <w:u w:val="single"/>
        </w:rPr>
      </w:pPr>
    </w:p>
    <w:p w14:paraId="21EBC30E" w14:textId="77777777" w:rsidR="009D4D2B" w:rsidRDefault="009D4D2B" w:rsidP="009D4D2B">
      <w:pPr>
        <w:spacing w:line="0" w:lineRule="atLeast"/>
        <w:jc w:val="both"/>
        <w:rPr>
          <w:rFonts w:cstheme="minorHAnsi"/>
          <w:b/>
          <w:u w:val="single"/>
        </w:rPr>
      </w:pPr>
    </w:p>
    <w:p w14:paraId="6CA6A31C" w14:textId="77777777" w:rsidR="009D4D2B" w:rsidRPr="009D4D2B" w:rsidRDefault="009D4D2B" w:rsidP="009D4D2B">
      <w:pPr>
        <w:spacing w:line="0" w:lineRule="atLeast"/>
        <w:jc w:val="both"/>
        <w:rPr>
          <w:rFonts w:cstheme="minorHAnsi"/>
          <w:b/>
          <w:color w:val="00B050"/>
        </w:rPr>
      </w:pPr>
      <w:r w:rsidRPr="009D4D2B">
        <w:rPr>
          <w:rFonts w:cstheme="minorHAnsi"/>
          <w:b/>
          <w:u w:val="single"/>
        </w:rPr>
        <w:t xml:space="preserve">Question </w:t>
      </w:r>
      <w:r w:rsidR="00833325">
        <w:rPr>
          <w:rFonts w:cstheme="minorHAnsi"/>
          <w:b/>
          <w:u w:val="single"/>
        </w:rPr>
        <w:t>20</w:t>
      </w:r>
      <w:r w:rsidRPr="009D4D2B">
        <w:rPr>
          <w:rFonts w:cstheme="minorHAnsi"/>
          <w:b/>
          <w:u w:val="single"/>
        </w:rPr>
        <w:t xml:space="preserve"> :</w:t>
      </w:r>
      <w:r>
        <w:rPr>
          <w:rFonts w:cstheme="minorHAnsi"/>
          <w:b/>
        </w:rPr>
        <w:t xml:space="preserve"> </w:t>
      </w:r>
      <w:r>
        <w:rPr>
          <w:rFonts w:cstheme="minorHAnsi"/>
          <w:b/>
          <w:color w:val="00B050"/>
        </w:rPr>
        <w:t>DE</w:t>
      </w:r>
    </w:p>
    <w:p w14:paraId="4FCC5DC2" w14:textId="77777777" w:rsidR="009D4D2B" w:rsidRPr="009D4D2B" w:rsidRDefault="009163DE" w:rsidP="00453AC1">
      <w:pPr>
        <w:pStyle w:val="Paragraphedeliste"/>
        <w:numPr>
          <w:ilvl w:val="0"/>
          <w:numId w:val="28"/>
        </w:numPr>
        <w:spacing w:line="242" w:lineRule="auto"/>
        <w:ind w:right="160"/>
        <w:rPr>
          <w:rFonts w:cstheme="minorHAnsi"/>
          <w:color w:val="FF0000"/>
        </w:rPr>
      </w:pPr>
      <w:r w:rsidRPr="009163DE">
        <w:rPr>
          <w:rFonts w:cstheme="minorHAnsi"/>
          <w:b/>
          <w:color w:val="FF0000"/>
        </w:rPr>
        <w:t>FAUX</w:t>
      </w:r>
      <w:r w:rsidR="009D4D2B" w:rsidRPr="009D4D2B">
        <w:rPr>
          <w:rFonts w:cstheme="minorHAnsi"/>
          <w:color w:val="000000"/>
        </w:rPr>
        <w:t>, l’office national des accidents médicaux a pour rôle d’indemniser des victimes d’aléas</w:t>
      </w:r>
      <w:r w:rsidR="009D4D2B" w:rsidRPr="009D4D2B">
        <w:rPr>
          <w:rFonts w:cstheme="minorHAnsi"/>
          <w:color w:val="FF0000"/>
        </w:rPr>
        <w:t xml:space="preserve"> </w:t>
      </w:r>
      <w:r w:rsidR="009D4D2B" w:rsidRPr="009D4D2B">
        <w:rPr>
          <w:rFonts w:cstheme="minorHAnsi"/>
          <w:color w:val="000000"/>
        </w:rPr>
        <w:t>thérapeutiques.</w:t>
      </w:r>
      <w:bookmarkStart w:id="3" w:name="page13"/>
      <w:bookmarkEnd w:id="3"/>
    </w:p>
    <w:p w14:paraId="6E35CD97" w14:textId="77777777" w:rsidR="009D4D2B" w:rsidRPr="009D4D2B" w:rsidRDefault="009163DE" w:rsidP="00453AC1">
      <w:pPr>
        <w:pStyle w:val="Paragraphedeliste"/>
        <w:numPr>
          <w:ilvl w:val="0"/>
          <w:numId w:val="28"/>
        </w:numPr>
        <w:spacing w:line="242" w:lineRule="auto"/>
        <w:ind w:right="160"/>
        <w:rPr>
          <w:rFonts w:cstheme="minorHAnsi"/>
          <w:color w:val="FF0000"/>
        </w:rPr>
      </w:pPr>
      <w:r w:rsidRPr="009163DE">
        <w:rPr>
          <w:rFonts w:cstheme="minorHAnsi"/>
          <w:b/>
          <w:color w:val="FF0000"/>
        </w:rPr>
        <w:t>FAUX</w:t>
      </w:r>
      <w:r w:rsidR="009D4D2B" w:rsidRPr="009D4D2B">
        <w:rPr>
          <w:rFonts w:cstheme="minorHAnsi"/>
          <w:color w:val="000000"/>
        </w:rPr>
        <w:t>, les professionnels de santé ne sont responsables qu’en cas de faute. Sinon, on met en</w:t>
      </w:r>
      <w:r w:rsidR="009D4D2B" w:rsidRPr="009D4D2B">
        <w:rPr>
          <w:rFonts w:cstheme="minorHAnsi"/>
          <w:color w:val="FF0000"/>
        </w:rPr>
        <w:t xml:space="preserve"> </w:t>
      </w:r>
      <w:r w:rsidR="009D4D2B" w:rsidRPr="009D4D2B">
        <w:rPr>
          <w:rFonts w:cstheme="minorHAnsi"/>
          <w:color w:val="000000"/>
        </w:rPr>
        <w:t>jeu la responsabilité pénale en cas de délit d’atteinte involontaire à la personne.</w:t>
      </w:r>
    </w:p>
    <w:p w14:paraId="211D0C33" w14:textId="77777777" w:rsidR="009D4D2B" w:rsidRPr="009D4D2B" w:rsidRDefault="009163DE" w:rsidP="00453AC1">
      <w:pPr>
        <w:pStyle w:val="Paragraphedeliste"/>
        <w:numPr>
          <w:ilvl w:val="0"/>
          <w:numId w:val="28"/>
        </w:numPr>
        <w:spacing w:line="242" w:lineRule="auto"/>
        <w:ind w:right="160"/>
        <w:rPr>
          <w:rFonts w:cstheme="minorHAnsi"/>
          <w:color w:val="FF0000"/>
        </w:rPr>
      </w:pPr>
      <w:r w:rsidRPr="009163DE">
        <w:rPr>
          <w:rFonts w:cstheme="minorHAnsi"/>
          <w:b/>
          <w:color w:val="FF0000"/>
        </w:rPr>
        <w:t>FAUX</w:t>
      </w:r>
      <w:r w:rsidR="009D4D2B" w:rsidRPr="009D4D2B">
        <w:rPr>
          <w:rFonts w:cstheme="minorHAnsi"/>
          <w:color w:val="000000"/>
        </w:rPr>
        <w:t>, elle est fixée à 10 ans à compter de la consolidation du dommage.</w:t>
      </w:r>
    </w:p>
    <w:p w14:paraId="7269BB32" w14:textId="77777777" w:rsidR="009D4D2B" w:rsidRPr="009D4D2B" w:rsidRDefault="009163DE" w:rsidP="00453AC1">
      <w:pPr>
        <w:pStyle w:val="Paragraphedeliste"/>
        <w:numPr>
          <w:ilvl w:val="0"/>
          <w:numId w:val="28"/>
        </w:numPr>
        <w:spacing w:line="242" w:lineRule="auto"/>
        <w:ind w:right="160"/>
        <w:rPr>
          <w:rFonts w:cstheme="minorHAnsi"/>
          <w:color w:val="FF0000"/>
        </w:rPr>
      </w:pPr>
      <w:r w:rsidRPr="009163DE">
        <w:rPr>
          <w:rFonts w:cstheme="minorHAnsi"/>
          <w:b/>
          <w:color w:val="00B050"/>
        </w:rPr>
        <w:t>VRAI</w:t>
      </w:r>
    </w:p>
    <w:p w14:paraId="5D3F4F9E" w14:textId="77777777" w:rsidR="009D4D2B" w:rsidRPr="009D4D2B" w:rsidRDefault="009163DE" w:rsidP="00453AC1">
      <w:pPr>
        <w:pStyle w:val="Paragraphedeliste"/>
        <w:numPr>
          <w:ilvl w:val="0"/>
          <w:numId w:val="28"/>
        </w:numPr>
        <w:spacing w:line="242" w:lineRule="auto"/>
        <w:ind w:right="160"/>
        <w:rPr>
          <w:rFonts w:cstheme="minorHAnsi"/>
          <w:color w:val="FF0000"/>
        </w:rPr>
      </w:pPr>
      <w:r w:rsidRPr="009163DE">
        <w:rPr>
          <w:rFonts w:cstheme="minorHAnsi"/>
          <w:b/>
          <w:color w:val="00B050"/>
        </w:rPr>
        <w:t>VRAI</w:t>
      </w:r>
    </w:p>
    <w:p w14:paraId="60DE5450" w14:textId="77777777" w:rsidR="008B1804" w:rsidRDefault="008B1804" w:rsidP="009D4D2B">
      <w:pPr>
        <w:spacing w:line="241" w:lineRule="exact"/>
        <w:jc w:val="both"/>
        <w:rPr>
          <w:rFonts w:eastAsia="Times New Roman" w:cstheme="minorHAnsi"/>
        </w:rPr>
      </w:pPr>
    </w:p>
    <w:p w14:paraId="4C555AD3" w14:textId="77777777" w:rsidR="009D4D2B" w:rsidRDefault="009D4D2B" w:rsidP="009D4D2B">
      <w:pPr>
        <w:spacing w:line="241" w:lineRule="exact"/>
        <w:jc w:val="both"/>
        <w:rPr>
          <w:rFonts w:eastAsia="Times New Roman" w:cstheme="minorHAnsi"/>
        </w:rPr>
      </w:pPr>
    </w:p>
    <w:p w14:paraId="018A41B9" w14:textId="77777777" w:rsidR="009D4D2B" w:rsidRPr="009D4D2B" w:rsidRDefault="009D4D2B" w:rsidP="009D4D2B">
      <w:pPr>
        <w:spacing w:line="241" w:lineRule="exact"/>
        <w:jc w:val="both"/>
        <w:rPr>
          <w:rFonts w:eastAsia="Times New Roman" w:cstheme="minorHAnsi"/>
        </w:rPr>
      </w:pPr>
    </w:p>
    <w:p w14:paraId="30080D5B" w14:textId="77777777" w:rsidR="008B1804" w:rsidRPr="009D4D2B" w:rsidRDefault="008B1804" w:rsidP="009D4D2B">
      <w:pPr>
        <w:spacing w:line="0" w:lineRule="atLeast"/>
        <w:jc w:val="both"/>
        <w:rPr>
          <w:rFonts w:cstheme="minorHAnsi"/>
          <w:b/>
          <w:u w:val="single"/>
        </w:rPr>
      </w:pPr>
      <w:r w:rsidRPr="009D4D2B">
        <w:rPr>
          <w:rFonts w:cstheme="minorHAnsi"/>
          <w:b/>
          <w:u w:val="single"/>
        </w:rPr>
        <w:t xml:space="preserve">Question </w:t>
      </w:r>
      <w:r w:rsidR="009D4D2B" w:rsidRPr="009D4D2B">
        <w:rPr>
          <w:rFonts w:cstheme="minorHAnsi"/>
          <w:b/>
          <w:u w:val="single"/>
        </w:rPr>
        <w:t>2</w:t>
      </w:r>
      <w:r w:rsidR="00833325">
        <w:rPr>
          <w:rFonts w:cstheme="minorHAnsi"/>
          <w:b/>
          <w:u w:val="single"/>
        </w:rPr>
        <w:t>1</w:t>
      </w:r>
      <w:r w:rsidRPr="009D4D2B">
        <w:rPr>
          <w:rFonts w:cstheme="minorHAnsi"/>
          <w:b/>
          <w:u w:val="single"/>
        </w:rPr>
        <w:t xml:space="preserve"> :</w:t>
      </w:r>
    </w:p>
    <w:p w14:paraId="3FF529E9" w14:textId="77777777" w:rsidR="009D4D2B" w:rsidRDefault="008B1804" w:rsidP="00453AC1">
      <w:pPr>
        <w:numPr>
          <w:ilvl w:val="0"/>
          <w:numId w:val="25"/>
        </w:numPr>
        <w:tabs>
          <w:tab w:val="left" w:pos="720"/>
        </w:tabs>
        <w:spacing w:after="0" w:line="246" w:lineRule="auto"/>
        <w:ind w:left="720" w:right="560" w:hanging="363"/>
        <w:jc w:val="both"/>
        <w:rPr>
          <w:rFonts w:cstheme="minorHAnsi"/>
        </w:rPr>
      </w:pPr>
      <w:r w:rsidRPr="009D4D2B">
        <w:rPr>
          <w:rFonts w:cstheme="minorHAnsi"/>
        </w:rPr>
        <w:t>Afin de réduire la iatrogénie, on peut définir les objectifs thérapeutiques et vérifier que certains symptômes ne sont pas des effets indésirables d’un médicament.</w:t>
      </w:r>
    </w:p>
    <w:p w14:paraId="3B55AA6C" w14:textId="77777777" w:rsidR="009D4D2B" w:rsidRPr="009D4D2B" w:rsidRDefault="008B1804" w:rsidP="00453AC1">
      <w:pPr>
        <w:numPr>
          <w:ilvl w:val="0"/>
          <w:numId w:val="25"/>
        </w:numPr>
        <w:tabs>
          <w:tab w:val="left" w:pos="720"/>
        </w:tabs>
        <w:spacing w:after="0" w:line="246" w:lineRule="auto"/>
        <w:ind w:left="720" w:right="560" w:hanging="363"/>
        <w:jc w:val="both"/>
        <w:rPr>
          <w:rFonts w:cstheme="minorHAnsi"/>
        </w:rPr>
      </w:pPr>
      <w:r w:rsidRPr="009D4D2B">
        <w:rPr>
          <w:rFonts w:cstheme="minorHAnsi"/>
        </w:rPr>
        <w:t>On préférera toujours un médicament simple à prendre (une prise par jour) et dont la demi-vie est longue afin d’avoir un effet plus long.</w:t>
      </w:r>
    </w:p>
    <w:p w14:paraId="6077BA10" w14:textId="77777777" w:rsidR="009D4D2B" w:rsidRPr="009D4D2B" w:rsidRDefault="008B1804" w:rsidP="00453AC1">
      <w:pPr>
        <w:numPr>
          <w:ilvl w:val="0"/>
          <w:numId w:val="25"/>
        </w:numPr>
        <w:tabs>
          <w:tab w:val="left" w:pos="720"/>
        </w:tabs>
        <w:spacing w:after="0" w:line="246" w:lineRule="auto"/>
        <w:ind w:left="720" w:right="120" w:hanging="363"/>
        <w:jc w:val="both"/>
        <w:rPr>
          <w:rFonts w:cstheme="minorHAnsi"/>
        </w:rPr>
      </w:pPr>
      <w:r w:rsidRPr="009D4D2B">
        <w:rPr>
          <w:rFonts w:cstheme="minorHAnsi"/>
        </w:rPr>
        <w:t>Le sujet âgé est un sujet à fort risque iatrogène, où les effets indésirables sont deux fois plus fréquents et graves.</w:t>
      </w:r>
    </w:p>
    <w:p w14:paraId="6C29E6EE" w14:textId="77777777" w:rsidR="008B1804" w:rsidRPr="009D4D2B" w:rsidRDefault="008B1804" w:rsidP="00833325">
      <w:pPr>
        <w:numPr>
          <w:ilvl w:val="0"/>
          <w:numId w:val="25"/>
        </w:numPr>
        <w:tabs>
          <w:tab w:val="left" w:pos="720"/>
        </w:tabs>
        <w:spacing w:after="0" w:line="246" w:lineRule="auto"/>
        <w:ind w:left="709" w:right="120" w:hanging="283"/>
        <w:jc w:val="both"/>
        <w:rPr>
          <w:rFonts w:cstheme="minorHAnsi"/>
        </w:rPr>
      </w:pPr>
      <w:r w:rsidRPr="009D4D2B">
        <w:rPr>
          <w:rFonts w:cstheme="minorHAnsi"/>
        </w:rPr>
        <w:t>Les symptômes pouvant évoquer une étiologie médicamenteuse chez le sujet âgé sont les malaises et les chutes, la confusion mentale et les troubles digestifs.</w:t>
      </w:r>
    </w:p>
    <w:p w14:paraId="1E8D209D" w14:textId="77777777" w:rsidR="008B1804" w:rsidRPr="009D4D2B" w:rsidRDefault="008B1804" w:rsidP="00453AC1">
      <w:pPr>
        <w:numPr>
          <w:ilvl w:val="0"/>
          <w:numId w:val="25"/>
        </w:numPr>
        <w:tabs>
          <w:tab w:val="left" w:pos="720"/>
        </w:tabs>
        <w:spacing w:after="0" w:line="246" w:lineRule="auto"/>
        <w:ind w:left="720" w:right="100" w:hanging="363"/>
        <w:jc w:val="both"/>
        <w:rPr>
          <w:rFonts w:cstheme="minorHAnsi"/>
        </w:rPr>
      </w:pPr>
      <w:r w:rsidRPr="009D4D2B">
        <w:rPr>
          <w:rFonts w:cstheme="minorHAnsi"/>
        </w:rPr>
        <w:t xml:space="preserve">D’après une étude réalisée en 2003, on estime que 22% des consultations aux urgences sont </w:t>
      </w:r>
      <w:r w:rsidR="009D4D2B" w:rsidRPr="009D4D2B">
        <w:rPr>
          <w:rFonts w:cstheme="minorHAnsi"/>
        </w:rPr>
        <w:t>dues</w:t>
      </w:r>
      <w:r w:rsidRPr="009D4D2B">
        <w:rPr>
          <w:rFonts w:cstheme="minorHAnsi"/>
        </w:rPr>
        <w:t xml:space="preserve"> à au moins un effet indésirable.</w:t>
      </w:r>
    </w:p>
    <w:p w14:paraId="2728ED18" w14:textId="77777777" w:rsidR="009D4D2B" w:rsidRDefault="009D4D2B" w:rsidP="009D4D2B">
      <w:pPr>
        <w:spacing w:line="0" w:lineRule="atLeast"/>
        <w:jc w:val="both"/>
        <w:rPr>
          <w:rFonts w:cstheme="minorHAnsi"/>
        </w:rPr>
      </w:pPr>
    </w:p>
    <w:p w14:paraId="681C8530" w14:textId="77777777" w:rsidR="009D4D2B" w:rsidRDefault="009D4D2B" w:rsidP="009D4D2B">
      <w:pPr>
        <w:spacing w:line="0" w:lineRule="atLeast"/>
        <w:jc w:val="both"/>
        <w:rPr>
          <w:rFonts w:cstheme="minorHAnsi"/>
          <w:b/>
          <w:color w:val="00B050"/>
        </w:rPr>
      </w:pPr>
      <w:r>
        <w:rPr>
          <w:rFonts w:cstheme="minorHAnsi"/>
          <w:b/>
          <w:u w:val="single"/>
        </w:rPr>
        <w:t xml:space="preserve">Question </w:t>
      </w:r>
      <w:r w:rsidR="00833325">
        <w:rPr>
          <w:rFonts w:cstheme="minorHAnsi"/>
          <w:b/>
          <w:u w:val="single"/>
        </w:rPr>
        <w:t>21</w:t>
      </w:r>
      <w:r>
        <w:rPr>
          <w:rFonts w:cstheme="minorHAnsi"/>
          <w:b/>
          <w:u w:val="single"/>
        </w:rPr>
        <w:t> :</w:t>
      </w:r>
      <w:r>
        <w:rPr>
          <w:rFonts w:cstheme="minorHAnsi"/>
          <w:b/>
        </w:rPr>
        <w:t xml:space="preserve"> </w:t>
      </w:r>
      <w:r>
        <w:rPr>
          <w:rFonts w:cstheme="minorHAnsi"/>
          <w:b/>
          <w:color w:val="00B050"/>
        </w:rPr>
        <w:t>ACDE</w:t>
      </w:r>
    </w:p>
    <w:p w14:paraId="292E699E" w14:textId="77777777" w:rsidR="00453AC1" w:rsidRDefault="009163DE" w:rsidP="00453AC1">
      <w:pPr>
        <w:pStyle w:val="Paragraphedeliste"/>
        <w:numPr>
          <w:ilvl w:val="0"/>
          <w:numId w:val="29"/>
        </w:numPr>
        <w:spacing w:line="0" w:lineRule="atLeast"/>
        <w:rPr>
          <w:rFonts w:cstheme="minorHAnsi"/>
          <w:color w:val="00B050"/>
        </w:rPr>
      </w:pPr>
      <w:r w:rsidRPr="009163DE">
        <w:rPr>
          <w:rFonts w:cstheme="minorHAnsi"/>
          <w:b/>
          <w:color w:val="00B050"/>
        </w:rPr>
        <w:t>VRAI</w:t>
      </w:r>
    </w:p>
    <w:p w14:paraId="74968A71" w14:textId="77777777" w:rsidR="00453AC1" w:rsidRPr="00453AC1" w:rsidRDefault="009163DE" w:rsidP="00453AC1">
      <w:pPr>
        <w:pStyle w:val="Paragraphedeliste"/>
        <w:numPr>
          <w:ilvl w:val="0"/>
          <w:numId w:val="29"/>
        </w:numPr>
        <w:spacing w:line="0" w:lineRule="atLeast"/>
        <w:rPr>
          <w:rFonts w:cstheme="minorHAnsi"/>
          <w:color w:val="00B050"/>
        </w:rPr>
      </w:pPr>
      <w:r w:rsidRPr="009163DE">
        <w:rPr>
          <w:rFonts w:cstheme="minorHAnsi"/>
          <w:b/>
          <w:color w:val="FF0000"/>
        </w:rPr>
        <w:t>FAUX</w:t>
      </w:r>
      <w:r w:rsidR="009D4D2B" w:rsidRPr="00453AC1">
        <w:rPr>
          <w:rFonts w:cstheme="minorHAnsi"/>
          <w:color w:val="000000"/>
        </w:rPr>
        <w:t>, on préférera un médicament dont la demi-vie est courte afin de réduire les risques</w:t>
      </w:r>
      <w:r w:rsidR="009D4D2B" w:rsidRPr="00453AC1">
        <w:rPr>
          <w:rFonts w:cstheme="minorHAnsi"/>
          <w:color w:val="FF0000"/>
        </w:rPr>
        <w:t xml:space="preserve"> </w:t>
      </w:r>
      <w:r w:rsidR="009D4D2B" w:rsidRPr="00453AC1">
        <w:rPr>
          <w:rFonts w:cstheme="minorHAnsi"/>
          <w:color w:val="000000"/>
        </w:rPr>
        <w:t>d’effets indésirables.</w:t>
      </w:r>
    </w:p>
    <w:p w14:paraId="4E4A0C28" w14:textId="77777777" w:rsidR="00453AC1" w:rsidRPr="00453AC1" w:rsidRDefault="009163DE" w:rsidP="00453AC1">
      <w:pPr>
        <w:pStyle w:val="Paragraphedeliste"/>
        <w:numPr>
          <w:ilvl w:val="0"/>
          <w:numId w:val="29"/>
        </w:numPr>
        <w:spacing w:line="0" w:lineRule="atLeast"/>
        <w:rPr>
          <w:rFonts w:cstheme="minorHAnsi"/>
          <w:color w:val="00B050"/>
        </w:rPr>
      </w:pPr>
      <w:r w:rsidRPr="009163DE">
        <w:rPr>
          <w:rFonts w:cstheme="minorHAnsi"/>
          <w:b/>
          <w:color w:val="00B050"/>
        </w:rPr>
        <w:t>VRAI</w:t>
      </w:r>
    </w:p>
    <w:p w14:paraId="09C14528" w14:textId="77777777" w:rsidR="00453AC1" w:rsidRPr="00453AC1" w:rsidRDefault="009163DE" w:rsidP="00453AC1">
      <w:pPr>
        <w:pStyle w:val="Paragraphedeliste"/>
        <w:numPr>
          <w:ilvl w:val="0"/>
          <w:numId w:val="29"/>
        </w:numPr>
        <w:spacing w:line="0" w:lineRule="atLeast"/>
        <w:rPr>
          <w:rFonts w:cstheme="minorHAnsi"/>
          <w:color w:val="00B050"/>
        </w:rPr>
      </w:pPr>
      <w:r w:rsidRPr="009163DE">
        <w:rPr>
          <w:rFonts w:cstheme="minorHAnsi"/>
          <w:b/>
          <w:color w:val="00B050"/>
        </w:rPr>
        <w:t>VRAI</w:t>
      </w:r>
    </w:p>
    <w:p w14:paraId="5686D537" w14:textId="77777777" w:rsidR="009D4D2B" w:rsidRPr="00453AC1" w:rsidRDefault="009163DE" w:rsidP="00453AC1">
      <w:pPr>
        <w:pStyle w:val="Paragraphedeliste"/>
        <w:numPr>
          <w:ilvl w:val="0"/>
          <w:numId w:val="29"/>
        </w:numPr>
        <w:spacing w:line="0" w:lineRule="atLeast"/>
        <w:rPr>
          <w:rFonts w:cstheme="minorHAnsi"/>
          <w:color w:val="00B050"/>
        </w:rPr>
      </w:pPr>
      <w:r w:rsidRPr="009163DE">
        <w:rPr>
          <w:rFonts w:cstheme="minorHAnsi"/>
          <w:b/>
          <w:color w:val="00B050"/>
        </w:rPr>
        <w:t>VRAI</w:t>
      </w:r>
    </w:p>
    <w:p w14:paraId="0DAE75FA" w14:textId="34894C6C" w:rsidR="00745F24" w:rsidRDefault="00745F24" w:rsidP="009D4D2B">
      <w:pPr>
        <w:jc w:val="both"/>
        <w:rPr>
          <w:rFonts w:cstheme="minorHAnsi"/>
          <w:u w:val="single"/>
        </w:rPr>
      </w:pPr>
    </w:p>
    <w:p w14:paraId="12457952" w14:textId="7641770E" w:rsidR="00F563C8" w:rsidRPr="00F563C8" w:rsidRDefault="00F563C8" w:rsidP="00F563C8">
      <w:pPr>
        <w:jc w:val="both"/>
        <w:rPr>
          <w:rFonts w:cstheme="minorHAnsi"/>
          <w:b/>
          <w:bCs/>
        </w:rPr>
      </w:pPr>
      <w:r w:rsidRPr="00F563C8">
        <w:rPr>
          <w:rFonts w:cstheme="minorHAnsi"/>
          <w:b/>
          <w:bCs/>
          <w:u w:val="single"/>
        </w:rPr>
        <w:t>Question 22 – Parmi les propositions suivantes, indiquez celle(s) qui est (sont) exacte(s) :</w:t>
      </w:r>
      <w:r w:rsidRPr="00F563C8">
        <w:rPr>
          <w:rFonts w:cstheme="minorHAnsi"/>
        </w:rPr>
        <w:t xml:space="preserve"> </w:t>
      </w:r>
    </w:p>
    <w:p w14:paraId="0E4C0CF1" w14:textId="77777777" w:rsidR="00F563C8" w:rsidRPr="00F724F5" w:rsidRDefault="00F563C8" w:rsidP="00F563C8">
      <w:pPr>
        <w:pStyle w:val="Paragraphedeliste"/>
        <w:numPr>
          <w:ilvl w:val="0"/>
          <w:numId w:val="52"/>
        </w:numPr>
        <w:spacing w:after="160" w:line="259" w:lineRule="auto"/>
      </w:pPr>
      <w:r w:rsidRPr="00F724F5">
        <w:t xml:space="preserve">Les médicaments ont une part importante dans l’augmentation de la longévité des patients. </w:t>
      </w:r>
    </w:p>
    <w:p w14:paraId="16993E56" w14:textId="77777777" w:rsidR="00F563C8" w:rsidRPr="00F724F5" w:rsidRDefault="00F563C8" w:rsidP="00F563C8">
      <w:pPr>
        <w:pStyle w:val="Paragraphedeliste"/>
        <w:numPr>
          <w:ilvl w:val="0"/>
          <w:numId w:val="52"/>
        </w:numPr>
        <w:spacing w:after="160" w:line="259" w:lineRule="auto"/>
      </w:pPr>
      <w:r w:rsidRPr="00F724F5">
        <w:t xml:space="preserve">L’apparition d’un effet iatrogène préjuge le plus souvent d’une erreur dans la prescription. </w:t>
      </w:r>
    </w:p>
    <w:p w14:paraId="0FF93958" w14:textId="77777777" w:rsidR="00F563C8" w:rsidRPr="00F724F5" w:rsidRDefault="00F563C8" w:rsidP="00F563C8">
      <w:pPr>
        <w:pStyle w:val="Paragraphedeliste"/>
        <w:numPr>
          <w:ilvl w:val="0"/>
          <w:numId w:val="52"/>
        </w:numPr>
        <w:spacing w:after="160" w:line="259" w:lineRule="auto"/>
      </w:pPr>
      <w:r w:rsidRPr="00F724F5">
        <w:t>Certains médicaments peuvent avoir un impact positif sur le long terme même s’ils peuvent avoir des effets indésirables sur le court terme.</w:t>
      </w:r>
    </w:p>
    <w:p w14:paraId="67199F1C" w14:textId="77777777" w:rsidR="00F563C8" w:rsidRPr="00F724F5" w:rsidRDefault="00F563C8" w:rsidP="00F563C8">
      <w:pPr>
        <w:pStyle w:val="Paragraphedeliste"/>
        <w:numPr>
          <w:ilvl w:val="0"/>
          <w:numId w:val="52"/>
        </w:numPr>
        <w:spacing w:after="160" w:line="259" w:lineRule="auto"/>
      </w:pPr>
      <w:r w:rsidRPr="00F724F5">
        <w:t>Les effets indésirables attendus (Type A) sont les plus fréquents et sont liés aux propriétés pharmacologiques du médicament. Ils ne dépendent pas de la dose ou de la durée.</w:t>
      </w:r>
    </w:p>
    <w:p w14:paraId="5CF9F393" w14:textId="77777777" w:rsidR="00F563C8" w:rsidRPr="00F724F5" w:rsidRDefault="00F563C8" w:rsidP="00F563C8">
      <w:pPr>
        <w:pStyle w:val="Paragraphedeliste"/>
        <w:numPr>
          <w:ilvl w:val="0"/>
          <w:numId w:val="52"/>
        </w:numPr>
        <w:spacing w:after="160" w:line="259" w:lineRule="auto"/>
      </w:pPr>
      <w:r w:rsidRPr="00F724F5">
        <w:t xml:space="preserve">Les effets indésirables inattendus (Type B) ne sont pas toujours observés pendant les études précliniques faites chez l’homme. </w:t>
      </w:r>
    </w:p>
    <w:p w14:paraId="0A80309F" w14:textId="52151599" w:rsidR="00F563C8" w:rsidRPr="00F563C8" w:rsidRDefault="00F563C8" w:rsidP="00F563C8">
      <w:pPr>
        <w:jc w:val="both"/>
        <w:rPr>
          <w:color w:val="00B050"/>
        </w:rPr>
      </w:pPr>
      <w:r w:rsidRPr="00F563C8">
        <w:rPr>
          <w:rFonts w:cstheme="minorHAnsi"/>
          <w:b/>
          <w:bCs/>
          <w:u w:val="single"/>
        </w:rPr>
        <w:t>Question 22</w:t>
      </w:r>
      <w:r>
        <w:rPr>
          <w:rFonts w:cstheme="minorHAnsi"/>
          <w:b/>
          <w:bCs/>
          <w:u w:val="single"/>
        </w:rPr>
        <w:t> :</w:t>
      </w:r>
      <w:r>
        <w:rPr>
          <w:rFonts w:cstheme="minorHAnsi"/>
          <w:b/>
          <w:bCs/>
          <w:color w:val="00B050"/>
        </w:rPr>
        <w:t>AC</w:t>
      </w:r>
    </w:p>
    <w:p w14:paraId="7C0238A6" w14:textId="73EDF295" w:rsidR="00F563C8" w:rsidRPr="00F724F5" w:rsidRDefault="00F563C8" w:rsidP="00F563C8">
      <w:pPr>
        <w:jc w:val="both"/>
        <w:rPr>
          <w:color w:val="00B050"/>
        </w:rPr>
      </w:pPr>
      <w:r w:rsidRPr="00F724F5">
        <w:rPr>
          <w:color w:val="00B050"/>
        </w:rPr>
        <w:t>A VRAI</w:t>
      </w:r>
    </w:p>
    <w:p w14:paraId="7C4427DF" w14:textId="77777777" w:rsidR="00F563C8" w:rsidRPr="00F724F5" w:rsidRDefault="00F563C8" w:rsidP="00F563C8">
      <w:pPr>
        <w:jc w:val="both"/>
        <w:rPr>
          <w:b/>
          <w:bCs/>
        </w:rPr>
      </w:pPr>
      <w:r w:rsidRPr="00F724F5">
        <w:rPr>
          <w:color w:val="FF0000"/>
        </w:rPr>
        <w:t xml:space="preserve">B FAUX </w:t>
      </w:r>
      <w:r w:rsidRPr="00F724F5">
        <w:rPr>
          <w:u w:val="single"/>
        </w:rPr>
        <w:t>/!\</w:t>
      </w:r>
      <w:r w:rsidRPr="00F724F5">
        <w:t xml:space="preserve"> Important, </w:t>
      </w:r>
      <w:r w:rsidRPr="00F724F5">
        <w:rPr>
          <w:b/>
          <w:bCs/>
        </w:rPr>
        <w:t>La iatrogénie ne préjuge en aucune façon d’une erreur, faute ou négligence de la part du soignant.</w:t>
      </w:r>
    </w:p>
    <w:p w14:paraId="5DBA81AF" w14:textId="77777777" w:rsidR="00F563C8" w:rsidRPr="00F724F5" w:rsidRDefault="00F563C8" w:rsidP="00F563C8">
      <w:pPr>
        <w:jc w:val="both"/>
        <w:rPr>
          <w:color w:val="00B050"/>
        </w:rPr>
      </w:pPr>
      <w:r w:rsidRPr="00F724F5">
        <w:rPr>
          <w:color w:val="00B050"/>
        </w:rPr>
        <w:t>C VRAI</w:t>
      </w:r>
    </w:p>
    <w:p w14:paraId="570DF129" w14:textId="77777777" w:rsidR="00F563C8" w:rsidRPr="00F724F5" w:rsidRDefault="00F563C8" w:rsidP="00F563C8">
      <w:pPr>
        <w:jc w:val="both"/>
      </w:pPr>
      <w:r w:rsidRPr="00F724F5">
        <w:rPr>
          <w:color w:val="FF0000"/>
        </w:rPr>
        <w:t xml:space="preserve">D FAUX </w:t>
      </w:r>
      <w:r w:rsidRPr="00F724F5">
        <w:t xml:space="preserve">Les </w:t>
      </w:r>
      <w:r w:rsidRPr="00F724F5">
        <w:rPr>
          <w:b/>
          <w:bCs/>
        </w:rPr>
        <w:t>effets indésirables attendus</w:t>
      </w:r>
      <w:r w:rsidRPr="00F724F5">
        <w:t xml:space="preserve"> (Type A) sont les plus </w:t>
      </w:r>
      <w:r w:rsidRPr="00F724F5">
        <w:rPr>
          <w:b/>
          <w:bCs/>
        </w:rPr>
        <w:t>fréquents</w:t>
      </w:r>
      <w:r w:rsidRPr="00F724F5">
        <w:t xml:space="preserve"> et </w:t>
      </w:r>
      <w:r w:rsidRPr="00F724F5">
        <w:rPr>
          <w:b/>
          <w:bCs/>
        </w:rPr>
        <w:t>sont liés aux propriétés pharmacologiques</w:t>
      </w:r>
      <w:r w:rsidRPr="00F724F5">
        <w:t xml:space="preserve">. Ils </w:t>
      </w:r>
      <w:r w:rsidRPr="00F724F5">
        <w:rPr>
          <w:b/>
          <w:bCs/>
        </w:rPr>
        <w:t>dépendent</w:t>
      </w:r>
      <w:r w:rsidRPr="00F724F5">
        <w:t xml:space="preserve"> donc de la </w:t>
      </w:r>
      <w:r w:rsidRPr="00F724F5">
        <w:rPr>
          <w:b/>
          <w:bCs/>
        </w:rPr>
        <w:t>dose</w:t>
      </w:r>
      <w:r w:rsidRPr="00F724F5">
        <w:t xml:space="preserve"> ou de la </w:t>
      </w:r>
      <w:r w:rsidRPr="00F724F5">
        <w:rPr>
          <w:b/>
          <w:bCs/>
        </w:rPr>
        <w:t>durée</w:t>
      </w:r>
      <w:r w:rsidRPr="00F724F5">
        <w:t xml:space="preserve">. </w:t>
      </w:r>
    </w:p>
    <w:p w14:paraId="4CE9A2E3" w14:textId="77777777" w:rsidR="00F563C8" w:rsidRPr="00F724F5" w:rsidRDefault="00F563C8" w:rsidP="00F563C8">
      <w:pPr>
        <w:jc w:val="both"/>
      </w:pPr>
      <w:r w:rsidRPr="00F724F5">
        <w:rPr>
          <w:color w:val="FF0000"/>
        </w:rPr>
        <w:t xml:space="preserve">E FAUX </w:t>
      </w:r>
      <w:r w:rsidRPr="00F724F5">
        <w:t xml:space="preserve">Tout est vrai sauf la fin. Les </w:t>
      </w:r>
      <w:r w:rsidRPr="00F724F5">
        <w:rPr>
          <w:b/>
          <w:bCs/>
        </w:rPr>
        <w:t>études précliniques</w:t>
      </w:r>
      <w:r w:rsidRPr="00F724F5">
        <w:t xml:space="preserve"> sont faites chez </w:t>
      </w:r>
      <w:r w:rsidRPr="00F724F5">
        <w:rPr>
          <w:b/>
          <w:bCs/>
        </w:rPr>
        <w:t>l’animal</w:t>
      </w:r>
      <w:r w:rsidRPr="00F724F5">
        <w:t xml:space="preserve">. En revanche, il est vrai que les </w:t>
      </w:r>
      <w:r w:rsidRPr="00F724F5">
        <w:rPr>
          <w:b/>
          <w:bCs/>
        </w:rPr>
        <w:t>EI inattendus</w:t>
      </w:r>
      <w:r w:rsidRPr="00F724F5">
        <w:t xml:space="preserve"> ne sont </w:t>
      </w:r>
      <w:r w:rsidRPr="00F724F5">
        <w:rPr>
          <w:b/>
          <w:bCs/>
        </w:rPr>
        <w:t>pas toujours observés</w:t>
      </w:r>
      <w:r w:rsidRPr="00F724F5">
        <w:t xml:space="preserve"> pendant les études précliniques. Les effets indésirables inattendus (Type B) n’ont </w:t>
      </w:r>
      <w:r w:rsidRPr="00F724F5">
        <w:rPr>
          <w:b/>
          <w:bCs/>
        </w:rPr>
        <w:t>pas de relation avec les propriétés pharmacologiques</w:t>
      </w:r>
      <w:r w:rsidRPr="00F724F5">
        <w:t xml:space="preserve"> </w:t>
      </w:r>
      <w:r w:rsidRPr="00F724F5">
        <w:rPr>
          <w:b/>
          <w:bCs/>
        </w:rPr>
        <w:t>connues</w:t>
      </w:r>
      <w:r w:rsidRPr="00F724F5">
        <w:t xml:space="preserve">. Il n’existe </w:t>
      </w:r>
      <w:r w:rsidRPr="00F724F5">
        <w:rPr>
          <w:b/>
          <w:bCs/>
        </w:rPr>
        <w:t>pas de relation avérée avec la dose et/ou la durée du traitement</w:t>
      </w:r>
      <w:r w:rsidRPr="00F724F5">
        <w:t xml:space="preserve"> et sont </w:t>
      </w:r>
      <w:r w:rsidRPr="00F724F5">
        <w:rPr>
          <w:b/>
          <w:bCs/>
        </w:rPr>
        <w:t>très variés</w:t>
      </w:r>
      <w:r w:rsidRPr="00F724F5">
        <w:t>.</w:t>
      </w:r>
    </w:p>
    <w:p w14:paraId="3A1AB502" w14:textId="188B4638" w:rsidR="00F563C8" w:rsidRPr="00F563C8" w:rsidRDefault="00F563C8" w:rsidP="00F563C8">
      <w:pPr>
        <w:jc w:val="both"/>
        <w:rPr>
          <w:rFonts w:cstheme="minorHAnsi"/>
          <w:b/>
          <w:bCs/>
        </w:rPr>
      </w:pPr>
      <w:r w:rsidRPr="00F563C8">
        <w:rPr>
          <w:rFonts w:cstheme="minorHAnsi"/>
          <w:b/>
          <w:bCs/>
          <w:u w:val="single"/>
        </w:rPr>
        <w:lastRenderedPageBreak/>
        <w:t>Question 23 – Parmi les propositions suivantes, indiquez celle(s) qui est (sont) exacte(s) :</w:t>
      </w:r>
      <w:r w:rsidRPr="00F563C8">
        <w:rPr>
          <w:rFonts w:cstheme="minorHAnsi"/>
          <w:b/>
          <w:bCs/>
        </w:rPr>
        <w:t xml:space="preserve"> </w:t>
      </w:r>
    </w:p>
    <w:p w14:paraId="2D9EDFB3" w14:textId="77777777" w:rsidR="00F563C8" w:rsidRPr="00F724F5" w:rsidRDefault="00F563C8" w:rsidP="00F563C8">
      <w:pPr>
        <w:pStyle w:val="Paragraphedeliste"/>
        <w:numPr>
          <w:ilvl w:val="0"/>
          <w:numId w:val="51"/>
        </w:numPr>
        <w:spacing w:after="160" w:line="259" w:lineRule="auto"/>
      </w:pPr>
      <w:r w:rsidRPr="00F724F5">
        <w:t xml:space="preserve">Le médicament est, aujourd’hui, toujours considéré comme n’ayant que des effets bénéfiques. </w:t>
      </w:r>
    </w:p>
    <w:p w14:paraId="42F8A4ED" w14:textId="77777777" w:rsidR="00F563C8" w:rsidRPr="00F724F5" w:rsidRDefault="00F563C8" w:rsidP="00F563C8">
      <w:pPr>
        <w:pStyle w:val="Paragraphedeliste"/>
        <w:numPr>
          <w:ilvl w:val="0"/>
          <w:numId w:val="51"/>
        </w:numPr>
        <w:spacing w:after="160" w:line="259" w:lineRule="auto"/>
      </w:pPr>
      <w:r w:rsidRPr="00F724F5">
        <w:t xml:space="preserve">La iatrogénie médicamenteuse regroupe 2 grandes catégories d’effets indésirables : ceux avec et sans mésusage des thérapeutiques. </w:t>
      </w:r>
    </w:p>
    <w:p w14:paraId="57DBFC33" w14:textId="77777777" w:rsidR="00F563C8" w:rsidRPr="00F724F5" w:rsidRDefault="00F563C8" w:rsidP="00F563C8">
      <w:pPr>
        <w:pStyle w:val="Paragraphedeliste"/>
        <w:numPr>
          <w:ilvl w:val="0"/>
          <w:numId w:val="51"/>
        </w:numPr>
        <w:spacing w:after="160" w:line="259" w:lineRule="auto"/>
      </w:pPr>
      <w:r w:rsidRPr="00F724F5">
        <w:t xml:space="preserve">L’aléa thérapeutique est un dommage corporel consécutif à un acte médical sans que celui-ci soit accompagné d’une faute, d’une erreur ou d’une maladresse. Il correspond à une partie de la iatrogénie médicamenteuse. </w:t>
      </w:r>
    </w:p>
    <w:p w14:paraId="2D672425" w14:textId="77777777" w:rsidR="00F563C8" w:rsidRPr="00F724F5" w:rsidRDefault="00F563C8" w:rsidP="00F563C8">
      <w:pPr>
        <w:pStyle w:val="Paragraphedeliste"/>
        <w:numPr>
          <w:ilvl w:val="0"/>
          <w:numId w:val="51"/>
        </w:numPr>
        <w:spacing w:after="160" w:line="259" w:lineRule="auto"/>
      </w:pPr>
      <w:r w:rsidRPr="00F724F5">
        <w:t xml:space="preserve">La pharmacovigilance s’exerce essentiellement au cours de la phase IV du développement d’un médicament. Elle va permettre, entre autres, d’identifier et d’évaluer les effets indésirables. </w:t>
      </w:r>
    </w:p>
    <w:p w14:paraId="68E25D54" w14:textId="0C7A6A8B" w:rsidR="00F563C8" w:rsidRDefault="00F563C8" w:rsidP="00F563C8">
      <w:pPr>
        <w:pStyle w:val="Paragraphedeliste"/>
        <w:numPr>
          <w:ilvl w:val="0"/>
          <w:numId w:val="51"/>
        </w:numPr>
        <w:spacing w:after="160" w:line="259" w:lineRule="auto"/>
      </w:pPr>
      <w:r w:rsidRPr="00F724F5">
        <w:t xml:space="preserve">La pharmacovigilance est importante car, après la commercialisation, on a une augmentation brutale des effectifs exposés et de la durée d’exposition. Cela peut modifier la balance bénéfice/risque. </w:t>
      </w:r>
    </w:p>
    <w:p w14:paraId="4F561C2E" w14:textId="23128529" w:rsidR="00F563C8" w:rsidRPr="00F563C8" w:rsidRDefault="00F563C8" w:rsidP="00F563C8">
      <w:pPr>
        <w:rPr>
          <w:color w:val="00B050"/>
        </w:rPr>
      </w:pPr>
      <w:r w:rsidRPr="00F563C8">
        <w:rPr>
          <w:rFonts w:cstheme="minorHAnsi"/>
          <w:b/>
          <w:bCs/>
          <w:u w:val="single"/>
        </w:rPr>
        <w:t>Question 23</w:t>
      </w:r>
      <w:r>
        <w:rPr>
          <w:rFonts w:cstheme="minorHAnsi"/>
          <w:b/>
          <w:bCs/>
          <w:u w:val="single"/>
        </w:rPr>
        <w:t xml:space="preserve"> : </w:t>
      </w:r>
      <w:r>
        <w:rPr>
          <w:rFonts w:cstheme="minorHAnsi"/>
          <w:b/>
          <w:bCs/>
          <w:color w:val="00B050"/>
        </w:rPr>
        <w:t>BCDE</w:t>
      </w:r>
    </w:p>
    <w:p w14:paraId="4F236111" w14:textId="77777777" w:rsidR="00F563C8" w:rsidRPr="00F724F5" w:rsidRDefault="00F563C8" w:rsidP="00F563C8">
      <w:pPr>
        <w:jc w:val="both"/>
      </w:pPr>
      <w:r w:rsidRPr="00F724F5">
        <w:rPr>
          <w:color w:val="FF0000"/>
        </w:rPr>
        <w:t xml:space="preserve">A FAUX </w:t>
      </w:r>
      <w:r w:rsidRPr="00F724F5">
        <w:t xml:space="preserve">Le </w:t>
      </w:r>
      <w:r w:rsidRPr="00F724F5">
        <w:rPr>
          <w:b/>
          <w:bCs/>
        </w:rPr>
        <w:t>médicament</w:t>
      </w:r>
      <w:r w:rsidRPr="00F724F5">
        <w:t xml:space="preserve"> est aujourd’hui vu comme </w:t>
      </w:r>
      <w:r w:rsidRPr="00F724F5">
        <w:rPr>
          <w:b/>
          <w:bCs/>
        </w:rPr>
        <w:t>suspect</w:t>
      </w:r>
      <w:r w:rsidRPr="00F724F5">
        <w:t xml:space="preserve"> après la </w:t>
      </w:r>
      <w:r w:rsidRPr="00F724F5">
        <w:rPr>
          <w:b/>
          <w:bCs/>
        </w:rPr>
        <w:t>multiplication des scandales</w:t>
      </w:r>
      <w:r w:rsidRPr="00F724F5">
        <w:t xml:space="preserve"> pharmaceutiques comme pour le </w:t>
      </w:r>
      <w:r w:rsidRPr="00F724F5">
        <w:rPr>
          <w:b/>
          <w:bCs/>
        </w:rPr>
        <w:t>Mediator</w:t>
      </w:r>
      <w:r w:rsidRPr="00F724F5">
        <w:t>, la pilule Diane, les statines, la Dépakine…</w:t>
      </w:r>
    </w:p>
    <w:p w14:paraId="1B4FA531" w14:textId="77777777" w:rsidR="00F563C8" w:rsidRPr="00F724F5" w:rsidRDefault="00F563C8" w:rsidP="00F563C8">
      <w:pPr>
        <w:jc w:val="both"/>
      </w:pPr>
      <w:r w:rsidRPr="00F724F5">
        <w:rPr>
          <w:color w:val="00B050"/>
        </w:rPr>
        <w:t xml:space="preserve">B VRAI </w:t>
      </w:r>
      <w:r w:rsidRPr="00F724F5">
        <w:rPr>
          <w:b/>
          <w:bCs/>
        </w:rPr>
        <w:t>Effet indésirable d’un médicament (EI)</w:t>
      </w:r>
      <w:r w:rsidRPr="00F724F5">
        <w:t xml:space="preserve"> : </w:t>
      </w:r>
      <w:r w:rsidRPr="00F724F5">
        <w:rPr>
          <w:b/>
          <w:bCs/>
        </w:rPr>
        <w:t>Réaction nocive et non voulue</w:t>
      </w:r>
      <w:r w:rsidRPr="00F724F5">
        <w:t xml:space="preserve"> à un médicament, se produisant aux </w:t>
      </w:r>
      <w:r w:rsidRPr="00F724F5">
        <w:rPr>
          <w:b/>
          <w:bCs/>
        </w:rPr>
        <w:t>posologies normalement</w:t>
      </w:r>
      <w:r w:rsidRPr="00F724F5">
        <w:t xml:space="preserve"> utilisées chez l'homme pour la prophylaxie, le diagnostic ou le traitement d'une maladie ou pour la restauration, la correction ou la modification d'une fonction physiologique. La définition française rajoute l’expression : « ou résultant d’un mésusage du médicament ou produit». </w:t>
      </w:r>
    </w:p>
    <w:p w14:paraId="5980FE60" w14:textId="77777777" w:rsidR="00F563C8" w:rsidRPr="00F724F5" w:rsidRDefault="00F563C8" w:rsidP="00F563C8">
      <w:pPr>
        <w:jc w:val="both"/>
      </w:pPr>
      <w:r w:rsidRPr="00F724F5">
        <w:rPr>
          <w:b/>
          <w:bCs/>
        </w:rPr>
        <w:t>Mésusage</w:t>
      </w:r>
      <w:r w:rsidRPr="00F724F5">
        <w:t xml:space="preserve"> : Utilisation </w:t>
      </w:r>
      <w:r w:rsidRPr="00F724F5">
        <w:rPr>
          <w:b/>
          <w:bCs/>
        </w:rPr>
        <w:t>intentionnelle</w:t>
      </w:r>
      <w:r w:rsidRPr="00F724F5">
        <w:t xml:space="preserve"> et </w:t>
      </w:r>
      <w:r w:rsidRPr="00F724F5">
        <w:rPr>
          <w:b/>
          <w:bCs/>
        </w:rPr>
        <w:t>inappropriée</w:t>
      </w:r>
      <w:r w:rsidRPr="00F724F5">
        <w:t xml:space="preserve"> d’un médicament ou d’un produit, non conforme à l’autorisation de mise sur le marché (AMM).</w:t>
      </w:r>
    </w:p>
    <w:p w14:paraId="44AB7DD8" w14:textId="77777777" w:rsidR="00F563C8" w:rsidRPr="00F724F5" w:rsidRDefault="00F563C8" w:rsidP="00F563C8">
      <w:pPr>
        <w:jc w:val="both"/>
      </w:pPr>
      <w:r w:rsidRPr="00F724F5">
        <w:rPr>
          <w:color w:val="00B050"/>
        </w:rPr>
        <w:t xml:space="preserve">C VRAI </w:t>
      </w:r>
      <w:r w:rsidRPr="00F724F5">
        <w:t xml:space="preserve">Petit point sur tout ce que la </w:t>
      </w:r>
      <w:r w:rsidRPr="00F724F5">
        <w:rPr>
          <w:b/>
          <w:bCs/>
        </w:rPr>
        <w:t>iatrogénie englobe</w:t>
      </w:r>
      <w:r w:rsidRPr="00F724F5">
        <w:t> (entre autres) :</w:t>
      </w:r>
    </w:p>
    <w:p w14:paraId="0207A090" w14:textId="77777777" w:rsidR="00F563C8" w:rsidRPr="00F724F5" w:rsidRDefault="00F563C8" w:rsidP="00F563C8">
      <w:pPr>
        <w:pStyle w:val="Paragraphedeliste"/>
        <w:numPr>
          <w:ilvl w:val="0"/>
          <w:numId w:val="47"/>
        </w:numPr>
        <w:spacing w:after="160" w:line="259" w:lineRule="auto"/>
      </w:pPr>
      <w:r w:rsidRPr="00F724F5">
        <w:rPr>
          <w:b/>
          <w:bCs/>
        </w:rPr>
        <w:t>Iatrogénie médicamenteuse</w:t>
      </w:r>
    </w:p>
    <w:p w14:paraId="79A766A9" w14:textId="77777777" w:rsidR="00F563C8" w:rsidRPr="00F724F5" w:rsidRDefault="00F563C8" w:rsidP="00F563C8">
      <w:pPr>
        <w:pStyle w:val="Paragraphedeliste"/>
        <w:numPr>
          <w:ilvl w:val="0"/>
          <w:numId w:val="47"/>
        </w:numPr>
        <w:spacing w:after="160" w:line="259" w:lineRule="auto"/>
      </w:pPr>
      <w:r w:rsidRPr="00F724F5">
        <w:rPr>
          <w:b/>
          <w:bCs/>
        </w:rPr>
        <w:t>Infections nosocomiales</w:t>
      </w:r>
      <w:r w:rsidRPr="00F724F5">
        <w:t xml:space="preserve"> ou </w:t>
      </w:r>
      <w:r w:rsidRPr="00F724F5">
        <w:rPr>
          <w:b/>
          <w:bCs/>
        </w:rPr>
        <w:t>accidents iatrogènes</w:t>
      </w:r>
    </w:p>
    <w:p w14:paraId="261A6400" w14:textId="77777777" w:rsidR="00F563C8" w:rsidRPr="00F724F5" w:rsidRDefault="00F563C8" w:rsidP="00F563C8">
      <w:pPr>
        <w:jc w:val="both"/>
      </w:pPr>
      <w:r w:rsidRPr="00F724F5">
        <w:rPr>
          <w:color w:val="00B050"/>
        </w:rPr>
        <w:t xml:space="preserve">D VRAI </w:t>
      </w:r>
      <w:r w:rsidRPr="00F724F5">
        <w:t xml:space="preserve">La </w:t>
      </w:r>
      <w:r w:rsidRPr="00F724F5">
        <w:rPr>
          <w:b/>
          <w:bCs/>
        </w:rPr>
        <w:t>pharmacovigilance</w:t>
      </w:r>
      <w:r w:rsidRPr="00F724F5">
        <w:t xml:space="preserve"> correspond à </w:t>
      </w:r>
      <w:r w:rsidRPr="00F724F5">
        <w:rPr>
          <w:b/>
          <w:bCs/>
        </w:rPr>
        <w:t>l’ensemble des techniques d’identification</w:t>
      </w:r>
      <w:r w:rsidRPr="00F724F5">
        <w:t xml:space="preserve">, </w:t>
      </w:r>
      <w:r w:rsidRPr="00F724F5">
        <w:rPr>
          <w:b/>
          <w:bCs/>
        </w:rPr>
        <w:t>d’évaluation</w:t>
      </w:r>
      <w:r w:rsidRPr="00F724F5">
        <w:t xml:space="preserve"> et de </w:t>
      </w:r>
      <w:r w:rsidRPr="00F724F5">
        <w:rPr>
          <w:b/>
          <w:bCs/>
        </w:rPr>
        <w:t>prévention du risque</w:t>
      </w:r>
      <w:r w:rsidRPr="00F724F5">
        <w:t xml:space="preserve"> d’effet indésirable des médicaments mis sur le marché (mais aussi ceux bénéficiant d’une ATU), que ce </w:t>
      </w:r>
      <w:r w:rsidRPr="00F724F5">
        <w:rPr>
          <w:b/>
          <w:bCs/>
        </w:rPr>
        <w:t>risque</w:t>
      </w:r>
      <w:r w:rsidRPr="00F724F5">
        <w:t xml:space="preserve"> soit </w:t>
      </w:r>
      <w:r w:rsidRPr="00F724F5">
        <w:rPr>
          <w:b/>
          <w:bCs/>
        </w:rPr>
        <w:t>potentiel</w:t>
      </w:r>
      <w:r w:rsidRPr="00F724F5">
        <w:t xml:space="preserve"> ou </w:t>
      </w:r>
      <w:r w:rsidRPr="00F724F5">
        <w:rPr>
          <w:b/>
          <w:bCs/>
        </w:rPr>
        <w:t>avéré</w:t>
      </w:r>
      <w:r w:rsidRPr="00F724F5">
        <w:t xml:space="preserve">. </w:t>
      </w:r>
    </w:p>
    <w:p w14:paraId="5D7B0F1E" w14:textId="77777777" w:rsidR="00F563C8" w:rsidRPr="00F724F5" w:rsidRDefault="00F563C8" w:rsidP="00F563C8">
      <w:pPr>
        <w:jc w:val="both"/>
        <w:rPr>
          <w:color w:val="00B050"/>
        </w:rPr>
      </w:pPr>
      <w:r w:rsidRPr="00F724F5">
        <w:rPr>
          <w:color w:val="00B050"/>
        </w:rPr>
        <w:t>E VRAI</w:t>
      </w:r>
    </w:p>
    <w:p w14:paraId="54FFD7CD" w14:textId="69750BEB" w:rsidR="00F563C8" w:rsidRPr="00F563C8" w:rsidRDefault="00F563C8" w:rsidP="00F563C8">
      <w:pPr>
        <w:jc w:val="both"/>
        <w:rPr>
          <w:rFonts w:cstheme="minorHAnsi"/>
          <w:b/>
          <w:bCs/>
        </w:rPr>
      </w:pPr>
      <w:r w:rsidRPr="00F563C8">
        <w:rPr>
          <w:rFonts w:cstheme="minorHAnsi"/>
          <w:b/>
          <w:bCs/>
          <w:u w:val="single"/>
        </w:rPr>
        <w:t>Question 24 – Parmi les propositions suivantes, indiquez celle(s) qui est (sont) exacte(s) concernant la notification des effets indésirables :</w:t>
      </w:r>
      <w:r w:rsidRPr="00F563C8">
        <w:rPr>
          <w:rFonts w:cstheme="minorHAnsi"/>
          <w:b/>
          <w:bCs/>
          <w:sz w:val="20"/>
          <w:szCs w:val="20"/>
        </w:rPr>
        <w:t xml:space="preserve"> </w:t>
      </w:r>
    </w:p>
    <w:p w14:paraId="7606AE82" w14:textId="77777777" w:rsidR="00F563C8" w:rsidRPr="00F563C8" w:rsidRDefault="00F563C8" w:rsidP="00F563C8">
      <w:pPr>
        <w:pStyle w:val="Paragraphedeliste"/>
        <w:numPr>
          <w:ilvl w:val="0"/>
          <w:numId w:val="49"/>
        </w:numPr>
        <w:spacing w:after="160" w:line="259" w:lineRule="auto"/>
      </w:pPr>
      <w:r w:rsidRPr="00F563C8">
        <w:t xml:space="preserve">L’Office National des Accidents médicaux (ONIAM) procède à l’indemnisation des victimes d’aléa thérapeutique. C’est un établissement public garant de la solidarité nationale </w:t>
      </w:r>
    </w:p>
    <w:p w14:paraId="7961A5A9" w14:textId="77777777" w:rsidR="00F563C8" w:rsidRPr="00F563C8" w:rsidRDefault="00F563C8" w:rsidP="00F563C8">
      <w:pPr>
        <w:pStyle w:val="Paragraphedeliste"/>
        <w:numPr>
          <w:ilvl w:val="0"/>
          <w:numId w:val="49"/>
        </w:numPr>
        <w:spacing w:after="160" w:line="259" w:lineRule="auto"/>
      </w:pPr>
      <w:r w:rsidRPr="00F563C8">
        <w:t>Au cours des 60 dernières années plus de 450 médicaments ont été retirés du marché.</w:t>
      </w:r>
    </w:p>
    <w:p w14:paraId="321D4F17" w14:textId="77777777" w:rsidR="00F563C8" w:rsidRPr="00F563C8" w:rsidRDefault="00F563C8" w:rsidP="00F563C8">
      <w:pPr>
        <w:pStyle w:val="Paragraphedeliste"/>
        <w:numPr>
          <w:ilvl w:val="0"/>
          <w:numId w:val="49"/>
        </w:numPr>
        <w:spacing w:after="160" w:line="259" w:lineRule="auto"/>
      </w:pPr>
      <w:r w:rsidRPr="00F563C8">
        <w:t xml:space="preserve">1/3 des médicaments qui ont été retirés du marché l’ont été dans les 5 ans suivant la commercialisation. </w:t>
      </w:r>
    </w:p>
    <w:p w14:paraId="296FE13A" w14:textId="77777777" w:rsidR="00F563C8" w:rsidRPr="00F563C8" w:rsidRDefault="00F563C8" w:rsidP="00F563C8">
      <w:pPr>
        <w:pStyle w:val="Paragraphedeliste"/>
        <w:numPr>
          <w:ilvl w:val="0"/>
          <w:numId w:val="49"/>
        </w:numPr>
        <w:spacing w:after="160" w:line="259" w:lineRule="auto"/>
      </w:pPr>
      <w:r w:rsidRPr="00F563C8">
        <w:t xml:space="preserve">Il existe 31 centres régionaux de pharmacovigilance qui sont sous l’autorité de L’Agence Européenne du Médicament. </w:t>
      </w:r>
    </w:p>
    <w:p w14:paraId="44202691" w14:textId="77777777" w:rsidR="00F563C8" w:rsidRPr="00F563C8" w:rsidRDefault="00F563C8" w:rsidP="00F563C8">
      <w:pPr>
        <w:pStyle w:val="Paragraphedeliste"/>
        <w:numPr>
          <w:ilvl w:val="0"/>
          <w:numId w:val="49"/>
        </w:numPr>
        <w:spacing w:after="160" w:line="259" w:lineRule="auto"/>
      </w:pPr>
      <w:r w:rsidRPr="00F563C8">
        <w:t xml:space="preserve">Les effets secondaires pharmacodynamiques souvent en rapport avec des modifications pharmacocinétiques. </w:t>
      </w:r>
    </w:p>
    <w:p w14:paraId="207460DE" w14:textId="37F6292F" w:rsidR="00F563C8" w:rsidRDefault="00F563C8" w:rsidP="00F563C8">
      <w:pPr>
        <w:ind w:left="360"/>
        <w:jc w:val="both"/>
        <w:rPr>
          <w:highlight w:val="yellow"/>
        </w:rPr>
      </w:pPr>
    </w:p>
    <w:p w14:paraId="7996C437" w14:textId="2D611195" w:rsidR="00F563C8" w:rsidRPr="00F563C8" w:rsidRDefault="00F563C8" w:rsidP="00F563C8">
      <w:pPr>
        <w:jc w:val="both"/>
        <w:rPr>
          <w:color w:val="00B050"/>
          <w:highlight w:val="yellow"/>
        </w:rPr>
      </w:pPr>
      <w:r w:rsidRPr="00F563C8">
        <w:rPr>
          <w:rFonts w:cstheme="minorHAnsi"/>
          <w:b/>
          <w:bCs/>
          <w:u w:val="single"/>
        </w:rPr>
        <w:lastRenderedPageBreak/>
        <w:t>Question 24</w:t>
      </w:r>
      <w:r>
        <w:rPr>
          <w:rFonts w:cstheme="minorHAnsi"/>
          <w:b/>
          <w:bCs/>
          <w:u w:val="single"/>
        </w:rPr>
        <w:t xml:space="preserve"> : </w:t>
      </w:r>
      <w:r>
        <w:rPr>
          <w:rFonts w:cstheme="minorHAnsi"/>
          <w:b/>
          <w:bCs/>
          <w:color w:val="00B050"/>
        </w:rPr>
        <w:t>ABE</w:t>
      </w:r>
    </w:p>
    <w:p w14:paraId="2BB4F679" w14:textId="77777777" w:rsidR="00F563C8" w:rsidRPr="00F563C8" w:rsidRDefault="00F563C8" w:rsidP="00F563C8">
      <w:pPr>
        <w:jc w:val="both"/>
      </w:pPr>
      <w:r w:rsidRPr="00F563C8">
        <w:rPr>
          <w:color w:val="00B050"/>
        </w:rPr>
        <w:t xml:space="preserve">A VRAI </w:t>
      </w:r>
      <w:r w:rsidRPr="00F563C8">
        <w:rPr>
          <w:b/>
          <w:bCs/>
        </w:rPr>
        <w:t>L’indemnisation</w:t>
      </w:r>
      <w:r w:rsidRPr="00F563C8">
        <w:t xml:space="preserve"> peut se faire de </w:t>
      </w:r>
      <w:r w:rsidRPr="00F563C8">
        <w:rPr>
          <w:b/>
          <w:bCs/>
        </w:rPr>
        <w:t>deux manières différentes</w:t>
      </w:r>
      <w:r w:rsidRPr="00F563C8">
        <w:t> :</w:t>
      </w:r>
    </w:p>
    <w:p w14:paraId="586040EB" w14:textId="77777777" w:rsidR="00F563C8" w:rsidRPr="00F563C8" w:rsidRDefault="00F563C8" w:rsidP="00F563C8">
      <w:pPr>
        <w:pStyle w:val="Paragraphedeliste"/>
        <w:numPr>
          <w:ilvl w:val="0"/>
          <w:numId w:val="47"/>
        </w:numPr>
        <w:spacing w:after="160" w:line="259" w:lineRule="auto"/>
        <w:rPr>
          <w:b/>
          <w:bCs/>
        </w:rPr>
      </w:pPr>
      <w:r w:rsidRPr="00F563C8">
        <w:rPr>
          <w:b/>
          <w:bCs/>
        </w:rPr>
        <w:t>Office National des Accidents médicaux = ONIAM</w:t>
      </w:r>
    </w:p>
    <w:p w14:paraId="7FA763B7" w14:textId="77777777" w:rsidR="00F563C8" w:rsidRPr="00F563C8" w:rsidRDefault="00F563C8" w:rsidP="00F563C8">
      <w:pPr>
        <w:pStyle w:val="Paragraphedeliste"/>
        <w:numPr>
          <w:ilvl w:val="1"/>
          <w:numId w:val="47"/>
        </w:numPr>
        <w:spacing w:after="160" w:line="259" w:lineRule="auto"/>
      </w:pPr>
      <w:r w:rsidRPr="00F563C8">
        <w:rPr>
          <w:b/>
          <w:bCs/>
        </w:rPr>
        <w:t>Indemnisations des victimes d’aléa thérapeutique</w:t>
      </w:r>
      <w:r w:rsidRPr="00F563C8">
        <w:t>, donc en l’absence de toute responsabilité d’un professionnel de santé. C’est un établissement public à caractère administratif de l’</w:t>
      </w:r>
      <w:r w:rsidRPr="00F563C8">
        <w:rPr>
          <w:rFonts w:cstheme="minorHAnsi"/>
        </w:rPr>
        <w:t>É</w:t>
      </w:r>
      <w:r w:rsidRPr="00F563C8">
        <w:t xml:space="preserve">tat, qui est garant de la </w:t>
      </w:r>
      <w:r w:rsidRPr="00F563C8">
        <w:rPr>
          <w:b/>
          <w:bCs/>
        </w:rPr>
        <w:t>solidarité nationale</w:t>
      </w:r>
      <w:r w:rsidRPr="00F563C8">
        <w:t>.</w:t>
      </w:r>
    </w:p>
    <w:p w14:paraId="53A95658" w14:textId="77777777" w:rsidR="00F563C8" w:rsidRPr="00F563C8" w:rsidRDefault="00F563C8" w:rsidP="00F563C8">
      <w:pPr>
        <w:pStyle w:val="Paragraphedeliste"/>
        <w:numPr>
          <w:ilvl w:val="0"/>
          <w:numId w:val="47"/>
        </w:numPr>
        <w:spacing w:after="160" w:line="259" w:lineRule="auto"/>
        <w:rPr>
          <w:b/>
          <w:bCs/>
        </w:rPr>
      </w:pPr>
      <w:r w:rsidRPr="00F563C8">
        <w:t xml:space="preserve">La </w:t>
      </w:r>
      <w:r w:rsidRPr="00F563C8">
        <w:rPr>
          <w:b/>
          <w:bCs/>
        </w:rPr>
        <w:t>commission régionale de conciliation et d’indemnisation = CCI</w:t>
      </w:r>
    </w:p>
    <w:p w14:paraId="22625958" w14:textId="77777777" w:rsidR="00F563C8" w:rsidRPr="00F563C8" w:rsidRDefault="00F563C8" w:rsidP="00F563C8">
      <w:pPr>
        <w:pStyle w:val="Paragraphedeliste"/>
        <w:numPr>
          <w:ilvl w:val="1"/>
          <w:numId w:val="47"/>
        </w:numPr>
        <w:spacing w:after="160" w:line="259" w:lineRule="auto"/>
      </w:pPr>
      <w:r w:rsidRPr="00F563C8">
        <w:t xml:space="preserve">Commission composée de représentants des usagers du système de santé et des professionnels. Elle permet de faciliter le </w:t>
      </w:r>
      <w:r w:rsidRPr="00F563C8">
        <w:rPr>
          <w:b/>
          <w:bCs/>
        </w:rPr>
        <w:t>règlement amiable des litiges relatifs aux accidents médicaux, en particulier les affections iatrogènes</w:t>
      </w:r>
      <w:r w:rsidRPr="00F563C8">
        <w:t>.</w:t>
      </w:r>
    </w:p>
    <w:p w14:paraId="320A439C" w14:textId="77777777" w:rsidR="00F563C8" w:rsidRPr="00F563C8" w:rsidRDefault="00F563C8" w:rsidP="00F563C8">
      <w:pPr>
        <w:jc w:val="both"/>
        <w:rPr>
          <w:b/>
          <w:bCs/>
        </w:rPr>
      </w:pPr>
      <w:r w:rsidRPr="00F563C8">
        <w:rPr>
          <w:color w:val="00B050"/>
        </w:rPr>
        <w:t xml:space="preserve">B VRAI </w:t>
      </w:r>
      <w:r w:rsidRPr="00F563C8">
        <w:rPr>
          <w:color w:val="000000" w:themeColor="text1"/>
        </w:rPr>
        <w:t xml:space="preserve">Correction du professeur : </w:t>
      </w:r>
      <w:r w:rsidRPr="00F563C8">
        <w:t xml:space="preserve">Suite à la pharmacovigilance, </w:t>
      </w:r>
      <w:r w:rsidRPr="00F563C8">
        <w:rPr>
          <w:bCs/>
        </w:rPr>
        <w:t>au cours des 60 dernières années, 462 médicaments ont été retirés du marché pour effets indésirables. Les retraits du marché ont eu lieu en raison d'effets indésirables mortels (25%), hépatotoxicité (18%), réactions auto-immunes (17%), neurotoxicité (16%), de cardiotoxicité (14%), hématotoxicité (11 %), d'abus et dépendances (11%) et 13% pour d'autres motifs. 1/3 des médicaments dans les deux premières années</w:t>
      </w:r>
      <w:r w:rsidRPr="00F563C8">
        <w:t xml:space="preserve"> de commercialisation et la </w:t>
      </w:r>
      <w:r w:rsidRPr="00F563C8">
        <w:rPr>
          <w:bCs/>
        </w:rPr>
        <w:t>moitié dans les 5 ans</w:t>
      </w:r>
      <w:r w:rsidRPr="00F563C8">
        <w:t xml:space="preserve">. Cela montre que la </w:t>
      </w:r>
      <w:r w:rsidRPr="00F563C8">
        <w:rPr>
          <w:b/>
          <w:bCs/>
        </w:rPr>
        <w:t>balance bénéfice/risque est modifiée</w:t>
      </w:r>
      <w:r w:rsidRPr="00F563C8">
        <w:t xml:space="preserve"> suite à la </w:t>
      </w:r>
      <w:r w:rsidRPr="00F563C8">
        <w:rPr>
          <w:b/>
          <w:bCs/>
        </w:rPr>
        <w:t>pharmacovigilance</w:t>
      </w:r>
      <w:r w:rsidRPr="00F563C8">
        <w:t>.</w:t>
      </w:r>
    </w:p>
    <w:p w14:paraId="4ED08BD1" w14:textId="77777777" w:rsidR="00F563C8" w:rsidRPr="00F563C8" w:rsidRDefault="00F563C8" w:rsidP="00F563C8">
      <w:pPr>
        <w:jc w:val="both"/>
      </w:pPr>
      <w:r w:rsidRPr="00F563C8">
        <w:rPr>
          <w:color w:val="FF0000"/>
        </w:rPr>
        <w:t xml:space="preserve">C FAUX </w:t>
      </w:r>
      <w:r w:rsidRPr="00F563C8">
        <w:rPr>
          <w:b/>
          <w:bCs/>
        </w:rPr>
        <w:t>1/3 des médicaments dans les deux premières années</w:t>
      </w:r>
      <w:r w:rsidRPr="00F563C8">
        <w:t xml:space="preserve"> de commercialisation et la </w:t>
      </w:r>
      <w:r w:rsidRPr="00F563C8">
        <w:rPr>
          <w:b/>
          <w:bCs/>
        </w:rPr>
        <w:t>moitié dans les 5 ans</w:t>
      </w:r>
      <w:r w:rsidRPr="00F563C8">
        <w:t xml:space="preserve">. Cela montre que la </w:t>
      </w:r>
      <w:r w:rsidRPr="00F563C8">
        <w:rPr>
          <w:b/>
          <w:bCs/>
        </w:rPr>
        <w:t>balance bénéfice/risque est modifiée</w:t>
      </w:r>
      <w:r w:rsidRPr="00F563C8">
        <w:t xml:space="preserve"> suite à la </w:t>
      </w:r>
      <w:r w:rsidRPr="00F563C8">
        <w:rPr>
          <w:b/>
          <w:bCs/>
        </w:rPr>
        <w:t>pharmacovigilance</w:t>
      </w:r>
    </w:p>
    <w:p w14:paraId="3190AA17" w14:textId="77777777" w:rsidR="00F563C8" w:rsidRPr="00F563C8" w:rsidRDefault="00F563C8" w:rsidP="00F563C8">
      <w:pPr>
        <w:jc w:val="both"/>
        <w:rPr>
          <w:b/>
          <w:bCs/>
        </w:rPr>
      </w:pPr>
      <w:r w:rsidRPr="00F563C8">
        <w:rPr>
          <w:color w:val="FF0000"/>
        </w:rPr>
        <w:t xml:space="preserve">D FAUX </w:t>
      </w:r>
      <w:r w:rsidRPr="00F563C8">
        <w:t xml:space="preserve">Les </w:t>
      </w:r>
      <w:r w:rsidRPr="00F563C8">
        <w:rPr>
          <w:b/>
          <w:bCs/>
        </w:rPr>
        <w:t>31 centres régionaux de pharmacovigilance</w:t>
      </w:r>
      <w:r w:rsidRPr="00F563C8">
        <w:t xml:space="preserve"> sont </w:t>
      </w:r>
      <w:r w:rsidRPr="00F563C8">
        <w:rPr>
          <w:b/>
          <w:bCs/>
        </w:rPr>
        <w:t>sous l’autorité de l’ANSM</w:t>
      </w:r>
      <w:r w:rsidRPr="00F563C8">
        <w:t xml:space="preserve"> qui est en </w:t>
      </w:r>
      <w:r w:rsidRPr="00F563C8">
        <w:rPr>
          <w:b/>
          <w:bCs/>
        </w:rPr>
        <w:t>relation directe avec l’Agence Européenne du Médicament et l’OMS.</w:t>
      </w:r>
    </w:p>
    <w:p w14:paraId="15DA140B" w14:textId="77777777" w:rsidR="00F563C8" w:rsidRPr="00F724F5" w:rsidRDefault="00F563C8" w:rsidP="00F563C8">
      <w:pPr>
        <w:jc w:val="both"/>
      </w:pPr>
      <w:r w:rsidRPr="00F563C8">
        <w:rPr>
          <w:color w:val="00B050"/>
        </w:rPr>
        <w:t>E VRAI</w:t>
      </w:r>
      <w:r w:rsidRPr="00F724F5">
        <w:rPr>
          <w:color w:val="00B050"/>
        </w:rPr>
        <w:t xml:space="preserve"> </w:t>
      </w:r>
    </w:p>
    <w:p w14:paraId="2546DF9B" w14:textId="55E877E6" w:rsidR="00F563C8" w:rsidRPr="00F563C8" w:rsidRDefault="00F563C8" w:rsidP="00F563C8">
      <w:pPr>
        <w:jc w:val="both"/>
        <w:rPr>
          <w:rFonts w:cstheme="minorHAnsi"/>
          <w:b/>
          <w:bCs/>
        </w:rPr>
      </w:pPr>
      <w:r w:rsidRPr="00F563C8">
        <w:rPr>
          <w:rFonts w:cstheme="minorHAnsi"/>
          <w:b/>
          <w:bCs/>
          <w:u w:val="single"/>
        </w:rPr>
        <w:t>Question 25 – Parmi les propositions suivantes, indiquez celle(s) qui est (sont) exacte(s) concernant la notification des effets indésirables :</w:t>
      </w:r>
      <w:r w:rsidRPr="00F563C8">
        <w:rPr>
          <w:rFonts w:cstheme="minorHAnsi"/>
          <w:b/>
          <w:bCs/>
        </w:rPr>
        <w:t xml:space="preserve"> </w:t>
      </w:r>
    </w:p>
    <w:p w14:paraId="2AFD0265" w14:textId="77777777" w:rsidR="00F563C8" w:rsidRPr="00F724F5" w:rsidRDefault="00F563C8" w:rsidP="00F563C8">
      <w:pPr>
        <w:pStyle w:val="Paragraphedeliste"/>
        <w:numPr>
          <w:ilvl w:val="0"/>
          <w:numId w:val="50"/>
        </w:numPr>
        <w:spacing w:after="160" w:line="259" w:lineRule="auto"/>
      </w:pPr>
      <w:r w:rsidRPr="00F724F5">
        <w:t xml:space="preserve">C’est une obligation pour les médecins, chirurgiens-dentistes et les sages-femmes. </w:t>
      </w:r>
    </w:p>
    <w:p w14:paraId="4751A24D" w14:textId="77777777" w:rsidR="00F563C8" w:rsidRPr="00F724F5" w:rsidRDefault="00F563C8" w:rsidP="00F563C8">
      <w:pPr>
        <w:pStyle w:val="Paragraphedeliste"/>
        <w:numPr>
          <w:ilvl w:val="0"/>
          <w:numId w:val="50"/>
        </w:numPr>
        <w:spacing w:after="160" w:line="259" w:lineRule="auto"/>
      </w:pPr>
      <w:r w:rsidRPr="00F724F5">
        <w:t xml:space="preserve">C’est une obligation pour le pharmacien uniquement s’il a délivré le médicament. </w:t>
      </w:r>
    </w:p>
    <w:p w14:paraId="21CC3400" w14:textId="77777777" w:rsidR="00F563C8" w:rsidRPr="00F724F5" w:rsidRDefault="00F563C8" w:rsidP="00F563C8">
      <w:pPr>
        <w:pStyle w:val="Paragraphedeliste"/>
        <w:numPr>
          <w:ilvl w:val="0"/>
          <w:numId w:val="50"/>
        </w:numPr>
        <w:spacing w:after="160" w:line="259" w:lineRule="auto"/>
      </w:pPr>
      <w:r w:rsidRPr="00F724F5">
        <w:t xml:space="preserve">C’est une possibilité pour le patient et les associations de patients depuis 2011. </w:t>
      </w:r>
    </w:p>
    <w:p w14:paraId="31F3972D" w14:textId="77777777" w:rsidR="00F563C8" w:rsidRPr="00F724F5" w:rsidRDefault="00F563C8" w:rsidP="00F563C8">
      <w:pPr>
        <w:pStyle w:val="Paragraphedeliste"/>
        <w:numPr>
          <w:ilvl w:val="0"/>
          <w:numId w:val="50"/>
        </w:numPr>
        <w:spacing w:after="160" w:line="259" w:lineRule="auto"/>
      </w:pPr>
      <w:r w:rsidRPr="00F724F5">
        <w:t xml:space="preserve">C’est une obligation morale mais pas légale pour tout autre professionnel de santé. </w:t>
      </w:r>
    </w:p>
    <w:p w14:paraId="68FB7582" w14:textId="77777777" w:rsidR="00F563C8" w:rsidRPr="00F724F5" w:rsidRDefault="00F563C8" w:rsidP="00F563C8">
      <w:pPr>
        <w:pStyle w:val="Paragraphedeliste"/>
        <w:numPr>
          <w:ilvl w:val="0"/>
          <w:numId w:val="50"/>
        </w:numPr>
        <w:spacing w:after="160" w:line="259" w:lineRule="auto"/>
      </w:pPr>
      <w:r w:rsidRPr="00F724F5">
        <w:t xml:space="preserve">Toutes les réponses sont justes. </w:t>
      </w:r>
    </w:p>
    <w:p w14:paraId="6CB4E6E6" w14:textId="77777777" w:rsidR="00F563C8" w:rsidRPr="00F563C8" w:rsidRDefault="00F563C8" w:rsidP="00F563C8">
      <w:pPr>
        <w:rPr>
          <w:color w:val="00B050"/>
        </w:rPr>
      </w:pPr>
      <w:r w:rsidRPr="00F563C8">
        <w:rPr>
          <w:rFonts w:cstheme="minorHAnsi"/>
          <w:b/>
          <w:bCs/>
          <w:u w:val="single"/>
        </w:rPr>
        <w:t xml:space="preserve">Question 25 : </w:t>
      </w:r>
      <w:r w:rsidRPr="00F563C8">
        <w:rPr>
          <w:rFonts w:cstheme="minorHAnsi"/>
          <w:b/>
          <w:bCs/>
          <w:color w:val="00B050"/>
        </w:rPr>
        <w:t>ABCDE</w:t>
      </w:r>
    </w:p>
    <w:p w14:paraId="11D7E61A" w14:textId="77777777" w:rsidR="00F563C8" w:rsidRPr="00F724F5" w:rsidRDefault="00F563C8" w:rsidP="00F563C8">
      <w:pPr>
        <w:jc w:val="both"/>
      </w:pPr>
      <w:r w:rsidRPr="00F724F5">
        <w:rPr>
          <w:color w:val="00B050"/>
        </w:rPr>
        <w:t xml:space="preserve">A VRAI </w:t>
      </w:r>
      <w:r w:rsidRPr="00F724F5">
        <w:t xml:space="preserve">C’est une </w:t>
      </w:r>
      <w:r w:rsidRPr="00F724F5">
        <w:rPr>
          <w:b/>
          <w:bCs/>
        </w:rPr>
        <w:t xml:space="preserve">obligation légale </w:t>
      </w:r>
      <w:r w:rsidRPr="00F724F5">
        <w:rPr>
          <w:b/>
          <w:bCs/>
          <w:u w:val="single"/>
        </w:rPr>
        <w:t>ET</w:t>
      </w:r>
      <w:r w:rsidRPr="00F724F5">
        <w:rPr>
          <w:b/>
          <w:bCs/>
        </w:rPr>
        <w:t xml:space="preserve"> morale</w:t>
      </w:r>
      <w:r w:rsidRPr="00F724F5">
        <w:t xml:space="preserve"> pour les </w:t>
      </w:r>
      <w:r w:rsidRPr="00F724F5">
        <w:rPr>
          <w:b/>
          <w:bCs/>
        </w:rPr>
        <w:t>médecins</w:t>
      </w:r>
      <w:r w:rsidRPr="00F724F5">
        <w:t xml:space="preserve">, les </w:t>
      </w:r>
      <w:r w:rsidRPr="00F724F5">
        <w:rPr>
          <w:b/>
          <w:bCs/>
        </w:rPr>
        <w:t>chirurgiens-dentistes</w:t>
      </w:r>
      <w:r w:rsidRPr="00F724F5">
        <w:t xml:space="preserve"> et les </w:t>
      </w:r>
      <w:r w:rsidRPr="00F724F5">
        <w:rPr>
          <w:b/>
          <w:bCs/>
        </w:rPr>
        <w:t>sages-femmes</w:t>
      </w:r>
      <w:r w:rsidRPr="00F724F5">
        <w:t>. Ils doivent notifier l’effet indésirable même s’ils n’ont pas prescrit le médicament. Cette notification se fait au Centre Régional de Pharmacovigilance (CRPV).</w:t>
      </w:r>
    </w:p>
    <w:p w14:paraId="22A3402D" w14:textId="77777777" w:rsidR="00F563C8" w:rsidRPr="00F724F5" w:rsidRDefault="00F563C8" w:rsidP="00F563C8">
      <w:pPr>
        <w:jc w:val="both"/>
        <w:rPr>
          <w:color w:val="00B050"/>
        </w:rPr>
      </w:pPr>
      <w:r w:rsidRPr="00F724F5">
        <w:rPr>
          <w:color w:val="00B050"/>
        </w:rPr>
        <w:t>B VRAI</w:t>
      </w:r>
    </w:p>
    <w:p w14:paraId="6BE1B1D2" w14:textId="77777777" w:rsidR="00F563C8" w:rsidRPr="00F724F5" w:rsidRDefault="00F563C8" w:rsidP="00F563C8">
      <w:pPr>
        <w:jc w:val="both"/>
        <w:rPr>
          <w:color w:val="00B050"/>
        </w:rPr>
      </w:pPr>
      <w:r w:rsidRPr="00F724F5">
        <w:rPr>
          <w:color w:val="00B050"/>
        </w:rPr>
        <w:t>C VRAI</w:t>
      </w:r>
    </w:p>
    <w:p w14:paraId="4C6FBD53" w14:textId="77777777" w:rsidR="00F563C8" w:rsidRPr="00F724F5" w:rsidRDefault="00F563C8" w:rsidP="00F563C8">
      <w:pPr>
        <w:jc w:val="both"/>
        <w:rPr>
          <w:color w:val="00B050"/>
        </w:rPr>
      </w:pPr>
      <w:r w:rsidRPr="00F724F5">
        <w:rPr>
          <w:color w:val="00B050"/>
        </w:rPr>
        <w:t>D VRAI</w:t>
      </w:r>
    </w:p>
    <w:p w14:paraId="75BEF2B0" w14:textId="784ADD32" w:rsidR="00F563C8" w:rsidRDefault="00F563C8" w:rsidP="00F563C8">
      <w:pPr>
        <w:jc w:val="both"/>
        <w:rPr>
          <w:color w:val="00B050"/>
        </w:rPr>
      </w:pPr>
      <w:r w:rsidRPr="00F724F5">
        <w:rPr>
          <w:color w:val="00B050"/>
        </w:rPr>
        <w:t>E VRAI</w:t>
      </w:r>
    </w:p>
    <w:p w14:paraId="39714C77" w14:textId="49FBF7E1" w:rsidR="00F563C8" w:rsidRPr="00F563C8" w:rsidRDefault="00F563C8" w:rsidP="00F563C8">
      <w:pPr>
        <w:pStyle w:val="Enonc"/>
        <w:rPr>
          <w:rStyle w:val="EnoncCor"/>
          <w:rFonts w:asciiTheme="minorHAnsi" w:hAnsiTheme="minorHAnsi"/>
          <w:sz w:val="22"/>
          <w:u w:val="none"/>
        </w:rPr>
      </w:pPr>
      <w:r w:rsidRPr="00F563C8">
        <w:rPr>
          <w:rFonts w:asciiTheme="minorHAnsi" w:hAnsiTheme="minorHAnsi"/>
        </w:rPr>
        <w:t>Question 26 – Parmi les propositions suivantes, indiquez celle(s) qui est (sont) exacte(s) :</w:t>
      </w:r>
      <w:r w:rsidRPr="00F563C8">
        <w:rPr>
          <w:rFonts w:asciiTheme="minorHAnsi" w:hAnsiTheme="minorHAnsi"/>
          <w:u w:val="none"/>
        </w:rPr>
        <w:t xml:space="preserve"> </w:t>
      </w:r>
    </w:p>
    <w:p w14:paraId="4A8F34E4" w14:textId="77777777" w:rsidR="00F563C8" w:rsidRPr="00F563C8" w:rsidRDefault="00F563C8" w:rsidP="00F563C8">
      <w:pPr>
        <w:pStyle w:val="Paragraphedeliste"/>
        <w:numPr>
          <w:ilvl w:val="0"/>
          <w:numId w:val="53"/>
        </w:numPr>
        <w:spacing w:after="160" w:line="259" w:lineRule="auto"/>
      </w:pPr>
      <w:r w:rsidRPr="00F563C8">
        <w:t xml:space="preserve">La pharmacodynamie des médicaments est la raison la plus fréquente des effets indésirables. </w:t>
      </w:r>
    </w:p>
    <w:p w14:paraId="72ECE97D" w14:textId="77777777" w:rsidR="00F563C8" w:rsidRPr="00F563C8" w:rsidRDefault="00F563C8" w:rsidP="00F563C8">
      <w:pPr>
        <w:pStyle w:val="Paragraphedeliste"/>
        <w:numPr>
          <w:ilvl w:val="0"/>
          <w:numId w:val="53"/>
        </w:numPr>
        <w:spacing w:after="160" w:line="259" w:lineRule="auto"/>
      </w:pPr>
      <w:r w:rsidRPr="00F563C8">
        <w:lastRenderedPageBreak/>
        <w:t>Un effet indésirable sera considéré comme inacceptable en l’absence de mise en place de mesures de prévention/détection de cet effet indésirable</w:t>
      </w:r>
    </w:p>
    <w:p w14:paraId="05C65860" w14:textId="77777777" w:rsidR="00F563C8" w:rsidRPr="00F563C8" w:rsidRDefault="00F563C8" w:rsidP="00F563C8">
      <w:pPr>
        <w:pStyle w:val="Paragraphedeliste"/>
        <w:numPr>
          <w:ilvl w:val="0"/>
          <w:numId w:val="53"/>
        </w:numPr>
        <w:spacing w:after="160" w:line="259" w:lineRule="auto"/>
      </w:pPr>
      <w:r w:rsidRPr="00F563C8">
        <w:t xml:space="preserve">La commission régionale de conciliation et d’indemnisation (CCI) permet de faciliter le règlement amiable des litiges relatifs aux accidents médicaux. </w:t>
      </w:r>
    </w:p>
    <w:p w14:paraId="25390702" w14:textId="77777777" w:rsidR="00F563C8" w:rsidRPr="00F563C8" w:rsidRDefault="00F563C8" w:rsidP="00F563C8">
      <w:pPr>
        <w:pStyle w:val="Paragraphedeliste"/>
        <w:numPr>
          <w:ilvl w:val="0"/>
          <w:numId w:val="53"/>
        </w:numPr>
        <w:spacing w:after="160" w:line="259" w:lineRule="auto"/>
      </w:pPr>
      <w:r w:rsidRPr="00F563C8">
        <w:t xml:space="preserve">La prescription d’un médicament qui va entrainer un effet indésirable alors qu’il existe une alternative avec un meilleur rapport bénéfice/risque est considérée comme un effet indésirable inacceptable. </w:t>
      </w:r>
    </w:p>
    <w:p w14:paraId="17CEB10B" w14:textId="1CCD2CA8" w:rsidR="00F563C8" w:rsidRDefault="00F563C8" w:rsidP="00F563C8">
      <w:pPr>
        <w:pStyle w:val="Paragraphedeliste"/>
        <w:numPr>
          <w:ilvl w:val="0"/>
          <w:numId w:val="53"/>
        </w:numPr>
        <w:spacing w:after="160" w:line="259" w:lineRule="auto"/>
      </w:pPr>
      <w:r w:rsidRPr="00F563C8">
        <w:t xml:space="preserve">Les effets indésirables graves et inattendus sont des effets indésirables dont la notification est obligatoire pour le médecin. </w:t>
      </w:r>
    </w:p>
    <w:p w14:paraId="0636EFB1" w14:textId="396A8A75" w:rsidR="00F563C8" w:rsidRPr="00F563C8" w:rsidRDefault="00F563C8" w:rsidP="00F563C8">
      <w:r w:rsidRPr="00F563C8">
        <w:rPr>
          <w:rFonts w:cstheme="minorHAnsi"/>
          <w:b/>
          <w:bCs/>
          <w:u w:val="single"/>
        </w:rPr>
        <w:t>Question 26 :</w:t>
      </w:r>
      <w:r>
        <w:rPr>
          <w:rFonts w:cstheme="minorHAnsi"/>
        </w:rPr>
        <w:t xml:space="preserve"> </w:t>
      </w:r>
      <w:r w:rsidRPr="00F563C8">
        <w:rPr>
          <w:rFonts w:cstheme="minorHAnsi"/>
          <w:b/>
          <w:bCs/>
          <w:color w:val="00B050"/>
        </w:rPr>
        <w:t>ABCDE</w:t>
      </w:r>
    </w:p>
    <w:p w14:paraId="6F6ABA40" w14:textId="77777777" w:rsidR="00F563C8" w:rsidRPr="00F563C8" w:rsidRDefault="00F563C8" w:rsidP="00F563C8">
      <w:pPr>
        <w:jc w:val="both"/>
      </w:pPr>
      <w:r w:rsidRPr="00F563C8">
        <w:rPr>
          <w:color w:val="00B050"/>
        </w:rPr>
        <w:t xml:space="preserve">A VRAI </w:t>
      </w:r>
      <w:r w:rsidRPr="00F563C8">
        <w:t>Les effets secondaires pharmacodynamiques sont les plus fréquents et souvent en rapport avec des modifications pharmacocinétiques</w:t>
      </w:r>
    </w:p>
    <w:p w14:paraId="6C781F7C" w14:textId="77777777" w:rsidR="00F563C8" w:rsidRPr="00F563C8" w:rsidRDefault="00F563C8" w:rsidP="00F563C8">
      <w:pPr>
        <w:jc w:val="both"/>
        <w:rPr>
          <w:color w:val="000000" w:themeColor="text1"/>
        </w:rPr>
      </w:pPr>
      <w:r w:rsidRPr="00F563C8">
        <w:rPr>
          <w:color w:val="00B050"/>
        </w:rPr>
        <w:t xml:space="preserve">B VRAI </w:t>
      </w:r>
      <w:r w:rsidRPr="00F563C8">
        <w:rPr>
          <w:color w:val="000000" w:themeColor="text1"/>
        </w:rPr>
        <w:t>Item du Professeur Fauvel.</w:t>
      </w:r>
    </w:p>
    <w:p w14:paraId="575CCA29" w14:textId="77777777" w:rsidR="00F563C8" w:rsidRPr="00F563C8" w:rsidRDefault="00F563C8" w:rsidP="00F563C8">
      <w:pPr>
        <w:jc w:val="both"/>
      </w:pPr>
      <w:r w:rsidRPr="00F563C8">
        <w:rPr>
          <w:color w:val="00B050"/>
        </w:rPr>
        <w:t xml:space="preserve">C VRAI </w:t>
      </w:r>
      <w:r w:rsidRPr="00F563C8">
        <w:rPr>
          <w:b/>
          <w:bCs/>
        </w:rPr>
        <w:t>L’indemnisation</w:t>
      </w:r>
      <w:r w:rsidRPr="00F563C8">
        <w:t xml:space="preserve"> peut se faire de </w:t>
      </w:r>
      <w:r w:rsidRPr="00F563C8">
        <w:rPr>
          <w:b/>
          <w:bCs/>
        </w:rPr>
        <w:t>deux manières différentes</w:t>
      </w:r>
      <w:r w:rsidRPr="00F563C8">
        <w:t> :</w:t>
      </w:r>
    </w:p>
    <w:p w14:paraId="1DC47950" w14:textId="77777777" w:rsidR="00F563C8" w:rsidRPr="00F563C8" w:rsidRDefault="00F563C8" w:rsidP="00F563C8">
      <w:pPr>
        <w:pStyle w:val="Paragraphedeliste"/>
        <w:numPr>
          <w:ilvl w:val="0"/>
          <w:numId w:val="47"/>
        </w:numPr>
        <w:spacing w:after="160" w:line="259" w:lineRule="auto"/>
        <w:rPr>
          <w:b/>
          <w:bCs/>
        </w:rPr>
      </w:pPr>
      <w:r w:rsidRPr="00F563C8">
        <w:rPr>
          <w:b/>
          <w:bCs/>
        </w:rPr>
        <w:t>Office National des Accidents Médicaux = ONIAM</w:t>
      </w:r>
    </w:p>
    <w:p w14:paraId="156EB38E" w14:textId="77777777" w:rsidR="00F563C8" w:rsidRPr="00F563C8" w:rsidRDefault="00F563C8" w:rsidP="00F563C8">
      <w:pPr>
        <w:pStyle w:val="Paragraphedeliste"/>
        <w:numPr>
          <w:ilvl w:val="1"/>
          <w:numId w:val="47"/>
        </w:numPr>
        <w:spacing w:after="160" w:line="259" w:lineRule="auto"/>
      </w:pPr>
      <w:r w:rsidRPr="00F563C8">
        <w:rPr>
          <w:b/>
          <w:bCs/>
        </w:rPr>
        <w:t>Indemnisations des victimes d’aléa thérapeutique</w:t>
      </w:r>
      <w:r w:rsidRPr="00F563C8">
        <w:t xml:space="preserve">, donc en l’absence de toute responsabilité d’un professionnel de santé. C’est un établissement public à caractère administratif de l’Etat, qui est garant de la </w:t>
      </w:r>
      <w:r w:rsidRPr="00F563C8">
        <w:rPr>
          <w:b/>
          <w:bCs/>
        </w:rPr>
        <w:t>solidarité nationale</w:t>
      </w:r>
      <w:r w:rsidRPr="00F563C8">
        <w:t>.</w:t>
      </w:r>
    </w:p>
    <w:p w14:paraId="52EAF89F" w14:textId="77777777" w:rsidR="00F563C8" w:rsidRPr="00F563C8" w:rsidRDefault="00F563C8" w:rsidP="00F563C8">
      <w:pPr>
        <w:pStyle w:val="Paragraphedeliste"/>
        <w:numPr>
          <w:ilvl w:val="0"/>
          <w:numId w:val="47"/>
        </w:numPr>
        <w:spacing w:after="160" w:line="259" w:lineRule="auto"/>
        <w:rPr>
          <w:b/>
          <w:bCs/>
        </w:rPr>
      </w:pPr>
      <w:r w:rsidRPr="00F563C8">
        <w:rPr>
          <w:b/>
          <w:bCs/>
        </w:rPr>
        <w:t>Commission régionale de conciliation et d’indemnisation = CCI</w:t>
      </w:r>
    </w:p>
    <w:p w14:paraId="1B50C1C8" w14:textId="77777777" w:rsidR="00F563C8" w:rsidRPr="00F563C8" w:rsidRDefault="00F563C8" w:rsidP="00F563C8">
      <w:pPr>
        <w:pStyle w:val="Paragraphedeliste"/>
        <w:numPr>
          <w:ilvl w:val="1"/>
          <w:numId w:val="47"/>
        </w:numPr>
        <w:spacing w:after="160" w:line="259" w:lineRule="auto"/>
      </w:pPr>
      <w:r w:rsidRPr="00F563C8">
        <w:t xml:space="preserve">Commission composée de représentants des usagers du système de santé et des professionnels. Elle permet de faciliter le </w:t>
      </w:r>
      <w:r w:rsidRPr="00F563C8">
        <w:rPr>
          <w:b/>
          <w:bCs/>
        </w:rPr>
        <w:t>règlement amiable des litiges relatifs aux accidents médicaux, en particulier les affections iatrogènes</w:t>
      </w:r>
      <w:r w:rsidRPr="00F563C8">
        <w:t>.</w:t>
      </w:r>
    </w:p>
    <w:p w14:paraId="0426DD37" w14:textId="77777777" w:rsidR="00F563C8" w:rsidRPr="00F563C8" w:rsidRDefault="00F563C8" w:rsidP="00F563C8">
      <w:pPr>
        <w:jc w:val="both"/>
      </w:pPr>
      <w:r w:rsidRPr="00F563C8">
        <w:rPr>
          <w:color w:val="00B050"/>
        </w:rPr>
        <w:t xml:space="preserve">D VRAI </w:t>
      </w:r>
      <w:r w:rsidRPr="00F563C8">
        <w:t xml:space="preserve">Les </w:t>
      </w:r>
      <w:r w:rsidRPr="00F563C8">
        <w:rPr>
          <w:b/>
          <w:bCs/>
        </w:rPr>
        <w:t>différents effets indésirables inacceptables</w:t>
      </w:r>
      <w:r w:rsidRPr="00F563C8">
        <w:t xml:space="preserve"> sont :</w:t>
      </w:r>
    </w:p>
    <w:p w14:paraId="62014C5D" w14:textId="77777777" w:rsidR="00F563C8" w:rsidRPr="00F563C8" w:rsidRDefault="00F563C8" w:rsidP="00F563C8">
      <w:pPr>
        <w:pStyle w:val="LO-Normal"/>
        <w:numPr>
          <w:ilvl w:val="0"/>
          <w:numId w:val="48"/>
        </w:numPr>
        <w:pBdr>
          <w:top w:val="none" w:sz="0" w:space="0" w:color="auto"/>
          <w:left w:val="none" w:sz="0" w:space="0" w:color="auto"/>
          <w:bottom w:val="none" w:sz="0" w:space="0" w:color="auto"/>
          <w:right w:val="none" w:sz="0" w:space="0" w:color="auto"/>
        </w:pBdr>
        <w:spacing w:after="43"/>
        <w:ind w:left="0" w:right="199" w:firstLine="1134"/>
        <w:jc w:val="both"/>
      </w:pPr>
      <w:r w:rsidRPr="00F563C8">
        <w:t xml:space="preserve">Décision de traiter malgré un rapport bénéfice/risque défavorable </w:t>
      </w:r>
    </w:p>
    <w:p w14:paraId="66DB6D44" w14:textId="77777777" w:rsidR="00F563C8" w:rsidRPr="00F563C8" w:rsidRDefault="00F563C8" w:rsidP="00F563C8">
      <w:pPr>
        <w:pStyle w:val="LO-Normal"/>
        <w:numPr>
          <w:ilvl w:val="0"/>
          <w:numId w:val="48"/>
        </w:numPr>
        <w:pBdr>
          <w:top w:val="none" w:sz="0" w:space="0" w:color="auto"/>
          <w:left w:val="none" w:sz="0" w:space="0" w:color="auto"/>
          <w:bottom w:val="none" w:sz="0" w:space="0" w:color="auto"/>
          <w:right w:val="none" w:sz="0" w:space="0" w:color="auto"/>
        </w:pBdr>
        <w:spacing w:after="41"/>
        <w:ind w:left="0" w:right="199" w:firstLine="1134"/>
        <w:jc w:val="both"/>
      </w:pPr>
      <w:r w:rsidRPr="00F563C8">
        <w:t xml:space="preserve">Existence d'une alternative ayant un meilleur rapport bénéfice/risque </w:t>
      </w:r>
    </w:p>
    <w:p w14:paraId="0AFBAF9C" w14:textId="77777777" w:rsidR="00F563C8" w:rsidRPr="00F563C8" w:rsidRDefault="00F563C8" w:rsidP="00F563C8">
      <w:pPr>
        <w:pStyle w:val="LO-Normal"/>
        <w:numPr>
          <w:ilvl w:val="0"/>
          <w:numId w:val="48"/>
        </w:numPr>
        <w:pBdr>
          <w:top w:val="none" w:sz="0" w:space="0" w:color="auto"/>
          <w:left w:val="none" w:sz="0" w:space="0" w:color="auto"/>
          <w:bottom w:val="none" w:sz="0" w:space="0" w:color="auto"/>
          <w:right w:val="none" w:sz="0" w:space="0" w:color="auto"/>
        </w:pBdr>
        <w:spacing w:after="46"/>
        <w:ind w:left="0" w:right="199" w:firstLine="1134"/>
        <w:jc w:val="both"/>
      </w:pPr>
      <w:r w:rsidRPr="00F563C8">
        <w:t xml:space="preserve">Pas de mise en place de mesures de prévention/détection des EI </w:t>
      </w:r>
    </w:p>
    <w:p w14:paraId="748CA858" w14:textId="77777777" w:rsidR="00F563C8" w:rsidRPr="00F563C8" w:rsidRDefault="00F563C8" w:rsidP="00F563C8">
      <w:pPr>
        <w:pStyle w:val="LO-Normal"/>
        <w:numPr>
          <w:ilvl w:val="0"/>
          <w:numId w:val="48"/>
        </w:numPr>
        <w:pBdr>
          <w:top w:val="none" w:sz="0" w:space="0" w:color="auto"/>
          <w:left w:val="none" w:sz="0" w:space="0" w:color="auto"/>
          <w:bottom w:val="none" w:sz="0" w:space="0" w:color="auto"/>
          <w:right w:val="none" w:sz="0" w:space="0" w:color="auto"/>
        </w:pBdr>
        <w:spacing w:after="12"/>
        <w:ind w:left="0" w:right="199" w:firstLine="1134"/>
        <w:jc w:val="both"/>
      </w:pPr>
      <w:r w:rsidRPr="00F563C8">
        <w:t xml:space="preserve">Pas d'information des patients sur les risques et sur les alternatives thérapeutiques. </w:t>
      </w:r>
    </w:p>
    <w:p w14:paraId="076B761D" w14:textId="064405B7" w:rsidR="00F563C8" w:rsidRDefault="00F563C8" w:rsidP="002B7134">
      <w:pPr>
        <w:spacing w:after="0"/>
        <w:jc w:val="both"/>
        <w:rPr>
          <w:color w:val="00B050"/>
        </w:rPr>
      </w:pPr>
      <w:r w:rsidRPr="00F563C8">
        <w:rPr>
          <w:color w:val="00B050"/>
        </w:rPr>
        <w:t>E VRAI</w:t>
      </w:r>
    </w:p>
    <w:p w14:paraId="7A9BE557" w14:textId="77777777" w:rsidR="00702337" w:rsidRDefault="00702337" w:rsidP="002B7134">
      <w:pPr>
        <w:spacing w:after="0"/>
        <w:jc w:val="both"/>
        <w:rPr>
          <w:color w:val="00B050"/>
        </w:rPr>
      </w:pPr>
    </w:p>
    <w:p w14:paraId="659A6D71" w14:textId="06528143" w:rsidR="00B876FB" w:rsidRPr="00F724F5" w:rsidRDefault="00B876FB" w:rsidP="00B876FB">
      <w:pPr>
        <w:jc w:val="both"/>
        <w:rPr>
          <w:rFonts w:ascii="Lucida Bright" w:hAnsi="Lucida Bright"/>
          <w:b/>
          <w:bCs/>
          <w:sz w:val="24"/>
          <w:szCs w:val="24"/>
        </w:rPr>
      </w:pPr>
      <w:r w:rsidRPr="00F724F5">
        <w:rPr>
          <w:rFonts w:ascii="Lucida Bright" w:hAnsi="Lucida Bright"/>
          <w:b/>
          <w:bCs/>
          <w:sz w:val="24"/>
          <w:szCs w:val="24"/>
          <w:u w:val="single"/>
        </w:rPr>
        <w:t xml:space="preserve">Question </w:t>
      </w:r>
      <w:r>
        <w:rPr>
          <w:rFonts w:ascii="Lucida Bright" w:hAnsi="Lucida Bright"/>
          <w:b/>
          <w:bCs/>
          <w:sz w:val="24"/>
          <w:szCs w:val="24"/>
          <w:u w:val="single"/>
        </w:rPr>
        <w:t>27</w:t>
      </w:r>
      <w:r w:rsidRPr="00F724F5">
        <w:rPr>
          <w:rFonts w:ascii="Lucida Bright" w:hAnsi="Lucida Bright"/>
          <w:b/>
          <w:bCs/>
          <w:sz w:val="24"/>
          <w:szCs w:val="24"/>
          <w:u w:val="single"/>
        </w:rPr>
        <w:t xml:space="preserve"> – Parmi les propositions suivantes, indiquez celle(s) qui est (sont) exacte(s) :</w:t>
      </w:r>
      <w:r w:rsidRPr="00F724F5">
        <w:rPr>
          <w:rFonts w:ascii="Lucida Bright" w:hAnsi="Lucida Bright"/>
          <w:b/>
          <w:bCs/>
          <w:sz w:val="24"/>
          <w:szCs w:val="24"/>
        </w:rPr>
        <w:t xml:space="preserve"> </w:t>
      </w:r>
    </w:p>
    <w:p w14:paraId="70657FB5" w14:textId="77777777" w:rsidR="00B876FB" w:rsidRPr="00F724F5" w:rsidRDefault="00B876FB" w:rsidP="00B876FB">
      <w:pPr>
        <w:pStyle w:val="Paragraphedeliste"/>
        <w:numPr>
          <w:ilvl w:val="0"/>
          <w:numId w:val="46"/>
        </w:numPr>
        <w:spacing w:after="160" w:line="259" w:lineRule="auto"/>
      </w:pPr>
      <w:r w:rsidRPr="00F724F5">
        <w:t xml:space="preserve">L’automédication chez le sujet âgé, doit être systématiquement recherchée car elle est peu rapportée spontanément. </w:t>
      </w:r>
    </w:p>
    <w:p w14:paraId="00E14608" w14:textId="77777777" w:rsidR="00B876FB" w:rsidRPr="00F724F5" w:rsidRDefault="00B876FB" w:rsidP="00B876FB">
      <w:pPr>
        <w:pStyle w:val="Paragraphedeliste"/>
        <w:numPr>
          <w:ilvl w:val="0"/>
          <w:numId w:val="46"/>
        </w:numPr>
        <w:spacing w:after="160" w:line="259" w:lineRule="auto"/>
      </w:pPr>
      <w:r w:rsidRPr="00F724F5">
        <w:t>Les sujets âgés étant souvent pluri-pathologiques sont sujets à une polymédication.</w:t>
      </w:r>
    </w:p>
    <w:p w14:paraId="5D485D5F" w14:textId="77777777" w:rsidR="00B876FB" w:rsidRPr="00F724F5" w:rsidRDefault="00B876FB" w:rsidP="00B876FB">
      <w:pPr>
        <w:pStyle w:val="Paragraphedeliste"/>
        <w:numPr>
          <w:ilvl w:val="0"/>
          <w:numId w:val="46"/>
        </w:numPr>
        <w:spacing w:after="160" w:line="259" w:lineRule="auto"/>
      </w:pPr>
      <w:r w:rsidRPr="00F724F5">
        <w:t xml:space="preserve">Les 4 étiologies médicamenteuses que l’on va retrouver en tant que manifestation clinique chez le sujet âgé sont : Les malaises, la confusion mentale, les troubles digestifs et les céphalées. </w:t>
      </w:r>
    </w:p>
    <w:p w14:paraId="3C32F5C2" w14:textId="77777777" w:rsidR="00B876FB" w:rsidRPr="00F724F5" w:rsidRDefault="00B876FB" w:rsidP="00B876FB">
      <w:pPr>
        <w:pStyle w:val="Paragraphedeliste"/>
        <w:numPr>
          <w:ilvl w:val="0"/>
          <w:numId w:val="46"/>
        </w:numPr>
        <w:spacing w:after="160" w:line="259" w:lineRule="auto"/>
      </w:pPr>
      <w:r w:rsidRPr="00F724F5">
        <w:t xml:space="preserve">Hiérarchiser la prise en charge des pathologies peut permettre de réduire la iatrogénie. </w:t>
      </w:r>
    </w:p>
    <w:p w14:paraId="0A0AD62B" w14:textId="77777777" w:rsidR="00B876FB" w:rsidRPr="00F724F5" w:rsidRDefault="00B876FB" w:rsidP="00702337">
      <w:pPr>
        <w:pStyle w:val="Paragraphedeliste"/>
        <w:numPr>
          <w:ilvl w:val="0"/>
          <w:numId w:val="46"/>
        </w:numPr>
        <w:spacing w:line="259" w:lineRule="auto"/>
      </w:pPr>
      <w:r w:rsidRPr="00F724F5">
        <w:t xml:space="preserve">Rédiger des ordonnances claires et écrire le diagnostic peuvent aider à la compréhension par le patient et ainsi réduire la iatrogénie. </w:t>
      </w:r>
    </w:p>
    <w:p w14:paraId="0F0352AE" w14:textId="77777777" w:rsidR="002B7134" w:rsidRPr="002B7134" w:rsidRDefault="002B7134" w:rsidP="002B7134">
      <w:pPr>
        <w:spacing w:after="0"/>
        <w:jc w:val="both"/>
        <w:rPr>
          <w:color w:val="00B050"/>
        </w:rPr>
      </w:pPr>
    </w:p>
    <w:p w14:paraId="409EF254" w14:textId="5E8D0E0B" w:rsidR="00F563C8" w:rsidRPr="00F724F5" w:rsidRDefault="00F563C8" w:rsidP="00F563C8">
      <w:pPr>
        <w:jc w:val="both"/>
        <w:rPr>
          <w:rFonts w:ascii="Lucida Bright" w:hAnsi="Lucida Bright"/>
          <w:b/>
          <w:bCs/>
          <w:sz w:val="24"/>
          <w:szCs w:val="24"/>
        </w:rPr>
      </w:pPr>
      <w:r w:rsidRPr="00F724F5">
        <w:rPr>
          <w:rFonts w:ascii="Lucida Bright" w:hAnsi="Lucida Bright"/>
          <w:b/>
          <w:bCs/>
          <w:sz w:val="24"/>
          <w:szCs w:val="24"/>
          <w:u w:val="single"/>
        </w:rPr>
        <w:t xml:space="preserve">Question </w:t>
      </w:r>
      <w:r w:rsidR="002B7134">
        <w:rPr>
          <w:rFonts w:ascii="Lucida Bright" w:hAnsi="Lucida Bright"/>
          <w:b/>
          <w:bCs/>
          <w:sz w:val="24"/>
          <w:szCs w:val="24"/>
          <w:u w:val="single"/>
        </w:rPr>
        <w:t>27</w:t>
      </w:r>
      <w:r w:rsidRPr="00F724F5">
        <w:rPr>
          <w:rFonts w:ascii="Lucida Bright" w:hAnsi="Lucida Bright"/>
          <w:b/>
          <w:bCs/>
          <w:sz w:val="24"/>
          <w:szCs w:val="24"/>
          <w:u w:val="single"/>
        </w:rPr>
        <w:t xml:space="preserve"> – Parmi les propositions suivantes, indiquez celle(s) qui est (sont) exacte(s) :</w:t>
      </w:r>
      <w:r w:rsidRPr="00F724F5">
        <w:rPr>
          <w:rFonts w:ascii="Lucida Bright" w:hAnsi="Lucida Bright"/>
          <w:b/>
          <w:bCs/>
          <w:sz w:val="24"/>
          <w:szCs w:val="24"/>
        </w:rPr>
        <w:t xml:space="preserve"> BD</w:t>
      </w:r>
    </w:p>
    <w:p w14:paraId="2CC35868" w14:textId="77777777" w:rsidR="00F563C8" w:rsidRPr="00F724F5" w:rsidRDefault="00F563C8" w:rsidP="00F563C8">
      <w:pPr>
        <w:pStyle w:val="Paragraphedeliste"/>
        <w:numPr>
          <w:ilvl w:val="0"/>
          <w:numId w:val="46"/>
        </w:numPr>
        <w:spacing w:after="160" w:line="259" w:lineRule="auto"/>
      </w:pPr>
      <w:r w:rsidRPr="00F724F5">
        <w:lastRenderedPageBreak/>
        <w:t xml:space="preserve">L’automédication chez le sujet âgé, doit être systématiquement recherchée car elle est peu rapportée spontanément. </w:t>
      </w:r>
    </w:p>
    <w:p w14:paraId="5D236A17" w14:textId="77777777" w:rsidR="00F563C8" w:rsidRPr="00F724F5" w:rsidRDefault="00F563C8" w:rsidP="00F563C8">
      <w:pPr>
        <w:pStyle w:val="Paragraphedeliste"/>
        <w:numPr>
          <w:ilvl w:val="0"/>
          <w:numId w:val="46"/>
        </w:numPr>
        <w:spacing w:after="160" w:line="259" w:lineRule="auto"/>
      </w:pPr>
      <w:r w:rsidRPr="00F724F5">
        <w:t>Les sujets âgés étant souvent pluri-pathologiques sont sujets à une polymédication.</w:t>
      </w:r>
    </w:p>
    <w:p w14:paraId="32A9EC2B" w14:textId="77777777" w:rsidR="00F563C8" w:rsidRPr="00F724F5" w:rsidRDefault="00F563C8" w:rsidP="00F563C8">
      <w:pPr>
        <w:pStyle w:val="Paragraphedeliste"/>
        <w:numPr>
          <w:ilvl w:val="0"/>
          <w:numId w:val="46"/>
        </w:numPr>
        <w:spacing w:after="160" w:line="259" w:lineRule="auto"/>
      </w:pPr>
      <w:r w:rsidRPr="00F724F5">
        <w:t xml:space="preserve">Les 4 étiologies médicamenteuses que l’on va retrouver en tant que manifestation clinique chez le sujet âgé sont : Les malaises, la confusion mentale, les troubles digestifs et les céphalées. </w:t>
      </w:r>
    </w:p>
    <w:p w14:paraId="3BD5F21B" w14:textId="77777777" w:rsidR="00F563C8" w:rsidRPr="00F724F5" w:rsidRDefault="00F563C8" w:rsidP="00F563C8">
      <w:pPr>
        <w:pStyle w:val="Paragraphedeliste"/>
        <w:numPr>
          <w:ilvl w:val="0"/>
          <w:numId w:val="46"/>
        </w:numPr>
        <w:spacing w:after="160" w:line="259" w:lineRule="auto"/>
      </w:pPr>
      <w:r w:rsidRPr="00F724F5">
        <w:t xml:space="preserve">Hiérarchiser la prise en charge des pathologies peut permettre de réduire la iatrogénie. </w:t>
      </w:r>
    </w:p>
    <w:p w14:paraId="19B5D066" w14:textId="77777777" w:rsidR="00F563C8" w:rsidRPr="00F724F5" w:rsidRDefault="00F563C8" w:rsidP="00F563C8">
      <w:pPr>
        <w:pStyle w:val="Paragraphedeliste"/>
        <w:numPr>
          <w:ilvl w:val="0"/>
          <w:numId w:val="46"/>
        </w:numPr>
        <w:spacing w:after="160" w:line="259" w:lineRule="auto"/>
      </w:pPr>
      <w:r w:rsidRPr="00F724F5">
        <w:t xml:space="preserve">Rédiger des ordonnances claires et écrire le diagnostic peuvent aider à la compréhension par le patient et ainsi réduire la iatrogénie. </w:t>
      </w:r>
    </w:p>
    <w:p w14:paraId="6F08A3AE" w14:textId="77777777" w:rsidR="00F563C8" w:rsidRPr="00F724F5" w:rsidRDefault="00F563C8" w:rsidP="00F563C8">
      <w:pPr>
        <w:jc w:val="both"/>
      </w:pPr>
      <w:r w:rsidRPr="00F724F5">
        <w:rPr>
          <w:color w:val="FF0000"/>
        </w:rPr>
        <w:t xml:space="preserve">A FAUX </w:t>
      </w:r>
      <w:r w:rsidRPr="00F724F5">
        <w:rPr>
          <w:b/>
          <w:bCs/>
        </w:rPr>
        <w:t>L’automédication</w:t>
      </w:r>
      <w:r w:rsidRPr="00F724F5">
        <w:t xml:space="preserve"> doit bien être </w:t>
      </w:r>
      <w:r w:rsidRPr="00F724F5">
        <w:rPr>
          <w:b/>
          <w:bCs/>
        </w:rPr>
        <w:t>systématiquement recherchée</w:t>
      </w:r>
      <w:r w:rsidRPr="00F724F5">
        <w:t xml:space="preserve"> car elle est </w:t>
      </w:r>
      <w:r w:rsidRPr="00F724F5">
        <w:rPr>
          <w:b/>
          <w:bCs/>
        </w:rPr>
        <w:t>peu avouée</w:t>
      </w:r>
      <w:r w:rsidRPr="00F724F5">
        <w:t xml:space="preserve">, en revanche, celle-ci est </w:t>
      </w:r>
      <w:r w:rsidRPr="00F724F5">
        <w:rPr>
          <w:b/>
          <w:bCs/>
        </w:rPr>
        <w:t>très fréquente chez le sujet âgé</w:t>
      </w:r>
      <w:r w:rsidRPr="00F724F5">
        <w:t xml:space="preserve">. Un sujet âgé va de plus souvent faire l’objet d’une </w:t>
      </w:r>
      <w:r w:rsidRPr="00F724F5">
        <w:rPr>
          <w:b/>
          <w:bCs/>
        </w:rPr>
        <w:t>polymédication</w:t>
      </w:r>
      <w:r w:rsidRPr="00F724F5">
        <w:t xml:space="preserve"> ce qui va d’autant plus </w:t>
      </w:r>
      <w:r w:rsidRPr="00F724F5">
        <w:rPr>
          <w:b/>
          <w:bCs/>
        </w:rPr>
        <w:t>augmenter le risque d’effet indésirable</w:t>
      </w:r>
      <w:r w:rsidRPr="00F724F5">
        <w:t>.</w:t>
      </w:r>
    </w:p>
    <w:p w14:paraId="397C471E" w14:textId="77777777" w:rsidR="00F563C8" w:rsidRPr="00F724F5" w:rsidRDefault="00F563C8" w:rsidP="00F563C8">
      <w:pPr>
        <w:jc w:val="both"/>
      </w:pPr>
      <w:r w:rsidRPr="00F724F5">
        <w:rPr>
          <w:color w:val="00B050"/>
        </w:rPr>
        <w:t>B VRAI</w:t>
      </w:r>
    </w:p>
    <w:p w14:paraId="6FC11BF1" w14:textId="77777777" w:rsidR="00F563C8" w:rsidRPr="00F724F5" w:rsidRDefault="00F563C8" w:rsidP="00F563C8">
      <w:pPr>
        <w:jc w:val="both"/>
      </w:pPr>
      <w:r w:rsidRPr="00F724F5">
        <w:rPr>
          <w:color w:val="FF0000"/>
        </w:rPr>
        <w:t xml:space="preserve">C FAUX </w:t>
      </w:r>
      <w:r w:rsidRPr="00F724F5">
        <w:rPr>
          <w:b/>
          <w:bCs/>
        </w:rPr>
        <w:t>Trois manifestations cliniques</w:t>
      </w:r>
      <w:r w:rsidRPr="00F724F5">
        <w:t xml:space="preserve"> doivent faire évoquer une </w:t>
      </w:r>
      <w:r w:rsidRPr="00F724F5">
        <w:rPr>
          <w:b/>
          <w:bCs/>
        </w:rPr>
        <w:t>étiologie médicamenteuse</w:t>
      </w:r>
      <w:r w:rsidRPr="00F724F5">
        <w:t xml:space="preserve"> chez le </w:t>
      </w:r>
      <w:r w:rsidRPr="00F724F5">
        <w:rPr>
          <w:b/>
          <w:bCs/>
        </w:rPr>
        <w:t>sujet âgé</w:t>
      </w:r>
      <w:r w:rsidRPr="00F724F5">
        <w:t xml:space="preserve"> : </w:t>
      </w:r>
      <w:r w:rsidRPr="00F724F5">
        <w:rPr>
          <w:rStyle w:val="Policepardfaut1"/>
          <w:u w:val="single" w:color="000000"/>
        </w:rPr>
        <w:t>malaises et chutes</w:t>
      </w:r>
      <w:r w:rsidRPr="00F724F5">
        <w:t xml:space="preserve">, </w:t>
      </w:r>
      <w:r w:rsidRPr="00F724F5">
        <w:rPr>
          <w:rStyle w:val="Policepardfaut1"/>
          <w:u w:val="single" w:color="000000"/>
        </w:rPr>
        <w:t>confusion mentale</w:t>
      </w:r>
      <w:r w:rsidRPr="00F724F5">
        <w:t xml:space="preserve"> et </w:t>
      </w:r>
      <w:r w:rsidRPr="00F724F5">
        <w:rPr>
          <w:rStyle w:val="Policepardfaut1"/>
          <w:u w:val="single" w:color="000000"/>
        </w:rPr>
        <w:t>troubles digestifs</w:t>
      </w:r>
      <w:r w:rsidRPr="00F724F5">
        <w:t xml:space="preserve">. </w:t>
      </w:r>
    </w:p>
    <w:p w14:paraId="5E59E8C8" w14:textId="77777777" w:rsidR="00F563C8" w:rsidRPr="00F724F5" w:rsidRDefault="00F563C8" w:rsidP="00F563C8">
      <w:pPr>
        <w:pStyle w:val="LO-Normal"/>
        <w:pBdr>
          <w:top w:val="none" w:sz="0" w:space="0" w:color="auto"/>
          <w:left w:val="none" w:sz="0" w:space="0" w:color="auto"/>
          <w:bottom w:val="none" w:sz="0" w:space="0" w:color="auto"/>
          <w:right w:val="none" w:sz="0" w:space="0" w:color="auto"/>
        </w:pBdr>
        <w:spacing w:after="170"/>
        <w:ind w:right="199"/>
        <w:jc w:val="both"/>
      </w:pPr>
      <w:r w:rsidRPr="00F724F5">
        <w:rPr>
          <w:color w:val="00B050"/>
        </w:rPr>
        <w:t xml:space="preserve">D VRAI </w:t>
      </w:r>
      <w:r w:rsidRPr="00F724F5">
        <w:t>Pour réduire la iatrogénie, on peut :</w:t>
      </w:r>
    </w:p>
    <w:p w14:paraId="3A4420CA" w14:textId="77777777" w:rsidR="00F563C8" w:rsidRPr="00F724F5" w:rsidRDefault="00F563C8" w:rsidP="00F563C8">
      <w:pPr>
        <w:pStyle w:val="LO-Normal"/>
        <w:numPr>
          <w:ilvl w:val="0"/>
          <w:numId w:val="47"/>
        </w:numPr>
        <w:pBdr>
          <w:top w:val="none" w:sz="0" w:space="0" w:color="auto"/>
          <w:left w:val="none" w:sz="0" w:space="0" w:color="auto"/>
          <w:bottom w:val="none" w:sz="0" w:space="0" w:color="auto"/>
          <w:right w:val="none" w:sz="0" w:space="0" w:color="auto"/>
        </w:pBdr>
        <w:spacing w:after="170"/>
        <w:ind w:right="199"/>
        <w:jc w:val="both"/>
      </w:pPr>
      <w:r w:rsidRPr="00F724F5">
        <w:rPr>
          <w:rStyle w:val="Policepardfaut1"/>
          <w:b/>
        </w:rPr>
        <w:t>Hiérarchiser les pathologies</w:t>
      </w:r>
    </w:p>
    <w:p w14:paraId="62AAC0F2" w14:textId="77777777" w:rsidR="00F563C8" w:rsidRPr="00F724F5" w:rsidRDefault="00F563C8" w:rsidP="00F563C8">
      <w:pPr>
        <w:pStyle w:val="LO-Normal"/>
        <w:numPr>
          <w:ilvl w:val="0"/>
          <w:numId w:val="47"/>
        </w:numPr>
        <w:pBdr>
          <w:top w:val="none" w:sz="0" w:space="0" w:color="auto"/>
          <w:left w:val="none" w:sz="0" w:space="0" w:color="auto"/>
          <w:bottom w:val="none" w:sz="0" w:space="0" w:color="auto"/>
          <w:right w:val="none" w:sz="0" w:space="0" w:color="auto"/>
        </w:pBdr>
        <w:spacing w:after="168"/>
        <w:ind w:right="199"/>
        <w:jc w:val="both"/>
      </w:pPr>
      <w:r w:rsidRPr="00F724F5">
        <w:rPr>
          <w:rStyle w:val="Policepardfaut1"/>
          <w:b/>
        </w:rPr>
        <w:t xml:space="preserve">Hiérarchiser les traitements et définir les objectifs thérapeutiques </w:t>
      </w:r>
      <w:r w:rsidRPr="00F724F5">
        <w:t xml:space="preserve">à court et moyen terme avec le patient </w:t>
      </w:r>
    </w:p>
    <w:p w14:paraId="4BB8DC67" w14:textId="77777777" w:rsidR="00F563C8" w:rsidRPr="00F724F5" w:rsidRDefault="00F563C8" w:rsidP="00F563C8">
      <w:pPr>
        <w:pStyle w:val="LO-Normal"/>
        <w:numPr>
          <w:ilvl w:val="0"/>
          <w:numId w:val="47"/>
        </w:numPr>
        <w:pBdr>
          <w:top w:val="none" w:sz="0" w:space="0" w:color="auto"/>
          <w:left w:val="none" w:sz="0" w:space="0" w:color="auto"/>
          <w:bottom w:val="none" w:sz="0" w:space="0" w:color="auto"/>
          <w:right w:val="none" w:sz="0" w:space="0" w:color="auto"/>
        </w:pBdr>
        <w:spacing w:after="132"/>
        <w:ind w:right="199"/>
        <w:jc w:val="both"/>
      </w:pPr>
      <w:r w:rsidRPr="00F724F5">
        <w:rPr>
          <w:rFonts w:cs="Calibri"/>
        </w:rPr>
        <w:t>É</w:t>
      </w:r>
      <w:r w:rsidRPr="00F724F5">
        <w:t>valuer la capacité du patient à prendre ses traitements seul</w:t>
      </w:r>
    </w:p>
    <w:p w14:paraId="0DEC491E" w14:textId="77777777" w:rsidR="00F563C8" w:rsidRPr="00F724F5" w:rsidRDefault="00F563C8" w:rsidP="00F563C8">
      <w:pPr>
        <w:pStyle w:val="LO-Normal"/>
        <w:numPr>
          <w:ilvl w:val="0"/>
          <w:numId w:val="47"/>
        </w:numPr>
        <w:pBdr>
          <w:top w:val="none" w:sz="0" w:space="0" w:color="auto"/>
          <w:left w:val="none" w:sz="0" w:space="0" w:color="auto"/>
          <w:bottom w:val="none" w:sz="0" w:space="0" w:color="auto"/>
          <w:right w:val="none" w:sz="0" w:space="0" w:color="auto"/>
        </w:pBdr>
        <w:spacing w:after="132"/>
        <w:ind w:right="199"/>
        <w:jc w:val="both"/>
      </w:pPr>
      <w:r w:rsidRPr="00F724F5">
        <w:rPr>
          <w:rStyle w:val="Policepardfaut1"/>
          <w:b/>
        </w:rPr>
        <w:t xml:space="preserve">Rédiger des ordonnances claires </w:t>
      </w:r>
      <w:r w:rsidRPr="00F724F5">
        <w:t xml:space="preserve">et </w:t>
      </w:r>
      <w:r w:rsidRPr="00F724F5">
        <w:rPr>
          <w:rStyle w:val="Policepardfaut1"/>
          <w:b/>
        </w:rPr>
        <w:t>ne pas écrire le diagnostic</w:t>
      </w:r>
    </w:p>
    <w:p w14:paraId="3CBDB461" w14:textId="77777777" w:rsidR="00F563C8" w:rsidRPr="00F724F5" w:rsidRDefault="00F563C8" w:rsidP="00F563C8">
      <w:pPr>
        <w:pStyle w:val="LO-Normal"/>
        <w:numPr>
          <w:ilvl w:val="0"/>
          <w:numId w:val="47"/>
        </w:numPr>
        <w:pBdr>
          <w:top w:val="none" w:sz="0" w:space="0" w:color="auto"/>
          <w:left w:val="none" w:sz="0" w:space="0" w:color="auto"/>
          <w:bottom w:val="none" w:sz="0" w:space="0" w:color="auto"/>
          <w:right w:val="none" w:sz="0" w:space="0" w:color="auto"/>
        </w:pBdr>
        <w:spacing w:after="132"/>
        <w:ind w:right="199"/>
        <w:jc w:val="both"/>
      </w:pPr>
      <w:r w:rsidRPr="00F724F5">
        <w:t xml:space="preserve">Faire un </w:t>
      </w:r>
      <w:r w:rsidRPr="00F724F5">
        <w:rPr>
          <w:b/>
          <w:bCs/>
        </w:rPr>
        <w:t>suivi thérapeutique du patient</w:t>
      </w:r>
      <w:r w:rsidRPr="00F724F5">
        <w:t xml:space="preserve"> pour </w:t>
      </w:r>
      <w:r w:rsidRPr="00F724F5">
        <w:rPr>
          <w:b/>
          <w:bCs/>
        </w:rPr>
        <w:t>évaluer l’efficacité du traitement</w:t>
      </w:r>
      <w:r w:rsidRPr="00F724F5">
        <w:t xml:space="preserve">, sa </w:t>
      </w:r>
      <w:r w:rsidRPr="00F724F5">
        <w:rPr>
          <w:b/>
          <w:bCs/>
        </w:rPr>
        <w:t>tolérance</w:t>
      </w:r>
      <w:r w:rsidRPr="00F724F5">
        <w:t xml:space="preserve"> et </w:t>
      </w:r>
      <w:r w:rsidRPr="00F724F5">
        <w:rPr>
          <w:b/>
          <w:bCs/>
        </w:rPr>
        <w:t>réévaluer régulièrement l’intérêt</w:t>
      </w:r>
      <w:r w:rsidRPr="00F724F5">
        <w:t xml:space="preserve"> de chaque médicament.</w:t>
      </w:r>
    </w:p>
    <w:p w14:paraId="54BDB4B8" w14:textId="77777777" w:rsidR="00F563C8" w:rsidRPr="00F724F5" w:rsidRDefault="00F563C8" w:rsidP="00F563C8">
      <w:pPr>
        <w:jc w:val="both"/>
      </w:pPr>
    </w:p>
    <w:p w14:paraId="0CCADBA0" w14:textId="77777777" w:rsidR="00F563C8" w:rsidRDefault="00F563C8" w:rsidP="00F563C8">
      <w:pPr>
        <w:jc w:val="both"/>
      </w:pPr>
      <w:r w:rsidRPr="00F724F5">
        <w:rPr>
          <w:color w:val="FF0000"/>
        </w:rPr>
        <w:t>E FAUX </w:t>
      </w:r>
      <w:r w:rsidRPr="00F724F5">
        <w:t xml:space="preserve">Il ne faut </w:t>
      </w:r>
      <w:r w:rsidRPr="00F724F5">
        <w:rPr>
          <w:b/>
          <w:bCs/>
        </w:rPr>
        <w:t>PAS écrire le diagnostic</w:t>
      </w:r>
      <w:r w:rsidRPr="00F724F5">
        <w:t xml:space="preserve"> sur les ordonnances.</w:t>
      </w:r>
    </w:p>
    <w:p w14:paraId="1A4CD4DA" w14:textId="0D95C187" w:rsidR="00557384" w:rsidRPr="003C66FF" w:rsidRDefault="00557384" w:rsidP="00557384">
      <w:pPr>
        <w:spacing w:after="0" w:line="276" w:lineRule="auto"/>
        <w:jc w:val="both"/>
        <w:rPr>
          <w:rFonts w:ascii="Lucida Bright" w:eastAsia="Calibri" w:hAnsi="Lucida Bright" w:cs="Times New Roman"/>
          <w:b/>
          <w:sz w:val="24"/>
          <w:szCs w:val="24"/>
          <w:u w:val="single"/>
        </w:rPr>
      </w:pPr>
      <w:r w:rsidRPr="003C66FF">
        <w:rPr>
          <w:rFonts w:ascii="Lucida Bright" w:eastAsia="Calibri" w:hAnsi="Lucida Bright" w:cs="Times New Roman"/>
          <w:b/>
          <w:sz w:val="24"/>
          <w:szCs w:val="24"/>
          <w:u w:val="single"/>
        </w:rPr>
        <w:t xml:space="preserve">Question </w:t>
      </w:r>
      <w:r w:rsidR="00702337">
        <w:rPr>
          <w:rFonts w:ascii="Lucida Bright" w:eastAsia="Calibri" w:hAnsi="Lucida Bright" w:cs="Times New Roman"/>
          <w:b/>
          <w:sz w:val="24"/>
          <w:szCs w:val="24"/>
          <w:u w:val="single"/>
        </w:rPr>
        <w:t>28</w:t>
      </w:r>
      <w:r w:rsidRPr="003C66FF">
        <w:rPr>
          <w:rFonts w:ascii="Lucida Bright" w:eastAsia="Calibri" w:hAnsi="Lucida Bright" w:cs="Times New Roman"/>
          <w:b/>
          <w:sz w:val="24"/>
          <w:szCs w:val="24"/>
          <w:u w:val="single"/>
        </w:rPr>
        <w:t xml:space="preserve"> – Concernant la iatrogénie médicamenteuse, indiquer la/les réponse(s) vraie(s) :</w:t>
      </w:r>
    </w:p>
    <w:p w14:paraId="108E5DBB" w14:textId="77777777" w:rsidR="00557384" w:rsidRPr="003C66FF" w:rsidRDefault="00557384" w:rsidP="00557384">
      <w:pPr>
        <w:numPr>
          <w:ilvl w:val="0"/>
          <w:numId w:val="54"/>
        </w:numPr>
        <w:spacing w:after="0" w:line="240" w:lineRule="auto"/>
        <w:contextualSpacing/>
        <w:jc w:val="both"/>
        <w:rPr>
          <w:rFonts w:ascii="Calibri" w:eastAsia="Calibri" w:hAnsi="Calibri" w:cs="Times New Roman"/>
        </w:rPr>
      </w:pPr>
      <w:r w:rsidRPr="003C66FF">
        <w:rPr>
          <w:rFonts w:ascii="Calibri" w:eastAsia="Calibri" w:hAnsi="Calibri" w:cs="Times New Roman"/>
        </w:rPr>
        <w:t>Les effets indésirables avec mauvais usage du malade sont des aléas thérapeutiques.</w:t>
      </w:r>
    </w:p>
    <w:p w14:paraId="40AE7AB1" w14:textId="77777777" w:rsidR="00557384" w:rsidRPr="003C66FF" w:rsidRDefault="00557384" w:rsidP="00557384">
      <w:pPr>
        <w:numPr>
          <w:ilvl w:val="0"/>
          <w:numId w:val="54"/>
        </w:numPr>
        <w:spacing w:after="0" w:line="240" w:lineRule="auto"/>
        <w:contextualSpacing/>
        <w:jc w:val="both"/>
        <w:rPr>
          <w:rFonts w:ascii="Calibri" w:eastAsia="Calibri" w:hAnsi="Calibri" w:cs="Times New Roman"/>
        </w:rPr>
      </w:pPr>
      <w:r w:rsidRPr="003C66FF">
        <w:rPr>
          <w:rFonts w:ascii="Calibri" w:eastAsia="Calibri" w:hAnsi="Calibri" w:cs="Times New Roman"/>
        </w:rPr>
        <w:t>La iatrogénie est la quatrième cause de décès aux Etats-Unis.</w:t>
      </w:r>
    </w:p>
    <w:p w14:paraId="00A5B524" w14:textId="77777777" w:rsidR="00557384" w:rsidRPr="003C66FF" w:rsidRDefault="00557384" w:rsidP="00557384">
      <w:pPr>
        <w:numPr>
          <w:ilvl w:val="0"/>
          <w:numId w:val="54"/>
        </w:numPr>
        <w:spacing w:after="0" w:line="240" w:lineRule="auto"/>
        <w:contextualSpacing/>
        <w:jc w:val="both"/>
        <w:rPr>
          <w:rFonts w:ascii="Calibri" w:eastAsia="Calibri" w:hAnsi="Calibri" w:cs="Times New Roman"/>
        </w:rPr>
      </w:pPr>
      <w:r w:rsidRPr="003C66FF">
        <w:rPr>
          <w:rFonts w:ascii="Calibri" w:eastAsia="Calibri" w:hAnsi="Calibri" w:cs="Times New Roman"/>
        </w:rPr>
        <w:t xml:space="preserve">Les effets indésirables attendus (de type A) sont sans relation avec la dose ou la durée du traitement. </w:t>
      </w:r>
      <w:r>
        <w:rPr>
          <w:rFonts w:ascii="Calibri" w:eastAsia="Calibri" w:hAnsi="Calibri" w:cs="Times New Roman"/>
        </w:rPr>
        <w:t xml:space="preserve"> </w:t>
      </w:r>
    </w:p>
    <w:p w14:paraId="7022DB93" w14:textId="77777777" w:rsidR="00557384" w:rsidRPr="003C66FF" w:rsidRDefault="00557384" w:rsidP="00557384">
      <w:pPr>
        <w:numPr>
          <w:ilvl w:val="0"/>
          <w:numId w:val="54"/>
        </w:numPr>
        <w:spacing w:after="0" w:line="240" w:lineRule="auto"/>
        <w:contextualSpacing/>
        <w:jc w:val="both"/>
        <w:rPr>
          <w:rFonts w:ascii="Calibri" w:eastAsia="Calibri" w:hAnsi="Calibri" w:cs="Times New Roman"/>
        </w:rPr>
      </w:pPr>
      <w:r w:rsidRPr="003C66FF">
        <w:rPr>
          <w:rFonts w:ascii="Calibri" w:eastAsia="Calibri" w:hAnsi="Calibri" w:cs="Times New Roman"/>
        </w:rPr>
        <w:t xml:space="preserve">Les effets indésirables </w:t>
      </w:r>
      <w:r>
        <w:rPr>
          <w:rFonts w:ascii="Calibri" w:eastAsia="Calibri" w:hAnsi="Calibri" w:cs="Times New Roman"/>
        </w:rPr>
        <w:t>médicamenteux les plus fréquents sont liés à la pharmacocinétique et induisent une modification de la concentration du médicament.</w:t>
      </w:r>
    </w:p>
    <w:p w14:paraId="044E8AC5" w14:textId="77777777" w:rsidR="00557384" w:rsidRDefault="00557384" w:rsidP="00557384">
      <w:pPr>
        <w:numPr>
          <w:ilvl w:val="0"/>
          <w:numId w:val="54"/>
        </w:numPr>
        <w:spacing w:after="0" w:line="240" w:lineRule="auto"/>
        <w:contextualSpacing/>
        <w:jc w:val="both"/>
        <w:rPr>
          <w:rFonts w:ascii="Calibri" w:eastAsia="Calibri" w:hAnsi="Calibri" w:cs="Times New Roman"/>
        </w:rPr>
      </w:pPr>
      <w:r>
        <w:rPr>
          <w:rFonts w:ascii="Calibri" w:eastAsia="Calibri" w:hAnsi="Calibri" w:cs="Times New Roman"/>
        </w:rPr>
        <w:t>Il est obligatoire de signaler tout effet indésirable d’un produit d’automédication.</w:t>
      </w:r>
    </w:p>
    <w:p w14:paraId="542E6A07" w14:textId="77777777" w:rsidR="00557384" w:rsidRDefault="00557384" w:rsidP="00557384">
      <w:pPr>
        <w:spacing w:after="0" w:line="240" w:lineRule="auto"/>
        <w:contextualSpacing/>
        <w:jc w:val="both"/>
        <w:rPr>
          <w:rFonts w:ascii="Calibri" w:eastAsia="Calibri" w:hAnsi="Calibri" w:cs="Times New Roman"/>
        </w:rPr>
      </w:pPr>
    </w:p>
    <w:p w14:paraId="13A66CCE" w14:textId="77777777" w:rsidR="00557384" w:rsidRDefault="00557384" w:rsidP="00557384">
      <w:pPr>
        <w:spacing w:after="0" w:line="240" w:lineRule="auto"/>
        <w:contextualSpacing/>
        <w:jc w:val="both"/>
        <w:rPr>
          <w:rFonts w:ascii="Calibri" w:eastAsia="Calibri" w:hAnsi="Calibri" w:cs="Times New Roman"/>
        </w:rPr>
      </w:pPr>
    </w:p>
    <w:p w14:paraId="72A8E1A4" w14:textId="486EA3FF" w:rsidR="00557384" w:rsidRPr="00A0039A" w:rsidRDefault="00557384" w:rsidP="00557384">
      <w:pPr>
        <w:spacing w:after="0" w:line="276" w:lineRule="auto"/>
        <w:jc w:val="both"/>
        <w:rPr>
          <w:rFonts w:ascii="Lucida Bright" w:eastAsia="Calibri" w:hAnsi="Lucida Bright" w:cs="Times New Roman"/>
          <w:b/>
          <w:sz w:val="24"/>
          <w:szCs w:val="36"/>
        </w:rPr>
      </w:pPr>
      <w:r w:rsidRPr="00A0039A">
        <w:rPr>
          <w:rFonts w:ascii="Lucida Bright" w:eastAsia="Calibri" w:hAnsi="Lucida Bright" w:cs="Times New Roman"/>
          <w:b/>
          <w:sz w:val="24"/>
          <w:szCs w:val="24"/>
          <w:u w:val="single"/>
        </w:rPr>
        <w:t xml:space="preserve">Question </w:t>
      </w:r>
      <w:r w:rsidR="00702337">
        <w:rPr>
          <w:rFonts w:ascii="Lucida Bright" w:eastAsia="Calibri" w:hAnsi="Lucida Bright" w:cs="Times New Roman"/>
          <w:b/>
          <w:sz w:val="24"/>
          <w:szCs w:val="24"/>
          <w:u w:val="single"/>
        </w:rPr>
        <w:t>28</w:t>
      </w:r>
      <w:r w:rsidRPr="00A0039A">
        <w:rPr>
          <w:rFonts w:ascii="Lucida Bright" w:eastAsia="Calibri" w:hAnsi="Lucida Bright" w:cs="Times New Roman"/>
          <w:b/>
          <w:sz w:val="24"/>
          <w:szCs w:val="24"/>
          <w:u w:val="single"/>
        </w:rPr>
        <w:t xml:space="preserve"> – Concernant la iatrogénie médicamenteuse, indiquer la/les réponse(s) vraie(s):</w:t>
      </w:r>
      <w:r w:rsidRPr="00A0039A">
        <w:rPr>
          <w:rFonts w:ascii="Lucida Bright" w:eastAsia="Calibri" w:hAnsi="Lucida Bright" w:cs="Times New Roman"/>
          <w:b/>
          <w:sz w:val="24"/>
          <w:szCs w:val="24"/>
        </w:rPr>
        <w:t xml:space="preserve"> </w:t>
      </w:r>
      <w:r>
        <w:rPr>
          <w:rFonts w:ascii="Lucida Bright" w:eastAsia="Calibri" w:hAnsi="Lucida Bright" w:cs="Times New Roman"/>
          <w:b/>
          <w:sz w:val="24"/>
          <w:szCs w:val="36"/>
        </w:rPr>
        <w:t>BD</w:t>
      </w:r>
    </w:p>
    <w:p w14:paraId="53E5435E" w14:textId="77777777" w:rsidR="00557384" w:rsidRPr="003C66FF" w:rsidRDefault="00557384" w:rsidP="00557384">
      <w:pPr>
        <w:numPr>
          <w:ilvl w:val="0"/>
          <w:numId w:val="56"/>
        </w:numPr>
        <w:spacing w:after="0" w:line="240" w:lineRule="auto"/>
        <w:contextualSpacing/>
        <w:jc w:val="both"/>
        <w:rPr>
          <w:rFonts w:ascii="Calibri" w:eastAsia="Calibri" w:hAnsi="Calibri" w:cs="Times New Roman"/>
        </w:rPr>
      </w:pPr>
      <w:r w:rsidRPr="003C66FF">
        <w:rPr>
          <w:rFonts w:ascii="Calibri" w:eastAsia="Calibri" w:hAnsi="Calibri" w:cs="Times New Roman"/>
        </w:rPr>
        <w:t>Les effets indésirables avec mauvais usage du malade sont des aléas thérapeutiques.</w:t>
      </w:r>
    </w:p>
    <w:p w14:paraId="1D56517B" w14:textId="77777777" w:rsidR="00557384" w:rsidRPr="003C66FF" w:rsidRDefault="00557384" w:rsidP="00557384">
      <w:pPr>
        <w:numPr>
          <w:ilvl w:val="0"/>
          <w:numId w:val="56"/>
        </w:numPr>
        <w:spacing w:after="0" w:line="240" w:lineRule="auto"/>
        <w:contextualSpacing/>
        <w:jc w:val="both"/>
        <w:rPr>
          <w:rFonts w:ascii="Calibri" w:eastAsia="Calibri" w:hAnsi="Calibri" w:cs="Times New Roman"/>
        </w:rPr>
      </w:pPr>
      <w:r w:rsidRPr="003C66FF">
        <w:rPr>
          <w:rFonts w:ascii="Calibri" w:eastAsia="Calibri" w:hAnsi="Calibri" w:cs="Times New Roman"/>
        </w:rPr>
        <w:t>La iatrogénie est la quatrième cause de décès aux Etats-Unis.</w:t>
      </w:r>
    </w:p>
    <w:p w14:paraId="1380977B" w14:textId="77777777" w:rsidR="00557384" w:rsidRPr="003C66FF" w:rsidRDefault="00557384" w:rsidP="00557384">
      <w:pPr>
        <w:numPr>
          <w:ilvl w:val="0"/>
          <w:numId w:val="56"/>
        </w:numPr>
        <w:spacing w:after="0" w:line="240" w:lineRule="auto"/>
        <w:contextualSpacing/>
        <w:jc w:val="both"/>
        <w:rPr>
          <w:rFonts w:ascii="Calibri" w:eastAsia="Calibri" w:hAnsi="Calibri" w:cs="Times New Roman"/>
        </w:rPr>
      </w:pPr>
      <w:r w:rsidRPr="003C66FF">
        <w:rPr>
          <w:rFonts w:ascii="Calibri" w:eastAsia="Calibri" w:hAnsi="Calibri" w:cs="Times New Roman"/>
        </w:rPr>
        <w:t xml:space="preserve">Les effets indésirables attendus (de type A) sont sans relation avec la dose ou la durée du traitement. </w:t>
      </w:r>
    </w:p>
    <w:p w14:paraId="473FFB36" w14:textId="77777777" w:rsidR="00557384" w:rsidRPr="003C66FF" w:rsidRDefault="00557384" w:rsidP="00557384">
      <w:pPr>
        <w:numPr>
          <w:ilvl w:val="0"/>
          <w:numId w:val="56"/>
        </w:numPr>
        <w:spacing w:after="0" w:line="240" w:lineRule="auto"/>
        <w:contextualSpacing/>
        <w:jc w:val="both"/>
        <w:rPr>
          <w:rFonts w:ascii="Calibri" w:eastAsia="Calibri" w:hAnsi="Calibri" w:cs="Times New Roman"/>
        </w:rPr>
      </w:pPr>
      <w:r w:rsidRPr="003C66FF">
        <w:rPr>
          <w:rFonts w:ascii="Calibri" w:eastAsia="Calibri" w:hAnsi="Calibri" w:cs="Times New Roman"/>
        </w:rPr>
        <w:lastRenderedPageBreak/>
        <w:t xml:space="preserve">Les effets indésirables </w:t>
      </w:r>
      <w:r>
        <w:rPr>
          <w:rFonts w:ascii="Calibri" w:eastAsia="Calibri" w:hAnsi="Calibri" w:cs="Times New Roman"/>
        </w:rPr>
        <w:t>médicamenteux les plus fréquents sont liés à la pharmacocinétique et induisent une modification de la concentration du médicament.</w:t>
      </w:r>
    </w:p>
    <w:p w14:paraId="7C9522ED" w14:textId="77777777" w:rsidR="00557384" w:rsidRDefault="00557384" w:rsidP="00557384">
      <w:pPr>
        <w:numPr>
          <w:ilvl w:val="0"/>
          <w:numId w:val="56"/>
        </w:numPr>
        <w:spacing w:after="0" w:line="240" w:lineRule="auto"/>
        <w:contextualSpacing/>
        <w:jc w:val="both"/>
        <w:rPr>
          <w:rFonts w:ascii="Calibri" w:eastAsia="Calibri" w:hAnsi="Calibri" w:cs="Times New Roman"/>
        </w:rPr>
      </w:pPr>
      <w:r>
        <w:rPr>
          <w:rFonts w:ascii="Calibri" w:eastAsia="Calibri" w:hAnsi="Calibri" w:cs="Times New Roman"/>
        </w:rPr>
        <w:t>Il est obligatoire de signaler tout effet indésirable d’un produit d’automédication.</w:t>
      </w:r>
    </w:p>
    <w:p w14:paraId="0069D5EA" w14:textId="77777777" w:rsidR="00557384" w:rsidRPr="00A0039A" w:rsidRDefault="00557384" w:rsidP="00557384">
      <w:pPr>
        <w:spacing w:after="0"/>
        <w:jc w:val="both"/>
        <w:rPr>
          <w:rFonts w:ascii="Calibri" w:eastAsia="Calibri" w:hAnsi="Calibri" w:cs="Times New Roman"/>
        </w:rPr>
      </w:pPr>
    </w:p>
    <w:p w14:paraId="77401033" w14:textId="77777777" w:rsidR="00557384" w:rsidRPr="00A0039A" w:rsidRDefault="00557384" w:rsidP="00557384">
      <w:pPr>
        <w:spacing w:after="0"/>
        <w:jc w:val="both"/>
        <w:rPr>
          <w:rFonts w:ascii="Calibri" w:eastAsia="Calibri" w:hAnsi="Calibri" w:cs="Times New Roman"/>
        </w:rPr>
      </w:pPr>
      <w:bookmarkStart w:id="4" w:name="_Hlk50280702"/>
      <w:r w:rsidRPr="00A0039A">
        <w:rPr>
          <w:rFonts w:ascii="Calibri" w:eastAsia="Calibri" w:hAnsi="Calibri" w:cs="Times New Roman"/>
          <w:color w:val="FF0000"/>
        </w:rPr>
        <w:t>A FAUX</w:t>
      </w:r>
      <w:r>
        <w:rPr>
          <w:rFonts w:ascii="Calibri" w:eastAsia="Calibri" w:hAnsi="Calibri" w:cs="Times New Roman"/>
          <w:color w:val="FF0000"/>
        </w:rPr>
        <w:t xml:space="preserve"> </w:t>
      </w:r>
      <w:bookmarkEnd w:id="4"/>
      <w:r>
        <w:rPr>
          <w:rFonts w:ascii="Calibri" w:eastAsia="Calibri" w:hAnsi="Calibri" w:cs="Times New Roman"/>
        </w:rPr>
        <w:t>Les EI sans mauvais usage thérapeutique sont des aléas thérapeutiques.</w:t>
      </w:r>
    </w:p>
    <w:p w14:paraId="6FBA7C72" w14:textId="77777777" w:rsidR="00557384" w:rsidRPr="00A0039A" w:rsidRDefault="00557384" w:rsidP="00557384">
      <w:pPr>
        <w:spacing w:after="0"/>
        <w:jc w:val="both"/>
        <w:rPr>
          <w:rFonts w:ascii="Calibri" w:eastAsia="Calibri" w:hAnsi="Calibri" w:cs="Times New Roman"/>
        </w:rPr>
      </w:pPr>
    </w:p>
    <w:p w14:paraId="60451CAB" w14:textId="77777777" w:rsidR="00557384" w:rsidRPr="00A0039A" w:rsidRDefault="00557384" w:rsidP="00557384">
      <w:pPr>
        <w:spacing w:after="0"/>
        <w:jc w:val="both"/>
        <w:rPr>
          <w:rFonts w:ascii="Calibri" w:eastAsia="Calibri" w:hAnsi="Calibri" w:cs="Times New Roman"/>
        </w:rPr>
      </w:pPr>
      <w:r w:rsidRPr="00A0039A">
        <w:rPr>
          <w:rFonts w:ascii="Calibri" w:eastAsia="Calibri" w:hAnsi="Calibri" w:cs="Times New Roman"/>
          <w:color w:val="00B050"/>
        </w:rPr>
        <w:t xml:space="preserve">B </w:t>
      </w:r>
      <w:r>
        <w:rPr>
          <w:rFonts w:ascii="Calibri" w:eastAsia="Calibri" w:hAnsi="Calibri" w:cs="Times New Roman"/>
          <w:color w:val="00B050"/>
        </w:rPr>
        <w:t>VRAI</w:t>
      </w:r>
      <w:r w:rsidRPr="00A0039A">
        <w:rPr>
          <w:rFonts w:ascii="Calibri" w:eastAsia="Calibri" w:hAnsi="Calibri" w:cs="Times New Roman"/>
        </w:rPr>
        <w:t xml:space="preserve"> </w:t>
      </w:r>
      <w:r>
        <w:rPr>
          <w:rFonts w:ascii="Calibri" w:eastAsia="Calibri" w:hAnsi="Calibri" w:cs="Times New Roman"/>
        </w:rPr>
        <w:t>(Cf cours)</w:t>
      </w:r>
    </w:p>
    <w:p w14:paraId="5669C4AE" w14:textId="77777777" w:rsidR="00557384" w:rsidRPr="00A0039A" w:rsidRDefault="00557384" w:rsidP="00557384">
      <w:pPr>
        <w:spacing w:after="0"/>
        <w:jc w:val="both"/>
        <w:rPr>
          <w:rFonts w:ascii="Calibri" w:eastAsia="Calibri" w:hAnsi="Calibri" w:cs="Times New Roman"/>
        </w:rPr>
      </w:pPr>
    </w:p>
    <w:p w14:paraId="32AB2B04" w14:textId="77777777" w:rsidR="00557384" w:rsidRPr="00A0039A" w:rsidRDefault="00557384" w:rsidP="00557384">
      <w:pPr>
        <w:spacing w:after="0"/>
        <w:jc w:val="both"/>
        <w:rPr>
          <w:rFonts w:ascii="Calibri" w:eastAsia="Calibri" w:hAnsi="Calibri" w:cs="Times New Roman"/>
        </w:rPr>
      </w:pPr>
      <w:r w:rsidRPr="00A0039A">
        <w:rPr>
          <w:rFonts w:ascii="Calibri" w:eastAsia="Calibri" w:hAnsi="Calibri" w:cs="Times New Roman"/>
          <w:color w:val="FF0000"/>
        </w:rPr>
        <w:t xml:space="preserve">C </w:t>
      </w:r>
      <w:r>
        <w:rPr>
          <w:rFonts w:ascii="Calibri" w:eastAsia="Calibri" w:hAnsi="Calibri" w:cs="Times New Roman"/>
          <w:color w:val="FF0000"/>
        </w:rPr>
        <w:t xml:space="preserve">FAUX </w:t>
      </w:r>
      <w:r>
        <w:rPr>
          <w:rFonts w:ascii="Calibri" w:eastAsia="Calibri" w:hAnsi="Calibri" w:cs="Times New Roman"/>
        </w:rPr>
        <w:t>Les EI de type A sont liés à la dose et à la durée du traitement, ce sont les EI de type B qui sont sans relation avec la dose et la durée du traitement.</w:t>
      </w:r>
    </w:p>
    <w:p w14:paraId="6B9E1031" w14:textId="77777777" w:rsidR="00557384" w:rsidRPr="00A0039A" w:rsidRDefault="00557384" w:rsidP="00557384">
      <w:pPr>
        <w:spacing w:after="0"/>
        <w:jc w:val="both"/>
        <w:rPr>
          <w:rFonts w:ascii="Calibri" w:eastAsia="Calibri" w:hAnsi="Calibri" w:cs="Times New Roman"/>
        </w:rPr>
      </w:pPr>
    </w:p>
    <w:p w14:paraId="29E01C8A" w14:textId="77777777" w:rsidR="00557384" w:rsidRPr="00A0039A" w:rsidRDefault="00557384" w:rsidP="00557384">
      <w:pPr>
        <w:spacing w:after="0"/>
        <w:jc w:val="both"/>
        <w:rPr>
          <w:rFonts w:ascii="Calibri" w:eastAsia="Calibri" w:hAnsi="Calibri" w:cs="Times New Roman"/>
        </w:rPr>
      </w:pPr>
      <w:r w:rsidRPr="00A0039A">
        <w:rPr>
          <w:rFonts w:ascii="Calibri" w:eastAsia="Calibri" w:hAnsi="Calibri" w:cs="Times New Roman"/>
          <w:color w:val="00B050"/>
        </w:rPr>
        <w:t>D VRAI</w:t>
      </w:r>
      <w:r>
        <w:rPr>
          <w:rFonts w:ascii="Calibri" w:eastAsia="Calibri" w:hAnsi="Calibri" w:cs="Times New Roman"/>
          <w:color w:val="00B050"/>
        </w:rPr>
        <w:t xml:space="preserve"> </w:t>
      </w:r>
      <w:r>
        <w:rPr>
          <w:rFonts w:ascii="Calibri" w:eastAsia="Calibri" w:hAnsi="Calibri" w:cs="Times New Roman"/>
        </w:rPr>
        <w:t xml:space="preserve">(Cf cours) et lorsque les EI sont liés à la pharmacodynamique c’est la cible du médicament qui a une sensibilité anormale. </w:t>
      </w:r>
    </w:p>
    <w:p w14:paraId="15B3B3FA" w14:textId="77777777" w:rsidR="00557384" w:rsidRPr="00A0039A" w:rsidRDefault="00557384" w:rsidP="00557384">
      <w:pPr>
        <w:spacing w:after="0"/>
        <w:jc w:val="both"/>
        <w:rPr>
          <w:rFonts w:ascii="Calibri" w:eastAsia="Calibri" w:hAnsi="Calibri" w:cs="Times New Roman"/>
        </w:rPr>
      </w:pPr>
    </w:p>
    <w:p w14:paraId="2A0C2921" w14:textId="77777777" w:rsidR="00557384" w:rsidRPr="00A0039A" w:rsidRDefault="00557384" w:rsidP="00557384">
      <w:pPr>
        <w:spacing w:after="0"/>
        <w:jc w:val="both"/>
        <w:rPr>
          <w:rFonts w:ascii="Calibri" w:eastAsia="Calibri" w:hAnsi="Calibri" w:cs="Times New Roman"/>
        </w:rPr>
      </w:pPr>
      <w:r w:rsidRPr="00A0039A">
        <w:rPr>
          <w:rFonts w:ascii="Calibri" w:eastAsia="Calibri" w:hAnsi="Calibri" w:cs="Times New Roman"/>
          <w:color w:val="FF0000"/>
        </w:rPr>
        <w:t>E FAUX</w:t>
      </w:r>
      <w:r>
        <w:rPr>
          <w:rFonts w:ascii="Calibri" w:eastAsia="Calibri" w:hAnsi="Calibri" w:cs="Times New Roman"/>
          <w:color w:val="FF0000"/>
        </w:rPr>
        <w:t xml:space="preserve"> </w:t>
      </w:r>
      <w:r>
        <w:rPr>
          <w:rFonts w:ascii="Calibri" w:eastAsia="Calibri" w:hAnsi="Calibri" w:cs="Times New Roman"/>
        </w:rPr>
        <w:t xml:space="preserve">Seul les EI graves et inattendus sont obligatoires à déclarer mais il est néanmoins justifié de déclarer les EI d’un produit d’automédication. </w:t>
      </w:r>
    </w:p>
    <w:p w14:paraId="2F92B061" w14:textId="77777777" w:rsidR="00557384" w:rsidRPr="003C66FF" w:rsidRDefault="00557384" w:rsidP="00557384">
      <w:pPr>
        <w:spacing w:after="0" w:line="240" w:lineRule="auto"/>
        <w:contextualSpacing/>
        <w:jc w:val="both"/>
        <w:rPr>
          <w:rFonts w:ascii="Calibri" w:eastAsia="Calibri" w:hAnsi="Calibri" w:cs="Times New Roman"/>
        </w:rPr>
      </w:pPr>
    </w:p>
    <w:p w14:paraId="2EC71D6B" w14:textId="77777777" w:rsidR="0080602D" w:rsidRPr="003C66FF" w:rsidRDefault="0080602D" w:rsidP="0080602D">
      <w:pPr>
        <w:spacing w:after="0" w:line="276" w:lineRule="auto"/>
        <w:jc w:val="both"/>
        <w:rPr>
          <w:rFonts w:ascii="Lucida Bright" w:eastAsia="Calibri" w:hAnsi="Lucida Bright" w:cs="Times New Roman"/>
          <w:b/>
          <w:sz w:val="24"/>
          <w:szCs w:val="24"/>
          <w:u w:val="single"/>
        </w:rPr>
      </w:pPr>
      <w:r w:rsidRPr="003C66FF">
        <w:rPr>
          <w:rFonts w:ascii="Lucida Bright" w:eastAsia="Calibri" w:hAnsi="Lucida Bright" w:cs="Times New Roman"/>
          <w:b/>
          <w:sz w:val="24"/>
          <w:szCs w:val="24"/>
          <w:u w:val="single"/>
        </w:rPr>
        <w:t>Question 2</w:t>
      </w:r>
      <w:r>
        <w:rPr>
          <w:rFonts w:ascii="Lucida Bright" w:eastAsia="Calibri" w:hAnsi="Lucida Bright" w:cs="Times New Roman"/>
          <w:b/>
          <w:sz w:val="24"/>
          <w:szCs w:val="24"/>
          <w:u w:val="single"/>
        </w:rPr>
        <w:t>9</w:t>
      </w:r>
      <w:r w:rsidRPr="003C66FF">
        <w:rPr>
          <w:rFonts w:ascii="Lucida Bright" w:eastAsia="Calibri" w:hAnsi="Lucida Bright" w:cs="Times New Roman"/>
          <w:b/>
          <w:sz w:val="24"/>
          <w:szCs w:val="24"/>
          <w:u w:val="single"/>
        </w:rPr>
        <w:t xml:space="preserve"> – I</w:t>
      </w:r>
      <w:r>
        <w:rPr>
          <w:rFonts w:ascii="Lucida Bright" w:eastAsia="Calibri" w:hAnsi="Lucida Bright" w:cs="Times New Roman"/>
          <w:b/>
          <w:sz w:val="24"/>
          <w:szCs w:val="24"/>
          <w:u w:val="single"/>
        </w:rPr>
        <w:t>atrogénie</w:t>
      </w:r>
      <w:r w:rsidRPr="003C66FF">
        <w:rPr>
          <w:rFonts w:ascii="Lucida Bright" w:eastAsia="Calibri" w:hAnsi="Lucida Bright" w:cs="Times New Roman"/>
          <w:b/>
          <w:sz w:val="24"/>
          <w:szCs w:val="24"/>
          <w:u w:val="single"/>
        </w:rPr>
        <w:t xml:space="preserve"> :</w:t>
      </w:r>
    </w:p>
    <w:p w14:paraId="27C0510A" w14:textId="77777777" w:rsidR="0080602D" w:rsidRPr="003C66FF" w:rsidRDefault="0080602D" w:rsidP="0080602D">
      <w:pPr>
        <w:numPr>
          <w:ilvl w:val="0"/>
          <w:numId w:val="55"/>
        </w:numPr>
        <w:spacing w:after="0" w:line="240" w:lineRule="auto"/>
        <w:contextualSpacing/>
        <w:jc w:val="both"/>
        <w:rPr>
          <w:rFonts w:ascii="Calibri" w:eastAsia="Calibri" w:hAnsi="Calibri" w:cs="Times New Roman"/>
        </w:rPr>
      </w:pPr>
      <w:r>
        <w:rPr>
          <w:rFonts w:ascii="Calibri" w:eastAsia="Calibri" w:hAnsi="Calibri" w:cs="Times New Roman"/>
        </w:rPr>
        <w:t>En France la iatrogénie serait responsable de 8000 décès par an.</w:t>
      </w:r>
    </w:p>
    <w:p w14:paraId="17F1A4D5" w14:textId="77777777" w:rsidR="0080602D" w:rsidRPr="003C66FF" w:rsidRDefault="0080602D" w:rsidP="0080602D">
      <w:pPr>
        <w:numPr>
          <w:ilvl w:val="0"/>
          <w:numId w:val="55"/>
        </w:numPr>
        <w:spacing w:after="0" w:line="240" w:lineRule="auto"/>
        <w:contextualSpacing/>
        <w:jc w:val="both"/>
        <w:rPr>
          <w:rFonts w:ascii="Calibri" w:eastAsia="Calibri" w:hAnsi="Calibri" w:cs="Times New Roman"/>
        </w:rPr>
      </w:pPr>
      <w:r>
        <w:rPr>
          <w:rFonts w:ascii="Calibri" w:eastAsia="Calibri" w:hAnsi="Calibri" w:cs="Times New Roman"/>
        </w:rPr>
        <w:t xml:space="preserve">Les principaux effets secondaires sont des EI neurologiques, psychologiques et comportementaux comme lorsque le patient est victime de somnolences, d’anorexie ou d’alopécie. </w:t>
      </w:r>
    </w:p>
    <w:p w14:paraId="2C4D3BB3" w14:textId="77777777" w:rsidR="0080602D" w:rsidRPr="003C66FF" w:rsidRDefault="0080602D" w:rsidP="0080602D">
      <w:pPr>
        <w:numPr>
          <w:ilvl w:val="0"/>
          <w:numId w:val="55"/>
        </w:numPr>
        <w:spacing w:after="0" w:line="240" w:lineRule="auto"/>
        <w:contextualSpacing/>
        <w:jc w:val="both"/>
        <w:rPr>
          <w:rFonts w:ascii="Calibri" w:eastAsia="Calibri" w:hAnsi="Calibri" w:cs="Times New Roman"/>
        </w:rPr>
      </w:pPr>
      <w:r>
        <w:rPr>
          <w:rFonts w:ascii="Calibri" w:eastAsia="Calibri" w:hAnsi="Calibri" w:cs="Times New Roman"/>
        </w:rPr>
        <w:t xml:space="preserve">Il existe 13 centres régionaux de pharmacovigilance en France.  </w:t>
      </w:r>
    </w:p>
    <w:p w14:paraId="29F7FDF9" w14:textId="77777777" w:rsidR="0080602D" w:rsidRPr="003C66FF" w:rsidRDefault="0080602D" w:rsidP="0080602D">
      <w:pPr>
        <w:numPr>
          <w:ilvl w:val="0"/>
          <w:numId w:val="55"/>
        </w:numPr>
        <w:spacing w:after="0" w:line="240" w:lineRule="auto"/>
        <w:contextualSpacing/>
        <w:jc w:val="both"/>
        <w:rPr>
          <w:rFonts w:ascii="Calibri" w:eastAsia="Calibri" w:hAnsi="Calibri" w:cs="Times New Roman"/>
        </w:rPr>
      </w:pPr>
      <w:r>
        <w:rPr>
          <w:rFonts w:ascii="Calibri" w:eastAsia="Calibri" w:hAnsi="Calibri" w:cs="Times New Roman"/>
        </w:rPr>
        <w:t>1 médicament sur 5 est retiré du marché pendant les 2 première années qui suive sa commercialisation.</w:t>
      </w:r>
    </w:p>
    <w:p w14:paraId="29D6F8EC" w14:textId="77777777" w:rsidR="0080602D" w:rsidRPr="003C66FF" w:rsidRDefault="0080602D" w:rsidP="0080602D">
      <w:pPr>
        <w:numPr>
          <w:ilvl w:val="0"/>
          <w:numId w:val="55"/>
        </w:numPr>
        <w:spacing w:after="0" w:line="240" w:lineRule="auto"/>
        <w:contextualSpacing/>
        <w:jc w:val="both"/>
        <w:rPr>
          <w:rFonts w:ascii="Calibri" w:eastAsia="Calibri" w:hAnsi="Calibri" w:cs="Times New Roman"/>
        </w:rPr>
      </w:pPr>
      <w:r>
        <w:rPr>
          <w:rFonts w:ascii="Calibri" w:eastAsia="Calibri" w:hAnsi="Calibri" w:cs="Times New Roman"/>
        </w:rPr>
        <w:t xml:space="preserve">Il est obligatoire pour tout médecin, dentiste, ou sage-femme de déclaré un effet indésirable grave d’un médicament, même s’il n’a pas prescrit ce médicament. </w:t>
      </w:r>
    </w:p>
    <w:p w14:paraId="29854777" w14:textId="77777777" w:rsidR="00557384" w:rsidRPr="003C66FF" w:rsidRDefault="00557384" w:rsidP="00557384">
      <w:pPr>
        <w:spacing w:after="0" w:line="240" w:lineRule="auto"/>
        <w:jc w:val="both"/>
        <w:rPr>
          <w:rFonts w:ascii="Calibri" w:eastAsia="Calibri" w:hAnsi="Calibri" w:cs="Times New Roman"/>
        </w:rPr>
      </w:pPr>
    </w:p>
    <w:p w14:paraId="79136BFB" w14:textId="12FAB1A9" w:rsidR="00557384" w:rsidRPr="003C66FF" w:rsidRDefault="00557384" w:rsidP="00557384">
      <w:pPr>
        <w:spacing w:after="0" w:line="276" w:lineRule="auto"/>
        <w:jc w:val="both"/>
        <w:rPr>
          <w:rFonts w:ascii="Lucida Bright" w:eastAsia="Calibri" w:hAnsi="Lucida Bright" w:cs="Times New Roman"/>
          <w:b/>
          <w:sz w:val="24"/>
          <w:szCs w:val="24"/>
          <w:u w:val="single"/>
        </w:rPr>
      </w:pPr>
      <w:r w:rsidRPr="003C66FF">
        <w:rPr>
          <w:rFonts w:ascii="Lucida Bright" w:eastAsia="Calibri" w:hAnsi="Lucida Bright" w:cs="Times New Roman"/>
          <w:b/>
          <w:sz w:val="24"/>
          <w:szCs w:val="24"/>
          <w:u w:val="single"/>
        </w:rPr>
        <w:t>Question 2</w:t>
      </w:r>
      <w:r w:rsidR="00702337">
        <w:rPr>
          <w:rFonts w:ascii="Lucida Bright" w:eastAsia="Calibri" w:hAnsi="Lucida Bright" w:cs="Times New Roman"/>
          <w:b/>
          <w:sz w:val="24"/>
          <w:szCs w:val="24"/>
          <w:u w:val="single"/>
        </w:rPr>
        <w:t>9</w:t>
      </w:r>
      <w:r w:rsidRPr="003C66FF">
        <w:rPr>
          <w:rFonts w:ascii="Lucida Bright" w:eastAsia="Calibri" w:hAnsi="Lucida Bright" w:cs="Times New Roman"/>
          <w:b/>
          <w:sz w:val="24"/>
          <w:szCs w:val="24"/>
          <w:u w:val="single"/>
        </w:rPr>
        <w:t xml:space="preserve"> – I</w:t>
      </w:r>
      <w:r>
        <w:rPr>
          <w:rFonts w:ascii="Lucida Bright" w:eastAsia="Calibri" w:hAnsi="Lucida Bright" w:cs="Times New Roman"/>
          <w:b/>
          <w:sz w:val="24"/>
          <w:szCs w:val="24"/>
          <w:u w:val="single"/>
        </w:rPr>
        <w:t>atrogénie</w:t>
      </w:r>
      <w:r w:rsidRPr="003C66FF">
        <w:rPr>
          <w:rFonts w:ascii="Lucida Bright" w:eastAsia="Calibri" w:hAnsi="Lucida Bright" w:cs="Times New Roman"/>
          <w:b/>
          <w:sz w:val="24"/>
          <w:szCs w:val="24"/>
          <w:u w:val="single"/>
        </w:rPr>
        <w:t xml:space="preserve"> :</w:t>
      </w:r>
      <w:r w:rsidR="000568AF">
        <w:rPr>
          <w:rFonts w:ascii="Lucida Bright" w:eastAsia="Calibri" w:hAnsi="Lucida Bright" w:cs="Times New Roman"/>
          <w:b/>
          <w:sz w:val="24"/>
          <w:szCs w:val="24"/>
          <w:u w:val="single"/>
        </w:rPr>
        <w:t xml:space="preserve"> </w:t>
      </w:r>
      <w:r w:rsidR="000568AF" w:rsidRPr="000568AF">
        <w:rPr>
          <w:rFonts w:ascii="Lucida Bright" w:eastAsia="Calibri" w:hAnsi="Lucida Bright" w:cs="Times New Roman"/>
          <w:b/>
          <w:sz w:val="24"/>
          <w:szCs w:val="24"/>
        </w:rPr>
        <w:t>E</w:t>
      </w:r>
    </w:p>
    <w:p w14:paraId="79226E85" w14:textId="77777777" w:rsidR="00557384" w:rsidRPr="003C66FF" w:rsidRDefault="00557384" w:rsidP="00557384">
      <w:pPr>
        <w:numPr>
          <w:ilvl w:val="0"/>
          <w:numId w:val="55"/>
        </w:numPr>
        <w:spacing w:after="0" w:line="240" w:lineRule="auto"/>
        <w:contextualSpacing/>
        <w:jc w:val="both"/>
        <w:rPr>
          <w:rFonts w:ascii="Calibri" w:eastAsia="Calibri" w:hAnsi="Calibri" w:cs="Times New Roman"/>
        </w:rPr>
      </w:pPr>
      <w:r>
        <w:rPr>
          <w:rFonts w:ascii="Calibri" w:eastAsia="Calibri" w:hAnsi="Calibri" w:cs="Times New Roman"/>
        </w:rPr>
        <w:t>En France la iatrogénie serait responsable de 8000 décès par an.</w:t>
      </w:r>
    </w:p>
    <w:p w14:paraId="38F6EBB6" w14:textId="77777777" w:rsidR="00557384" w:rsidRPr="003C66FF" w:rsidRDefault="00557384" w:rsidP="00557384">
      <w:pPr>
        <w:numPr>
          <w:ilvl w:val="0"/>
          <w:numId w:val="55"/>
        </w:numPr>
        <w:spacing w:after="0" w:line="240" w:lineRule="auto"/>
        <w:contextualSpacing/>
        <w:jc w:val="both"/>
        <w:rPr>
          <w:rFonts w:ascii="Calibri" w:eastAsia="Calibri" w:hAnsi="Calibri" w:cs="Times New Roman"/>
        </w:rPr>
      </w:pPr>
      <w:r>
        <w:rPr>
          <w:rFonts w:ascii="Calibri" w:eastAsia="Calibri" w:hAnsi="Calibri" w:cs="Times New Roman"/>
        </w:rPr>
        <w:t xml:space="preserve">Les principaux effets secondaires sont des EI neurologiques, psychologiques et comportementaux comme lorsque le patient est victime de somnolences, d’anorexie ou d’alopécie. </w:t>
      </w:r>
    </w:p>
    <w:p w14:paraId="73BD87A5" w14:textId="77777777" w:rsidR="00557384" w:rsidRPr="003C66FF" w:rsidRDefault="00557384" w:rsidP="00557384">
      <w:pPr>
        <w:numPr>
          <w:ilvl w:val="0"/>
          <w:numId w:val="55"/>
        </w:numPr>
        <w:spacing w:after="0" w:line="240" w:lineRule="auto"/>
        <w:contextualSpacing/>
        <w:jc w:val="both"/>
        <w:rPr>
          <w:rFonts w:ascii="Calibri" w:eastAsia="Calibri" w:hAnsi="Calibri" w:cs="Times New Roman"/>
        </w:rPr>
      </w:pPr>
      <w:r>
        <w:rPr>
          <w:rFonts w:ascii="Calibri" w:eastAsia="Calibri" w:hAnsi="Calibri" w:cs="Times New Roman"/>
        </w:rPr>
        <w:t xml:space="preserve">Il existe 13 centres régionaux de pharmacovigilance en France.  </w:t>
      </w:r>
    </w:p>
    <w:p w14:paraId="4909BFAC" w14:textId="77777777" w:rsidR="00557384" w:rsidRPr="003C66FF" w:rsidRDefault="00557384" w:rsidP="00557384">
      <w:pPr>
        <w:numPr>
          <w:ilvl w:val="0"/>
          <w:numId w:val="55"/>
        </w:numPr>
        <w:spacing w:after="0" w:line="240" w:lineRule="auto"/>
        <w:contextualSpacing/>
        <w:jc w:val="both"/>
        <w:rPr>
          <w:rFonts w:ascii="Calibri" w:eastAsia="Calibri" w:hAnsi="Calibri" w:cs="Times New Roman"/>
        </w:rPr>
      </w:pPr>
      <w:r>
        <w:rPr>
          <w:rFonts w:ascii="Calibri" w:eastAsia="Calibri" w:hAnsi="Calibri" w:cs="Times New Roman"/>
        </w:rPr>
        <w:t>1 médicament sur 5 est retiré du marché pendant les 2 première années qui suive sa commercialisation.</w:t>
      </w:r>
    </w:p>
    <w:p w14:paraId="160B17B5" w14:textId="77777777" w:rsidR="00557384" w:rsidRPr="003C66FF" w:rsidRDefault="00557384" w:rsidP="00557384">
      <w:pPr>
        <w:numPr>
          <w:ilvl w:val="0"/>
          <w:numId w:val="55"/>
        </w:numPr>
        <w:spacing w:after="0" w:line="240" w:lineRule="auto"/>
        <w:contextualSpacing/>
        <w:jc w:val="both"/>
        <w:rPr>
          <w:rFonts w:ascii="Calibri" w:eastAsia="Calibri" w:hAnsi="Calibri" w:cs="Times New Roman"/>
        </w:rPr>
      </w:pPr>
      <w:r>
        <w:rPr>
          <w:rFonts w:ascii="Calibri" w:eastAsia="Calibri" w:hAnsi="Calibri" w:cs="Times New Roman"/>
        </w:rPr>
        <w:t xml:space="preserve">Il est obligatoire pour tout médecin, dentiste, ou sage-femme de déclaré un effet indésirable grave d’un médicament, même s’il n’a pas prescrit ce médicament. </w:t>
      </w:r>
    </w:p>
    <w:p w14:paraId="429935A6" w14:textId="77777777" w:rsidR="00557384" w:rsidRPr="003C66FF" w:rsidRDefault="00557384" w:rsidP="00557384">
      <w:pPr>
        <w:spacing w:after="0" w:line="240" w:lineRule="auto"/>
        <w:jc w:val="both"/>
        <w:rPr>
          <w:rFonts w:ascii="Calibri" w:eastAsia="Calibri" w:hAnsi="Calibri" w:cs="Times New Roman"/>
        </w:rPr>
      </w:pPr>
    </w:p>
    <w:p w14:paraId="0AABF24E" w14:textId="77777777" w:rsidR="00557384" w:rsidRDefault="00557384" w:rsidP="00557384">
      <w:pPr>
        <w:spacing w:after="200" w:line="276" w:lineRule="auto"/>
        <w:rPr>
          <w:rFonts w:ascii="Calibri" w:eastAsia="Calibri" w:hAnsi="Calibri" w:cs="Times New Roman"/>
        </w:rPr>
      </w:pPr>
      <w:r w:rsidRPr="00A0039A">
        <w:rPr>
          <w:rFonts w:ascii="Calibri" w:eastAsia="Calibri" w:hAnsi="Calibri" w:cs="Times New Roman"/>
          <w:color w:val="FF0000"/>
        </w:rPr>
        <w:t>A FAUX</w:t>
      </w:r>
      <w:r>
        <w:rPr>
          <w:rFonts w:ascii="Calibri" w:eastAsia="Calibri" w:hAnsi="Calibri" w:cs="Times New Roman"/>
          <w:color w:val="FF0000"/>
        </w:rPr>
        <w:t xml:space="preserve"> </w:t>
      </w:r>
      <w:r>
        <w:rPr>
          <w:rFonts w:ascii="Calibri" w:eastAsia="Calibri" w:hAnsi="Calibri" w:cs="Times New Roman"/>
        </w:rPr>
        <w:t>La iatrogénie est responsable de 18000 décès par an en France.</w:t>
      </w:r>
    </w:p>
    <w:p w14:paraId="017B5B61" w14:textId="77777777" w:rsidR="00557384" w:rsidRDefault="00557384" w:rsidP="00557384">
      <w:pPr>
        <w:spacing w:after="200" w:line="276" w:lineRule="auto"/>
        <w:rPr>
          <w:rFonts w:ascii="Calibri" w:eastAsia="Calibri" w:hAnsi="Calibri" w:cs="Times New Roman"/>
          <w:b/>
        </w:rPr>
      </w:pPr>
      <w:r>
        <w:rPr>
          <w:rFonts w:ascii="Calibri" w:eastAsia="Calibri" w:hAnsi="Calibri" w:cs="Times New Roman"/>
          <w:color w:val="FF0000"/>
        </w:rPr>
        <w:t>B</w:t>
      </w:r>
      <w:r w:rsidRPr="00A0039A">
        <w:rPr>
          <w:rFonts w:ascii="Calibri" w:eastAsia="Calibri" w:hAnsi="Calibri" w:cs="Times New Roman"/>
          <w:color w:val="FF0000"/>
        </w:rPr>
        <w:t xml:space="preserve"> FAUX</w:t>
      </w:r>
      <w:r>
        <w:rPr>
          <w:rFonts w:ascii="Calibri" w:eastAsia="Calibri" w:hAnsi="Calibri" w:cs="Times New Roman"/>
          <w:color w:val="FF0000"/>
        </w:rPr>
        <w:t xml:space="preserve"> </w:t>
      </w:r>
      <w:r w:rsidRPr="00D04B47">
        <w:rPr>
          <w:rFonts w:ascii="Calibri" w:eastAsia="Calibri" w:hAnsi="Calibri" w:cs="Times New Roman"/>
        </w:rPr>
        <w:t>Les principaux effets secondaires sont :</w:t>
      </w:r>
    </w:p>
    <w:p w14:paraId="746D3ED3" w14:textId="77777777" w:rsidR="00557384" w:rsidRPr="00D04B47" w:rsidRDefault="00557384" w:rsidP="00557384">
      <w:pPr>
        <w:pStyle w:val="Paragraphedeliste"/>
        <w:numPr>
          <w:ilvl w:val="0"/>
          <w:numId w:val="57"/>
        </w:numPr>
        <w:spacing w:after="200" w:line="276" w:lineRule="auto"/>
        <w:jc w:val="left"/>
        <w:rPr>
          <w:rFonts w:ascii="Calibri" w:eastAsia="Calibri" w:hAnsi="Calibri" w:cs="Times New Roman"/>
          <w:b/>
        </w:rPr>
      </w:pPr>
      <w:r>
        <w:rPr>
          <w:rFonts w:ascii="Calibri" w:eastAsia="Calibri" w:hAnsi="Calibri" w:cs="Times New Roman"/>
          <w:b/>
        </w:rPr>
        <w:t>Les EI</w:t>
      </w:r>
      <w:r w:rsidRPr="00D04B47">
        <w:rPr>
          <w:rFonts w:ascii="Calibri" w:eastAsia="Calibri" w:hAnsi="Calibri" w:cs="Times New Roman"/>
        </w:rPr>
        <w:t xml:space="preserve"> </w:t>
      </w:r>
      <w:r w:rsidRPr="00D04B47">
        <w:rPr>
          <w:rFonts w:ascii="Calibri" w:eastAsia="Calibri" w:hAnsi="Calibri" w:cs="Times New Roman"/>
          <w:b/>
          <w:bCs/>
        </w:rPr>
        <w:t>neurologiques, psychologiques et comportementaux</w:t>
      </w:r>
      <w:r>
        <w:rPr>
          <w:rFonts w:ascii="Calibri" w:eastAsia="Calibri" w:hAnsi="Calibri" w:cs="Times New Roman"/>
          <w:b/>
        </w:rPr>
        <w:t xml:space="preserve"> : </w:t>
      </w:r>
      <w:r>
        <w:rPr>
          <w:rFonts w:ascii="Calibri" w:eastAsia="Calibri" w:hAnsi="Calibri" w:cs="Times New Roman"/>
          <w:bCs/>
        </w:rPr>
        <w:t>vertiges, anorexie, somnolence, confusion, dépression, insomnie…</w:t>
      </w:r>
    </w:p>
    <w:p w14:paraId="1E101366" w14:textId="77777777" w:rsidR="00557384" w:rsidRPr="00D04B47" w:rsidRDefault="00557384" w:rsidP="00557384">
      <w:pPr>
        <w:pStyle w:val="Paragraphedeliste"/>
        <w:numPr>
          <w:ilvl w:val="0"/>
          <w:numId w:val="57"/>
        </w:numPr>
        <w:spacing w:after="200" w:line="276" w:lineRule="auto"/>
        <w:jc w:val="left"/>
        <w:rPr>
          <w:rFonts w:ascii="Calibri" w:eastAsia="Calibri" w:hAnsi="Calibri" w:cs="Times New Roman"/>
          <w:b/>
        </w:rPr>
      </w:pPr>
      <w:r>
        <w:rPr>
          <w:rFonts w:ascii="Calibri" w:eastAsia="Calibri" w:hAnsi="Calibri" w:cs="Times New Roman"/>
          <w:b/>
        </w:rPr>
        <w:t xml:space="preserve">Les EI cutanés et muqueux : </w:t>
      </w:r>
      <w:r>
        <w:rPr>
          <w:rFonts w:ascii="Calibri" w:eastAsia="Calibri" w:hAnsi="Calibri" w:cs="Times New Roman"/>
          <w:bCs/>
        </w:rPr>
        <w:t>sècheresse, alopécie (perte de cheveux), sueurs, flush (rougeur au visage), éruption, prurit(démangeaisons).</w:t>
      </w:r>
    </w:p>
    <w:p w14:paraId="69C500E6" w14:textId="77777777" w:rsidR="00557384" w:rsidRPr="00D04B47" w:rsidRDefault="00557384" w:rsidP="00557384">
      <w:pPr>
        <w:pStyle w:val="Paragraphedeliste"/>
        <w:numPr>
          <w:ilvl w:val="0"/>
          <w:numId w:val="57"/>
        </w:numPr>
        <w:spacing w:after="200" w:line="276" w:lineRule="auto"/>
        <w:jc w:val="left"/>
        <w:rPr>
          <w:rFonts w:ascii="Calibri" w:eastAsia="Calibri" w:hAnsi="Calibri" w:cs="Times New Roman"/>
          <w:b/>
        </w:rPr>
      </w:pPr>
      <w:r>
        <w:rPr>
          <w:rFonts w:ascii="Calibri" w:eastAsia="Calibri" w:hAnsi="Calibri" w:cs="Times New Roman"/>
          <w:b/>
        </w:rPr>
        <w:t>Les EI digestifs :</w:t>
      </w:r>
      <w:r>
        <w:rPr>
          <w:rFonts w:ascii="Calibri" w:eastAsia="Calibri" w:hAnsi="Calibri" w:cs="Times New Roman"/>
          <w:bCs/>
        </w:rPr>
        <w:t xml:space="preserve"> diarrhée, nausées, vomissement, constipation.</w:t>
      </w:r>
    </w:p>
    <w:p w14:paraId="45C07762" w14:textId="77777777" w:rsidR="00557384" w:rsidRPr="00251688" w:rsidRDefault="00557384" w:rsidP="00557384">
      <w:pPr>
        <w:pStyle w:val="Paragraphedeliste"/>
        <w:numPr>
          <w:ilvl w:val="0"/>
          <w:numId w:val="57"/>
        </w:numPr>
        <w:spacing w:after="200" w:line="276" w:lineRule="auto"/>
        <w:jc w:val="left"/>
        <w:rPr>
          <w:rFonts w:ascii="Calibri" w:eastAsia="Calibri" w:hAnsi="Calibri" w:cs="Times New Roman"/>
          <w:b/>
        </w:rPr>
      </w:pPr>
      <w:r>
        <w:rPr>
          <w:rFonts w:ascii="Calibri" w:eastAsia="Calibri" w:hAnsi="Calibri" w:cs="Times New Roman"/>
          <w:b/>
        </w:rPr>
        <w:t>Les EI urinaires et sexuels :</w:t>
      </w:r>
      <w:r>
        <w:rPr>
          <w:rFonts w:ascii="Calibri" w:eastAsia="Calibri" w:hAnsi="Calibri" w:cs="Times New Roman"/>
          <w:bCs/>
        </w:rPr>
        <w:t xml:space="preserve"> rétention urinaire, lithiase, trouble de la libido… </w:t>
      </w:r>
    </w:p>
    <w:p w14:paraId="03B0BFCD" w14:textId="77777777" w:rsidR="00557384" w:rsidRPr="00251688" w:rsidRDefault="00557384" w:rsidP="00557384">
      <w:pPr>
        <w:pStyle w:val="Paragraphedeliste"/>
        <w:numPr>
          <w:ilvl w:val="0"/>
          <w:numId w:val="57"/>
        </w:numPr>
        <w:spacing w:after="200" w:line="276" w:lineRule="auto"/>
        <w:jc w:val="left"/>
        <w:rPr>
          <w:rFonts w:ascii="Calibri" w:eastAsia="Calibri" w:hAnsi="Calibri" w:cs="Times New Roman"/>
          <w:bCs/>
        </w:rPr>
      </w:pPr>
      <w:r>
        <w:rPr>
          <w:rFonts w:ascii="Calibri" w:eastAsia="Calibri" w:hAnsi="Calibri" w:cs="Times New Roman"/>
          <w:b/>
        </w:rPr>
        <w:t xml:space="preserve">Les EI douloureux : </w:t>
      </w:r>
      <w:r w:rsidRPr="00251688">
        <w:rPr>
          <w:rFonts w:ascii="Calibri" w:eastAsia="Calibri" w:hAnsi="Calibri" w:cs="Times New Roman"/>
          <w:bCs/>
        </w:rPr>
        <w:t>céphalée, arthralgie, myalgie, abdominal.</w:t>
      </w:r>
    </w:p>
    <w:p w14:paraId="2EBABCBE" w14:textId="77777777" w:rsidR="00557384" w:rsidRDefault="00557384" w:rsidP="00557384">
      <w:pPr>
        <w:pStyle w:val="Paragraphedeliste"/>
        <w:numPr>
          <w:ilvl w:val="0"/>
          <w:numId w:val="57"/>
        </w:numPr>
        <w:spacing w:after="200" w:line="276" w:lineRule="auto"/>
        <w:jc w:val="left"/>
        <w:rPr>
          <w:rFonts w:ascii="Calibri" w:eastAsia="Calibri" w:hAnsi="Calibri" w:cs="Times New Roman"/>
          <w:b/>
        </w:rPr>
      </w:pPr>
      <w:r>
        <w:rPr>
          <w:rFonts w:ascii="Calibri" w:eastAsia="Calibri" w:hAnsi="Calibri" w:cs="Times New Roman"/>
          <w:b/>
        </w:rPr>
        <w:lastRenderedPageBreak/>
        <w:t xml:space="preserve">Autres : </w:t>
      </w:r>
      <w:r w:rsidRPr="00251688">
        <w:rPr>
          <w:rFonts w:ascii="Calibri" w:eastAsia="Calibri" w:hAnsi="Calibri" w:cs="Times New Roman"/>
          <w:bCs/>
        </w:rPr>
        <w:t>anomalie sanguines, hépatite, toux, fièvre, hypotension</w:t>
      </w:r>
      <w:r>
        <w:rPr>
          <w:rFonts w:ascii="Calibri" w:eastAsia="Calibri" w:hAnsi="Calibri" w:cs="Times New Roman"/>
          <w:b/>
        </w:rPr>
        <w:t>…</w:t>
      </w:r>
    </w:p>
    <w:p w14:paraId="4CE79160" w14:textId="77777777" w:rsidR="00557384" w:rsidRDefault="00557384" w:rsidP="00557384">
      <w:pPr>
        <w:spacing w:after="200" w:line="276" w:lineRule="auto"/>
        <w:rPr>
          <w:rFonts w:ascii="Calibri" w:eastAsia="Calibri" w:hAnsi="Calibri" w:cs="Times New Roman"/>
        </w:rPr>
      </w:pPr>
      <w:r w:rsidRPr="00A36238">
        <w:rPr>
          <w:rFonts w:ascii="Calibri" w:eastAsia="Calibri" w:hAnsi="Calibri" w:cs="Times New Roman"/>
          <w:color w:val="FF0000"/>
        </w:rPr>
        <w:t>C FAUX</w:t>
      </w:r>
      <w:r>
        <w:rPr>
          <w:rFonts w:ascii="Calibri" w:eastAsia="Calibri" w:hAnsi="Calibri" w:cs="Times New Roman"/>
          <w:color w:val="FF0000"/>
        </w:rPr>
        <w:t xml:space="preserve"> </w:t>
      </w:r>
      <w:r>
        <w:rPr>
          <w:rFonts w:ascii="Calibri" w:eastAsia="Calibri" w:hAnsi="Calibri" w:cs="Times New Roman"/>
        </w:rPr>
        <w:t>Il existe 31 centres régionaux de pharmacovigilance en France.</w:t>
      </w:r>
    </w:p>
    <w:p w14:paraId="6AC0ED3C" w14:textId="77777777" w:rsidR="00557384" w:rsidRDefault="00557384" w:rsidP="00557384">
      <w:pPr>
        <w:spacing w:after="0" w:line="240" w:lineRule="auto"/>
        <w:contextualSpacing/>
        <w:jc w:val="both"/>
        <w:rPr>
          <w:rFonts w:ascii="Calibri" w:eastAsia="Calibri" w:hAnsi="Calibri" w:cs="Times New Roman"/>
        </w:rPr>
      </w:pPr>
      <w:r w:rsidRPr="00A36238">
        <w:rPr>
          <w:rFonts w:ascii="Calibri" w:eastAsia="Calibri" w:hAnsi="Calibri" w:cs="Times New Roman"/>
          <w:color w:val="FF0000"/>
        </w:rPr>
        <w:t>D FAUX</w:t>
      </w:r>
      <w:r>
        <w:rPr>
          <w:rFonts w:ascii="Calibri" w:eastAsia="Calibri" w:hAnsi="Calibri" w:cs="Times New Roman"/>
          <w:color w:val="FF0000"/>
        </w:rPr>
        <w:t xml:space="preserve"> </w:t>
      </w:r>
      <w:r>
        <w:rPr>
          <w:rFonts w:ascii="Calibri" w:eastAsia="Calibri" w:hAnsi="Calibri" w:cs="Times New Roman"/>
        </w:rPr>
        <w:t xml:space="preserve">1 médicament sur </w:t>
      </w:r>
      <w:r w:rsidRPr="00C40202">
        <w:rPr>
          <w:rFonts w:ascii="Calibri" w:eastAsia="Calibri" w:hAnsi="Calibri" w:cs="Times New Roman"/>
          <w:b/>
          <w:bCs/>
        </w:rPr>
        <w:t>3</w:t>
      </w:r>
      <w:r>
        <w:rPr>
          <w:rFonts w:ascii="Calibri" w:eastAsia="Calibri" w:hAnsi="Calibri" w:cs="Times New Roman"/>
        </w:rPr>
        <w:t xml:space="preserve"> est retiré du marché pendant les 2 première années qui suive sa commercialisation et 1 sur 5 en 5 ans.</w:t>
      </w:r>
    </w:p>
    <w:p w14:paraId="0659FD14" w14:textId="77777777" w:rsidR="00557384" w:rsidRPr="00C40202" w:rsidRDefault="00557384" w:rsidP="00557384">
      <w:pPr>
        <w:spacing w:after="0" w:line="240" w:lineRule="auto"/>
        <w:contextualSpacing/>
        <w:jc w:val="both"/>
        <w:rPr>
          <w:rFonts w:ascii="Calibri" w:eastAsia="Calibri" w:hAnsi="Calibri" w:cs="Times New Roman"/>
        </w:rPr>
      </w:pPr>
    </w:p>
    <w:p w14:paraId="73607DB4" w14:textId="36325830" w:rsidR="00557384" w:rsidRDefault="00557384" w:rsidP="006A3E15">
      <w:pPr>
        <w:spacing w:after="0" w:line="276" w:lineRule="auto"/>
        <w:rPr>
          <w:rFonts w:ascii="Calibri" w:eastAsia="Calibri" w:hAnsi="Calibri" w:cs="Times New Roman"/>
        </w:rPr>
      </w:pPr>
      <w:r w:rsidRPr="00A36238">
        <w:rPr>
          <w:rFonts w:ascii="Calibri" w:eastAsia="Calibri" w:hAnsi="Calibri" w:cs="Times New Roman"/>
          <w:color w:val="00B050"/>
        </w:rPr>
        <w:t>E VRAI</w:t>
      </w:r>
      <w:r>
        <w:rPr>
          <w:rFonts w:ascii="Calibri" w:eastAsia="Calibri" w:hAnsi="Calibri" w:cs="Times New Roman"/>
          <w:color w:val="00B050"/>
        </w:rPr>
        <w:t xml:space="preserve"> </w:t>
      </w:r>
      <w:r w:rsidRPr="00A36238">
        <w:rPr>
          <w:rFonts w:ascii="Calibri" w:eastAsia="Calibri" w:hAnsi="Calibri" w:cs="Times New Roman"/>
        </w:rPr>
        <w:t>(Cf cours)</w:t>
      </w:r>
    </w:p>
    <w:p w14:paraId="446DFF28" w14:textId="77777777" w:rsidR="00D80805" w:rsidRDefault="00D80805" w:rsidP="006A3E15">
      <w:pPr>
        <w:spacing w:after="0" w:line="276" w:lineRule="auto"/>
        <w:rPr>
          <w:rFonts w:ascii="Calibri" w:eastAsia="Calibri" w:hAnsi="Calibri" w:cs="Times New Roman"/>
        </w:rPr>
      </w:pPr>
    </w:p>
    <w:p w14:paraId="6906437E" w14:textId="77777777" w:rsidR="00D80805" w:rsidRDefault="00D80805" w:rsidP="00D80805">
      <w:pPr>
        <w:spacing w:after="0" w:line="276" w:lineRule="auto"/>
        <w:jc w:val="both"/>
        <w:rPr>
          <w:rFonts w:ascii="Lucida Bright" w:eastAsia="Calibri" w:hAnsi="Lucida Bright" w:cs="Times New Roman"/>
          <w:b/>
          <w:sz w:val="24"/>
          <w:szCs w:val="24"/>
          <w:u w:val="single"/>
        </w:rPr>
      </w:pPr>
      <w:r w:rsidRPr="00101F8E">
        <w:rPr>
          <w:rFonts w:ascii="Lucida Bright" w:eastAsia="Calibri" w:hAnsi="Lucida Bright" w:cs="Times New Roman"/>
          <w:b/>
          <w:sz w:val="24"/>
          <w:szCs w:val="24"/>
          <w:u w:val="single"/>
        </w:rPr>
        <w:t>Question 3</w:t>
      </w:r>
      <w:r>
        <w:rPr>
          <w:rFonts w:ascii="Lucida Bright" w:eastAsia="Calibri" w:hAnsi="Lucida Bright" w:cs="Times New Roman"/>
          <w:b/>
          <w:sz w:val="24"/>
          <w:szCs w:val="24"/>
          <w:u w:val="single"/>
        </w:rPr>
        <w:t>0</w:t>
      </w:r>
      <w:r w:rsidRPr="00101F8E">
        <w:rPr>
          <w:rFonts w:ascii="Lucida Bright" w:eastAsia="Calibri" w:hAnsi="Lucida Bright" w:cs="Times New Roman"/>
          <w:b/>
          <w:sz w:val="24"/>
          <w:szCs w:val="24"/>
          <w:u w:val="single"/>
        </w:rPr>
        <w:t xml:space="preserve"> : Les facteurs associés a une </w:t>
      </w:r>
      <w:r>
        <w:rPr>
          <w:rFonts w:ascii="Lucida Bright" w:eastAsia="Calibri" w:hAnsi="Lucida Bright" w:cs="Times New Roman"/>
          <w:b/>
          <w:sz w:val="24"/>
          <w:szCs w:val="24"/>
          <w:u w:val="single"/>
        </w:rPr>
        <w:t>diminu</w:t>
      </w:r>
      <w:r w:rsidRPr="00101F8E">
        <w:rPr>
          <w:rFonts w:ascii="Lucida Bright" w:eastAsia="Calibri" w:hAnsi="Lucida Bright" w:cs="Times New Roman"/>
          <w:b/>
          <w:sz w:val="24"/>
          <w:szCs w:val="24"/>
          <w:u w:val="single"/>
        </w:rPr>
        <w:t>tion du risque iatrogène sont :</w:t>
      </w:r>
    </w:p>
    <w:p w14:paraId="30581BAE" w14:textId="77777777" w:rsidR="00D80805" w:rsidRPr="00101F8E" w:rsidRDefault="00D80805" w:rsidP="00D80805">
      <w:pPr>
        <w:numPr>
          <w:ilvl w:val="0"/>
          <w:numId w:val="58"/>
        </w:numPr>
        <w:spacing w:after="0" w:line="240" w:lineRule="auto"/>
        <w:contextualSpacing/>
        <w:jc w:val="both"/>
        <w:rPr>
          <w:rFonts w:ascii="Calibri" w:eastAsia="Calibri" w:hAnsi="Calibri" w:cs="Times New Roman"/>
        </w:rPr>
      </w:pPr>
      <w:r w:rsidRPr="001A2C44">
        <w:rPr>
          <w:rFonts w:ascii="Calibri" w:eastAsia="Calibri" w:hAnsi="Calibri" w:cs="Times New Roman"/>
        </w:rPr>
        <w:t xml:space="preserve">Le sexe </w:t>
      </w:r>
      <w:r>
        <w:rPr>
          <w:rFonts w:ascii="Calibri" w:eastAsia="Calibri" w:hAnsi="Calibri" w:cs="Times New Roman"/>
        </w:rPr>
        <w:t>masculin</w:t>
      </w:r>
    </w:p>
    <w:p w14:paraId="3F2AB30F" w14:textId="77777777" w:rsidR="00D80805" w:rsidRPr="00101F8E" w:rsidRDefault="00D80805" w:rsidP="00D80805">
      <w:pPr>
        <w:numPr>
          <w:ilvl w:val="0"/>
          <w:numId w:val="58"/>
        </w:numPr>
        <w:spacing w:after="0" w:line="240" w:lineRule="auto"/>
        <w:contextualSpacing/>
        <w:jc w:val="both"/>
        <w:rPr>
          <w:rFonts w:ascii="Calibri" w:eastAsia="Calibri" w:hAnsi="Calibri" w:cs="Times New Roman"/>
        </w:rPr>
      </w:pPr>
      <w:r w:rsidRPr="001A2C44">
        <w:rPr>
          <w:rFonts w:ascii="Calibri" w:eastAsia="Calibri" w:hAnsi="Calibri" w:cs="Times New Roman"/>
        </w:rPr>
        <w:t>Être bien informé sur le traitement</w:t>
      </w:r>
    </w:p>
    <w:p w14:paraId="64241FE9" w14:textId="77777777" w:rsidR="00D80805" w:rsidRPr="00101F8E" w:rsidRDefault="00D80805" w:rsidP="00D80805">
      <w:pPr>
        <w:numPr>
          <w:ilvl w:val="0"/>
          <w:numId w:val="58"/>
        </w:numPr>
        <w:spacing w:after="0" w:line="240" w:lineRule="auto"/>
        <w:contextualSpacing/>
        <w:jc w:val="both"/>
        <w:rPr>
          <w:rFonts w:ascii="Calibri" w:eastAsia="Calibri" w:hAnsi="Calibri" w:cs="Times New Roman"/>
        </w:rPr>
      </w:pPr>
      <w:r w:rsidRPr="001A2C44">
        <w:rPr>
          <w:rFonts w:ascii="Calibri" w:eastAsia="Calibri" w:hAnsi="Calibri" w:cs="Times New Roman"/>
        </w:rPr>
        <w:t>L’absence d’insuffisance hépatique</w:t>
      </w:r>
    </w:p>
    <w:p w14:paraId="58E92933" w14:textId="77777777" w:rsidR="00D80805" w:rsidRPr="00101F8E" w:rsidRDefault="00D80805" w:rsidP="00D80805">
      <w:pPr>
        <w:numPr>
          <w:ilvl w:val="0"/>
          <w:numId w:val="58"/>
        </w:numPr>
        <w:spacing w:after="0" w:line="240" w:lineRule="auto"/>
        <w:contextualSpacing/>
        <w:jc w:val="both"/>
        <w:rPr>
          <w:rFonts w:ascii="Calibri" w:eastAsia="Calibri" w:hAnsi="Calibri" w:cs="Times New Roman"/>
        </w:rPr>
      </w:pPr>
      <w:r w:rsidRPr="001A2C44">
        <w:rPr>
          <w:rFonts w:ascii="Calibri" w:eastAsia="Calibri" w:hAnsi="Calibri" w:cs="Times New Roman"/>
        </w:rPr>
        <w:t>Les nouveau-nés</w:t>
      </w:r>
    </w:p>
    <w:p w14:paraId="03DE7787" w14:textId="77777777" w:rsidR="00D80805" w:rsidRDefault="00D80805" w:rsidP="00D80805">
      <w:pPr>
        <w:numPr>
          <w:ilvl w:val="0"/>
          <w:numId w:val="58"/>
        </w:numPr>
        <w:spacing w:after="0" w:line="240" w:lineRule="auto"/>
        <w:contextualSpacing/>
        <w:jc w:val="both"/>
        <w:rPr>
          <w:rFonts w:ascii="Calibri" w:eastAsia="Calibri" w:hAnsi="Calibri" w:cs="Times New Roman"/>
        </w:rPr>
      </w:pPr>
      <w:r>
        <w:rPr>
          <w:rFonts w:ascii="Calibri" w:eastAsia="Calibri" w:hAnsi="Calibri" w:cs="Times New Roman"/>
        </w:rPr>
        <w:t>L’isolement</w:t>
      </w:r>
    </w:p>
    <w:p w14:paraId="30385F8E" w14:textId="77777777" w:rsidR="006A3E15" w:rsidRPr="006A3E15" w:rsidRDefault="006A3E15" w:rsidP="006A3E15">
      <w:pPr>
        <w:spacing w:after="0" w:line="276" w:lineRule="auto"/>
        <w:rPr>
          <w:rFonts w:ascii="Calibri" w:eastAsia="Calibri" w:hAnsi="Calibri" w:cs="Times New Roman"/>
        </w:rPr>
      </w:pPr>
    </w:p>
    <w:p w14:paraId="57C34871" w14:textId="01F20B73" w:rsidR="00557384" w:rsidRDefault="00557384" w:rsidP="00557384">
      <w:pPr>
        <w:spacing w:after="0" w:line="276" w:lineRule="auto"/>
        <w:jc w:val="both"/>
        <w:rPr>
          <w:rFonts w:ascii="Lucida Bright" w:eastAsia="Calibri" w:hAnsi="Lucida Bright" w:cs="Times New Roman"/>
          <w:b/>
          <w:sz w:val="24"/>
          <w:szCs w:val="24"/>
          <w:u w:val="single"/>
        </w:rPr>
      </w:pPr>
      <w:r w:rsidRPr="00101F8E">
        <w:rPr>
          <w:rFonts w:ascii="Lucida Bright" w:eastAsia="Calibri" w:hAnsi="Lucida Bright" w:cs="Times New Roman"/>
          <w:b/>
          <w:sz w:val="24"/>
          <w:szCs w:val="24"/>
          <w:u w:val="single"/>
        </w:rPr>
        <w:t>Question 3</w:t>
      </w:r>
      <w:r w:rsidR="00D80805">
        <w:rPr>
          <w:rFonts w:ascii="Lucida Bright" w:eastAsia="Calibri" w:hAnsi="Lucida Bright" w:cs="Times New Roman"/>
          <w:b/>
          <w:sz w:val="24"/>
          <w:szCs w:val="24"/>
          <w:u w:val="single"/>
        </w:rPr>
        <w:t>0</w:t>
      </w:r>
      <w:r w:rsidRPr="00101F8E">
        <w:rPr>
          <w:rFonts w:ascii="Lucida Bright" w:eastAsia="Calibri" w:hAnsi="Lucida Bright" w:cs="Times New Roman"/>
          <w:b/>
          <w:sz w:val="24"/>
          <w:szCs w:val="24"/>
          <w:u w:val="single"/>
        </w:rPr>
        <w:t xml:space="preserve"> : Les facteurs associés a une </w:t>
      </w:r>
      <w:r>
        <w:rPr>
          <w:rFonts w:ascii="Lucida Bright" w:eastAsia="Calibri" w:hAnsi="Lucida Bright" w:cs="Times New Roman"/>
          <w:b/>
          <w:sz w:val="24"/>
          <w:szCs w:val="24"/>
          <w:u w:val="single"/>
        </w:rPr>
        <w:t>diminu</w:t>
      </w:r>
      <w:r w:rsidRPr="00101F8E">
        <w:rPr>
          <w:rFonts w:ascii="Lucida Bright" w:eastAsia="Calibri" w:hAnsi="Lucida Bright" w:cs="Times New Roman"/>
          <w:b/>
          <w:sz w:val="24"/>
          <w:szCs w:val="24"/>
          <w:u w:val="single"/>
        </w:rPr>
        <w:t>tion du risque iatrogène sont :</w:t>
      </w:r>
      <w:r w:rsidR="00D80805">
        <w:rPr>
          <w:rFonts w:ascii="Lucida Bright" w:eastAsia="Calibri" w:hAnsi="Lucida Bright" w:cs="Times New Roman"/>
          <w:b/>
          <w:sz w:val="24"/>
          <w:szCs w:val="24"/>
          <w:u w:val="single"/>
        </w:rPr>
        <w:t xml:space="preserve"> </w:t>
      </w:r>
      <w:r w:rsidR="00D80805" w:rsidRPr="00D80805">
        <w:rPr>
          <w:rFonts w:ascii="Lucida Bright" w:eastAsia="Calibri" w:hAnsi="Lucida Bright" w:cs="Times New Roman"/>
          <w:b/>
          <w:sz w:val="24"/>
          <w:szCs w:val="24"/>
        </w:rPr>
        <w:t>ABC</w:t>
      </w:r>
    </w:p>
    <w:p w14:paraId="79BF002C" w14:textId="77777777" w:rsidR="00557384" w:rsidRPr="00101F8E" w:rsidRDefault="00557384" w:rsidP="00557384">
      <w:pPr>
        <w:numPr>
          <w:ilvl w:val="0"/>
          <w:numId w:val="58"/>
        </w:numPr>
        <w:spacing w:after="0" w:line="240" w:lineRule="auto"/>
        <w:contextualSpacing/>
        <w:jc w:val="both"/>
        <w:rPr>
          <w:rFonts w:ascii="Calibri" w:eastAsia="Calibri" w:hAnsi="Calibri" w:cs="Times New Roman"/>
        </w:rPr>
      </w:pPr>
      <w:r w:rsidRPr="001A2C44">
        <w:rPr>
          <w:rFonts w:ascii="Calibri" w:eastAsia="Calibri" w:hAnsi="Calibri" w:cs="Times New Roman"/>
        </w:rPr>
        <w:t xml:space="preserve">Le sexe </w:t>
      </w:r>
      <w:r>
        <w:rPr>
          <w:rFonts w:ascii="Calibri" w:eastAsia="Calibri" w:hAnsi="Calibri" w:cs="Times New Roman"/>
        </w:rPr>
        <w:t>masculin</w:t>
      </w:r>
    </w:p>
    <w:p w14:paraId="2F76921E" w14:textId="77777777" w:rsidR="00557384" w:rsidRPr="00101F8E" w:rsidRDefault="00557384" w:rsidP="00557384">
      <w:pPr>
        <w:numPr>
          <w:ilvl w:val="0"/>
          <w:numId w:val="58"/>
        </w:numPr>
        <w:spacing w:after="0" w:line="240" w:lineRule="auto"/>
        <w:contextualSpacing/>
        <w:jc w:val="both"/>
        <w:rPr>
          <w:rFonts w:ascii="Calibri" w:eastAsia="Calibri" w:hAnsi="Calibri" w:cs="Times New Roman"/>
        </w:rPr>
      </w:pPr>
      <w:r w:rsidRPr="001A2C44">
        <w:rPr>
          <w:rFonts w:ascii="Calibri" w:eastAsia="Calibri" w:hAnsi="Calibri" w:cs="Times New Roman"/>
        </w:rPr>
        <w:t>Être bien informé sur le traitement</w:t>
      </w:r>
    </w:p>
    <w:p w14:paraId="72D065BB" w14:textId="77777777" w:rsidR="00557384" w:rsidRPr="00101F8E" w:rsidRDefault="00557384" w:rsidP="00557384">
      <w:pPr>
        <w:numPr>
          <w:ilvl w:val="0"/>
          <w:numId w:val="58"/>
        </w:numPr>
        <w:spacing w:after="0" w:line="240" w:lineRule="auto"/>
        <w:contextualSpacing/>
        <w:jc w:val="both"/>
        <w:rPr>
          <w:rFonts w:ascii="Calibri" w:eastAsia="Calibri" w:hAnsi="Calibri" w:cs="Times New Roman"/>
        </w:rPr>
      </w:pPr>
      <w:r w:rsidRPr="001A2C44">
        <w:rPr>
          <w:rFonts w:ascii="Calibri" w:eastAsia="Calibri" w:hAnsi="Calibri" w:cs="Times New Roman"/>
        </w:rPr>
        <w:t>L’absence d’insuffisance hépatique</w:t>
      </w:r>
    </w:p>
    <w:p w14:paraId="3FDBB929" w14:textId="77777777" w:rsidR="00557384" w:rsidRPr="00101F8E" w:rsidRDefault="00557384" w:rsidP="00557384">
      <w:pPr>
        <w:numPr>
          <w:ilvl w:val="0"/>
          <w:numId w:val="58"/>
        </w:numPr>
        <w:spacing w:after="0" w:line="240" w:lineRule="auto"/>
        <w:contextualSpacing/>
        <w:jc w:val="both"/>
        <w:rPr>
          <w:rFonts w:ascii="Calibri" w:eastAsia="Calibri" w:hAnsi="Calibri" w:cs="Times New Roman"/>
        </w:rPr>
      </w:pPr>
      <w:r w:rsidRPr="001A2C44">
        <w:rPr>
          <w:rFonts w:ascii="Calibri" w:eastAsia="Calibri" w:hAnsi="Calibri" w:cs="Times New Roman"/>
        </w:rPr>
        <w:t>Les nouveau-nés</w:t>
      </w:r>
    </w:p>
    <w:p w14:paraId="6B5B280B" w14:textId="77777777" w:rsidR="00557384" w:rsidRDefault="00557384" w:rsidP="00557384">
      <w:pPr>
        <w:numPr>
          <w:ilvl w:val="0"/>
          <w:numId w:val="58"/>
        </w:numPr>
        <w:spacing w:after="0" w:line="240" w:lineRule="auto"/>
        <w:contextualSpacing/>
        <w:jc w:val="both"/>
        <w:rPr>
          <w:rFonts w:ascii="Calibri" w:eastAsia="Calibri" w:hAnsi="Calibri" w:cs="Times New Roman"/>
        </w:rPr>
      </w:pPr>
      <w:r>
        <w:rPr>
          <w:rFonts w:ascii="Calibri" w:eastAsia="Calibri" w:hAnsi="Calibri" w:cs="Times New Roman"/>
        </w:rPr>
        <w:t>L’isolement</w:t>
      </w:r>
    </w:p>
    <w:p w14:paraId="231C1925" w14:textId="77777777" w:rsidR="00557384" w:rsidRPr="00101F8E" w:rsidRDefault="00557384" w:rsidP="00557384">
      <w:pPr>
        <w:spacing w:after="0" w:line="240" w:lineRule="auto"/>
        <w:jc w:val="both"/>
        <w:rPr>
          <w:rFonts w:ascii="Calibri" w:eastAsia="Calibri" w:hAnsi="Calibri" w:cs="Times New Roman"/>
        </w:rPr>
      </w:pPr>
    </w:p>
    <w:p w14:paraId="07FD70B1" w14:textId="77777777" w:rsidR="00557384" w:rsidRPr="007A2186" w:rsidRDefault="00557384" w:rsidP="00557384">
      <w:pPr>
        <w:pStyle w:val="Style1"/>
        <w:spacing w:after="0"/>
        <w:rPr>
          <w:color w:val="00B050"/>
        </w:rPr>
      </w:pPr>
      <w:r w:rsidRPr="007A2186">
        <w:rPr>
          <w:color w:val="00B050"/>
        </w:rPr>
        <w:t>A VRAI</w:t>
      </w:r>
    </w:p>
    <w:p w14:paraId="20D8FE62" w14:textId="77777777" w:rsidR="00557384" w:rsidRDefault="00557384" w:rsidP="00557384">
      <w:pPr>
        <w:pStyle w:val="Style1"/>
        <w:spacing w:after="0"/>
        <w:rPr>
          <w:color w:val="FF0000"/>
        </w:rPr>
      </w:pPr>
    </w:p>
    <w:p w14:paraId="3FA3C567" w14:textId="77777777" w:rsidR="00557384" w:rsidRDefault="00557384" w:rsidP="00557384">
      <w:pPr>
        <w:pStyle w:val="Style1"/>
        <w:spacing w:after="0"/>
        <w:rPr>
          <w:color w:val="00B050"/>
        </w:rPr>
      </w:pPr>
      <w:r w:rsidRPr="001A2C44">
        <w:rPr>
          <w:color w:val="00B050"/>
        </w:rPr>
        <w:t>B VRAI</w:t>
      </w:r>
    </w:p>
    <w:p w14:paraId="08D8C50E" w14:textId="77777777" w:rsidR="00557384" w:rsidRPr="0088529D" w:rsidRDefault="00557384" w:rsidP="00557384">
      <w:pPr>
        <w:pStyle w:val="Style1"/>
        <w:spacing w:after="0"/>
        <w:rPr>
          <w:color w:val="FF0000"/>
        </w:rPr>
      </w:pPr>
    </w:p>
    <w:p w14:paraId="7F0C6C3E" w14:textId="77777777" w:rsidR="00557384" w:rsidRDefault="00557384" w:rsidP="00557384">
      <w:pPr>
        <w:spacing w:after="0"/>
      </w:pPr>
      <w:r>
        <w:rPr>
          <w:color w:val="00B050"/>
        </w:rPr>
        <w:t>C</w:t>
      </w:r>
      <w:r w:rsidRPr="00666AF2">
        <w:rPr>
          <w:color w:val="00B050"/>
        </w:rPr>
        <w:t xml:space="preserve"> VRAI</w:t>
      </w:r>
      <w:r>
        <w:t xml:space="preserve"> </w:t>
      </w:r>
    </w:p>
    <w:p w14:paraId="1AA195A4" w14:textId="77777777" w:rsidR="00557384" w:rsidRDefault="00557384" w:rsidP="00557384">
      <w:pPr>
        <w:spacing w:after="0"/>
        <w:rPr>
          <w:color w:val="00B050"/>
        </w:rPr>
      </w:pPr>
    </w:p>
    <w:p w14:paraId="43F665A8" w14:textId="77777777" w:rsidR="00557384" w:rsidRDefault="00557384" w:rsidP="00557384">
      <w:pPr>
        <w:spacing w:after="0"/>
        <w:rPr>
          <w:color w:val="00B050"/>
        </w:rPr>
      </w:pPr>
      <w:r>
        <w:rPr>
          <w:color w:val="FF0000"/>
        </w:rPr>
        <w:t>D</w:t>
      </w:r>
      <w:r w:rsidRPr="00140707">
        <w:rPr>
          <w:color w:val="FF0000"/>
        </w:rPr>
        <w:t xml:space="preserve"> FAUX</w:t>
      </w:r>
    </w:p>
    <w:p w14:paraId="5EA6B6E5" w14:textId="77777777" w:rsidR="00557384" w:rsidRPr="00C37366" w:rsidRDefault="00557384" w:rsidP="00557384">
      <w:pPr>
        <w:spacing w:after="0"/>
        <w:rPr>
          <w:color w:val="00B050"/>
        </w:rPr>
      </w:pPr>
    </w:p>
    <w:p w14:paraId="3CC3595E" w14:textId="39761ED9" w:rsidR="00557384" w:rsidRDefault="00557384" w:rsidP="00557384">
      <w:pPr>
        <w:spacing w:after="0"/>
        <w:rPr>
          <w:color w:val="FF0000"/>
        </w:rPr>
      </w:pPr>
      <w:r>
        <w:rPr>
          <w:color w:val="FF0000"/>
        </w:rPr>
        <w:t>E</w:t>
      </w:r>
      <w:r w:rsidRPr="00140707">
        <w:rPr>
          <w:color w:val="FF0000"/>
        </w:rPr>
        <w:t xml:space="preserve"> FAUX</w:t>
      </w:r>
    </w:p>
    <w:p w14:paraId="038A426D" w14:textId="77777777" w:rsidR="00A23259" w:rsidRDefault="00A23259" w:rsidP="00557384">
      <w:pPr>
        <w:spacing w:after="0"/>
        <w:rPr>
          <w:color w:val="FF0000"/>
        </w:rPr>
      </w:pPr>
    </w:p>
    <w:p w14:paraId="3F4AF0D8" w14:textId="77777777" w:rsidR="00A23259" w:rsidRPr="003C66FF" w:rsidRDefault="00A23259" w:rsidP="00A23259">
      <w:pPr>
        <w:spacing w:after="0" w:line="276" w:lineRule="auto"/>
        <w:jc w:val="both"/>
        <w:rPr>
          <w:rFonts w:ascii="Lucida Bright" w:eastAsia="Calibri" w:hAnsi="Lucida Bright" w:cs="Times New Roman"/>
          <w:b/>
          <w:sz w:val="24"/>
          <w:szCs w:val="24"/>
          <w:u w:val="single"/>
        </w:rPr>
      </w:pPr>
      <w:r w:rsidRPr="003C66FF">
        <w:rPr>
          <w:rFonts w:ascii="Lucida Bright" w:eastAsia="Calibri" w:hAnsi="Lucida Bright" w:cs="Times New Roman"/>
          <w:b/>
          <w:sz w:val="24"/>
          <w:szCs w:val="24"/>
          <w:u w:val="single"/>
        </w:rPr>
        <w:t xml:space="preserve">Question </w:t>
      </w:r>
      <w:r>
        <w:rPr>
          <w:rFonts w:ascii="Lucida Bright" w:eastAsia="Calibri" w:hAnsi="Lucida Bright" w:cs="Times New Roman"/>
          <w:b/>
          <w:sz w:val="24"/>
          <w:szCs w:val="24"/>
          <w:u w:val="single"/>
        </w:rPr>
        <w:t>31</w:t>
      </w:r>
      <w:r w:rsidRPr="003C66FF">
        <w:rPr>
          <w:rFonts w:ascii="Lucida Bright" w:eastAsia="Calibri" w:hAnsi="Lucida Bright" w:cs="Times New Roman"/>
          <w:b/>
          <w:sz w:val="24"/>
          <w:szCs w:val="24"/>
          <w:u w:val="single"/>
        </w:rPr>
        <w:t xml:space="preserve"> – Concernant la iatrogénie médicamenteuse, indiquer la/les réponse(s) vraie(s) :</w:t>
      </w:r>
    </w:p>
    <w:p w14:paraId="390663E3" w14:textId="77777777" w:rsidR="00A23259" w:rsidRPr="00101F8E" w:rsidRDefault="00A23259" w:rsidP="00A23259">
      <w:pPr>
        <w:numPr>
          <w:ilvl w:val="0"/>
          <w:numId w:val="59"/>
        </w:numPr>
        <w:spacing w:after="0" w:line="240" w:lineRule="auto"/>
        <w:contextualSpacing/>
        <w:jc w:val="both"/>
        <w:rPr>
          <w:rFonts w:ascii="Calibri" w:eastAsia="Calibri" w:hAnsi="Calibri" w:cs="Times New Roman"/>
        </w:rPr>
      </w:pPr>
      <w:r w:rsidRPr="001A2C44">
        <w:rPr>
          <w:rFonts w:ascii="Calibri" w:eastAsia="Calibri" w:hAnsi="Calibri" w:cs="Times New Roman"/>
        </w:rPr>
        <w:t>L</w:t>
      </w:r>
      <w:r>
        <w:rPr>
          <w:rFonts w:ascii="Calibri" w:eastAsia="Calibri" w:hAnsi="Calibri" w:cs="Times New Roman"/>
        </w:rPr>
        <w:t>es effets indésirables attendus de types A sont toujours identifiés chez l’animal lors des tests pré-clinique.</w:t>
      </w:r>
    </w:p>
    <w:p w14:paraId="4532D800" w14:textId="77777777" w:rsidR="00A23259" w:rsidRDefault="00A23259" w:rsidP="00A23259">
      <w:pPr>
        <w:numPr>
          <w:ilvl w:val="0"/>
          <w:numId w:val="59"/>
        </w:numPr>
        <w:spacing w:after="0" w:line="240" w:lineRule="auto"/>
        <w:contextualSpacing/>
        <w:jc w:val="both"/>
        <w:rPr>
          <w:rFonts w:ascii="Calibri" w:eastAsia="Calibri" w:hAnsi="Calibri" w:cs="Times New Roman"/>
        </w:rPr>
      </w:pPr>
      <w:r>
        <w:rPr>
          <w:rFonts w:ascii="Calibri" w:eastAsia="Calibri" w:hAnsi="Calibri" w:cs="Times New Roman"/>
        </w:rPr>
        <w:t>Tous les professionnels de santé ont l’obligation morale et légale de notifier un effet indésirable grave.</w:t>
      </w:r>
    </w:p>
    <w:p w14:paraId="4A955E5A" w14:textId="77777777" w:rsidR="00A23259" w:rsidRDefault="00A23259" w:rsidP="00A23259">
      <w:pPr>
        <w:numPr>
          <w:ilvl w:val="0"/>
          <w:numId w:val="59"/>
        </w:numPr>
        <w:spacing w:after="0" w:line="240" w:lineRule="auto"/>
        <w:contextualSpacing/>
        <w:jc w:val="both"/>
        <w:rPr>
          <w:rFonts w:ascii="Calibri" w:eastAsia="Calibri" w:hAnsi="Calibri" w:cs="Times New Roman"/>
        </w:rPr>
      </w:pPr>
      <w:r>
        <w:t xml:space="preserve">L’ONDAM indemnise les victimes d’aléas thérapeutiques en l’absence de responsabilité du professionnel de santé. </w:t>
      </w:r>
    </w:p>
    <w:p w14:paraId="5F51812E" w14:textId="77777777" w:rsidR="00A23259" w:rsidRDefault="00A23259" w:rsidP="00A23259">
      <w:pPr>
        <w:numPr>
          <w:ilvl w:val="0"/>
          <w:numId w:val="59"/>
        </w:numPr>
        <w:spacing w:after="0" w:line="240" w:lineRule="auto"/>
        <w:contextualSpacing/>
        <w:jc w:val="both"/>
        <w:rPr>
          <w:rFonts w:ascii="Calibri" w:eastAsia="Calibri" w:hAnsi="Calibri" w:cs="Times New Roman"/>
        </w:rPr>
      </w:pPr>
      <w:r>
        <w:t xml:space="preserve">Pour diminuer le risque iatrogène on </w:t>
      </w:r>
      <w:r w:rsidRPr="00EE5C66">
        <w:t xml:space="preserve">peut </w:t>
      </w:r>
      <w:r w:rsidRPr="00EE5C66">
        <w:rPr>
          <w:rStyle w:val="Policepardfaut1"/>
        </w:rPr>
        <w:t xml:space="preserve">hiérarchiser les traitements </w:t>
      </w:r>
      <w:r w:rsidRPr="00EE5C66">
        <w:t xml:space="preserve">et </w:t>
      </w:r>
      <w:r w:rsidRPr="00EE5C66">
        <w:rPr>
          <w:rStyle w:val="Policepardfaut1"/>
        </w:rPr>
        <w:t xml:space="preserve">définir les objectifs thérapeutiques </w:t>
      </w:r>
      <w:r w:rsidRPr="00EE5C66">
        <w:t>à moyen</w:t>
      </w:r>
      <w:r>
        <w:t xml:space="preserve"> et long </w:t>
      </w:r>
      <w:r w:rsidRPr="00EE5C66">
        <w:t>terme avec le patient</w:t>
      </w:r>
      <w:r>
        <w:t>.</w:t>
      </w:r>
    </w:p>
    <w:p w14:paraId="54D59D6C" w14:textId="77777777" w:rsidR="00A23259" w:rsidRDefault="00A23259" w:rsidP="00A23259">
      <w:pPr>
        <w:numPr>
          <w:ilvl w:val="0"/>
          <w:numId w:val="59"/>
        </w:numPr>
        <w:spacing w:after="0" w:line="240" w:lineRule="auto"/>
        <w:contextualSpacing/>
        <w:jc w:val="both"/>
        <w:rPr>
          <w:rFonts w:ascii="Calibri" w:eastAsia="Calibri" w:hAnsi="Calibri" w:cs="Times New Roman"/>
        </w:rPr>
      </w:pPr>
      <w:r>
        <w:rPr>
          <w:rFonts w:ascii="Calibri" w:eastAsia="Calibri" w:hAnsi="Calibri" w:cs="Times New Roman"/>
        </w:rPr>
        <w:t>Tout symptôme peut être l’expression d’un effet indésirable.</w:t>
      </w:r>
    </w:p>
    <w:p w14:paraId="22051EAA" w14:textId="77777777" w:rsidR="00A23259" w:rsidRDefault="00A23259" w:rsidP="00A23259">
      <w:pPr>
        <w:spacing w:after="0" w:line="240" w:lineRule="auto"/>
        <w:contextualSpacing/>
        <w:jc w:val="both"/>
        <w:rPr>
          <w:rFonts w:ascii="Calibri" w:eastAsia="Calibri" w:hAnsi="Calibri" w:cs="Times New Roman"/>
          <w:color w:val="FF0000"/>
        </w:rPr>
      </w:pPr>
    </w:p>
    <w:p w14:paraId="2D482D63" w14:textId="77777777" w:rsidR="00557384" w:rsidRDefault="00557384" w:rsidP="00557384">
      <w:pPr>
        <w:spacing w:after="0"/>
        <w:rPr>
          <w:color w:val="FF0000"/>
        </w:rPr>
      </w:pPr>
    </w:p>
    <w:p w14:paraId="4501F852" w14:textId="6A7E560C" w:rsidR="00557384" w:rsidRPr="00A23259" w:rsidRDefault="00557384" w:rsidP="00557384">
      <w:pPr>
        <w:spacing w:after="0" w:line="276" w:lineRule="auto"/>
        <w:jc w:val="both"/>
        <w:rPr>
          <w:rFonts w:ascii="Lucida Bright" w:eastAsia="Calibri" w:hAnsi="Lucida Bright" w:cs="Times New Roman"/>
          <w:b/>
          <w:sz w:val="24"/>
          <w:szCs w:val="24"/>
        </w:rPr>
      </w:pPr>
      <w:r w:rsidRPr="003C66FF">
        <w:rPr>
          <w:rFonts w:ascii="Lucida Bright" w:eastAsia="Calibri" w:hAnsi="Lucida Bright" w:cs="Times New Roman"/>
          <w:b/>
          <w:sz w:val="24"/>
          <w:szCs w:val="24"/>
          <w:u w:val="single"/>
        </w:rPr>
        <w:lastRenderedPageBreak/>
        <w:t xml:space="preserve">Question </w:t>
      </w:r>
      <w:r w:rsidR="00E268EB">
        <w:rPr>
          <w:rFonts w:ascii="Lucida Bright" w:eastAsia="Calibri" w:hAnsi="Lucida Bright" w:cs="Times New Roman"/>
          <w:b/>
          <w:sz w:val="24"/>
          <w:szCs w:val="24"/>
          <w:u w:val="single"/>
        </w:rPr>
        <w:t>31</w:t>
      </w:r>
      <w:r w:rsidRPr="003C66FF">
        <w:rPr>
          <w:rFonts w:ascii="Lucida Bright" w:eastAsia="Calibri" w:hAnsi="Lucida Bright" w:cs="Times New Roman"/>
          <w:b/>
          <w:sz w:val="24"/>
          <w:szCs w:val="24"/>
          <w:u w:val="single"/>
        </w:rPr>
        <w:t xml:space="preserve"> – Concernant la iatrogénie médicamenteuse, indiquer la/les réponse(s) vraie(s) :</w:t>
      </w:r>
      <w:r w:rsidR="00A23259">
        <w:rPr>
          <w:rFonts w:ascii="Lucida Bright" w:eastAsia="Calibri" w:hAnsi="Lucida Bright" w:cs="Times New Roman"/>
          <w:b/>
          <w:sz w:val="24"/>
          <w:szCs w:val="24"/>
        </w:rPr>
        <w:t xml:space="preserve"> E</w:t>
      </w:r>
    </w:p>
    <w:p w14:paraId="77A034F5" w14:textId="77777777" w:rsidR="00557384" w:rsidRPr="00101F8E" w:rsidRDefault="00557384" w:rsidP="00557384">
      <w:pPr>
        <w:numPr>
          <w:ilvl w:val="0"/>
          <w:numId w:val="59"/>
        </w:numPr>
        <w:spacing w:after="0" w:line="240" w:lineRule="auto"/>
        <w:contextualSpacing/>
        <w:jc w:val="both"/>
        <w:rPr>
          <w:rFonts w:ascii="Calibri" w:eastAsia="Calibri" w:hAnsi="Calibri" w:cs="Times New Roman"/>
        </w:rPr>
      </w:pPr>
      <w:r w:rsidRPr="001A2C44">
        <w:rPr>
          <w:rFonts w:ascii="Calibri" w:eastAsia="Calibri" w:hAnsi="Calibri" w:cs="Times New Roman"/>
        </w:rPr>
        <w:t>L</w:t>
      </w:r>
      <w:r>
        <w:rPr>
          <w:rFonts w:ascii="Calibri" w:eastAsia="Calibri" w:hAnsi="Calibri" w:cs="Times New Roman"/>
        </w:rPr>
        <w:t>es effets indésirables attendus de types A sont toujours identifiés chez l’animal lors des tests pré-clinique.</w:t>
      </w:r>
    </w:p>
    <w:p w14:paraId="581C8CAB" w14:textId="77777777" w:rsidR="00557384" w:rsidRDefault="00557384" w:rsidP="00557384">
      <w:pPr>
        <w:numPr>
          <w:ilvl w:val="0"/>
          <w:numId w:val="59"/>
        </w:numPr>
        <w:spacing w:after="0" w:line="240" w:lineRule="auto"/>
        <w:contextualSpacing/>
        <w:jc w:val="both"/>
        <w:rPr>
          <w:rFonts w:ascii="Calibri" w:eastAsia="Calibri" w:hAnsi="Calibri" w:cs="Times New Roman"/>
        </w:rPr>
      </w:pPr>
      <w:r>
        <w:rPr>
          <w:rFonts w:ascii="Calibri" w:eastAsia="Calibri" w:hAnsi="Calibri" w:cs="Times New Roman"/>
        </w:rPr>
        <w:t>Tous les professionnels de santé ont l’obligation morale et légale de notifier un effet indésirable grave.</w:t>
      </w:r>
    </w:p>
    <w:p w14:paraId="5A4D6B17" w14:textId="77777777" w:rsidR="00557384" w:rsidRDefault="00557384" w:rsidP="00557384">
      <w:pPr>
        <w:numPr>
          <w:ilvl w:val="0"/>
          <w:numId w:val="59"/>
        </w:numPr>
        <w:spacing w:after="0" w:line="240" w:lineRule="auto"/>
        <w:contextualSpacing/>
        <w:jc w:val="both"/>
        <w:rPr>
          <w:rFonts w:ascii="Calibri" w:eastAsia="Calibri" w:hAnsi="Calibri" w:cs="Times New Roman"/>
        </w:rPr>
      </w:pPr>
      <w:r>
        <w:t xml:space="preserve">L’ONDAM indemnise les victimes d’aléas thérapeutiques en l’absence de responsabilité du professionnel de santé. </w:t>
      </w:r>
    </w:p>
    <w:p w14:paraId="67122B91" w14:textId="77777777" w:rsidR="00557384" w:rsidRDefault="00557384" w:rsidP="00557384">
      <w:pPr>
        <w:numPr>
          <w:ilvl w:val="0"/>
          <w:numId w:val="59"/>
        </w:numPr>
        <w:spacing w:after="0" w:line="240" w:lineRule="auto"/>
        <w:contextualSpacing/>
        <w:jc w:val="both"/>
        <w:rPr>
          <w:rFonts w:ascii="Calibri" w:eastAsia="Calibri" w:hAnsi="Calibri" w:cs="Times New Roman"/>
        </w:rPr>
      </w:pPr>
      <w:r>
        <w:t xml:space="preserve">Pour diminuer le risque iatrogène on </w:t>
      </w:r>
      <w:r w:rsidRPr="00EE5C66">
        <w:t xml:space="preserve">peut </w:t>
      </w:r>
      <w:r w:rsidRPr="00EE5C66">
        <w:rPr>
          <w:rStyle w:val="Policepardfaut1"/>
        </w:rPr>
        <w:t xml:space="preserve">hiérarchiser les traitements </w:t>
      </w:r>
      <w:r w:rsidRPr="00EE5C66">
        <w:t xml:space="preserve">et </w:t>
      </w:r>
      <w:r w:rsidRPr="00EE5C66">
        <w:rPr>
          <w:rStyle w:val="Policepardfaut1"/>
        </w:rPr>
        <w:t xml:space="preserve">définir les objectifs thérapeutiques </w:t>
      </w:r>
      <w:r w:rsidRPr="00EE5C66">
        <w:t>à moyen</w:t>
      </w:r>
      <w:r>
        <w:t xml:space="preserve"> et long </w:t>
      </w:r>
      <w:r w:rsidRPr="00EE5C66">
        <w:t>terme avec le patient</w:t>
      </w:r>
      <w:r>
        <w:t>.</w:t>
      </w:r>
    </w:p>
    <w:p w14:paraId="3F1E4E31" w14:textId="77777777" w:rsidR="00557384" w:rsidRDefault="00557384" w:rsidP="00557384">
      <w:pPr>
        <w:numPr>
          <w:ilvl w:val="0"/>
          <w:numId w:val="59"/>
        </w:numPr>
        <w:spacing w:after="0" w:line="240" w:lineRule="auto"/>
        <w:contextualSpacing/>
        <w:jc w:val="both"/>
        <w:rPr>
          <w:rFonts w:ascii="Calibri" w:eastAsia="Calibri" w:hAnsi="Calibri" w:cs="Times New Roman"/>
        </w:rPr>
      </w:pPr>
      <w:r>
        <w:rPr>
          <w:rFonts w:ascii="Calibri" w:eastAsia="Calibri" w:hAnsi="Calibri" w:cs="Times New Roman"/>
        </w:rPr>
        <w:t>Tout symptôme peut être l’expression d’un effet indésirable.</w:t>
      </w:r>
    </w:p>
    <w:p w14:paraId="08AA7297" w14:textId="77777777" w:rsidR="00557384" w:rsidRDefault="00557384" w:rsidP="00557384">
      <w:pPr>
        <w:spacing w:after="0" w:line="240" w:lineRule="auto"/>
        <w:contextualSpacing/>
        <w:jc w:val="both"/>
        <w:rPr>
          <w:rFonts w:ascii="Calibri" w:eastAsia="Calibri" w:hAnsi="Calibri" w:cs="Times New Roman"/>
          <w:color w:val="FF0000"/>
        </w:rPr>
      </w:pPr>
    </w:p>
    <w:p w14:paraId="0DFAB498" w14:textId="77777777" w:rsidR="00557384" w:rsidRDefault="00557384" w:rsidP="00557384">
      <w:pPr>
        <w:spacing w:after="0" w:line="240" w:lineRule="auto"/>
        <w:contextualSpacing/>
        <w:jc w:val="both"/>
        <w:rPr>
          <w:rFonts w:ascii="Calibri" w:eastAsia="Calibri" w:hAnsi="Calibri" w:cs="Times New Roman"/>
        </w:rPr>
      </w:pPr>
      <w:r w:rsidRPr="00D92C27">
        <w:rPr>
          <w:rFonts w:ascii="Calibri" w:eastAsia="Calibri" w:hAnsi="Calibri" w:cs="Times New Roman"/>
          <w:color w:val="FF0000"/>
        </w:rPr>
        <w:t xml:space="preserve">A FAUX </w:t>
      </w:r>
      <w:r>
        <w:rPr>
          <w:rFonts w:ascii="Calibri" w:eastAsia="Calibri" w:hAnsi="Calibri" w:cs="Times New Roman"/>
        </w:rPr>
        <w:t xml:space="preserve">Les effets indésirables attendus de type A sont </w:t>
      </w:r>
      <w:r w:rsidRPr="002A102C">
        <w:rPr>
          <w:rFonts w:ascii="Calibri" w:eastAsia="Calibri" w:hAnsi="Calibri" w:cs="Times New Roman"/>
          <w:u w:val="single"/>
        </w:rPr>
        <w:t>parfois</w:t>
      </w:r>
      <w:r>
        <w:rPr>
          <w:rFonts w:ascii="Calibri" w:eastAsia="Calibri" w:hAnsi="Calibri" w:cs="Times New Roman"/>
        </w:rPr>
        <w:t xml:space="preserve"> identifiés chez l’animal lors des tests pré-clinique (cf diapo 13 du cours sur la iatrogénie).</w:t>
      </w:r>
    </w:p>
    <w:p w14:paraId="65EEE55C" w14:textId="77777777" w:rsidR="00557384" w:rsidRDefault="00557384" w:rsidP="00557384">
      <w:pPr>
        <w:spacing w:after="0" w:line="240" w:lineRule="auto"/>
        <w:contextualSpacing/>
        <w:jc w:val="both"/>
        <w:rPr>
          <w:rFonts w:ascii="Calibri" w:eastAsia="Calibri" w:hAnsi="Calibri" w:cs="Times New Roman"/>
        </w:rPr>
      </w:pPr>
    </w:p>
    <w:p w14:paraId="18E1F8D4" w14:textId="77777777" w:rsidR="00557384" w:rsidRPr="00C46631" w:rsidRDefault="00557384" w:rsidP="00557384">
      <w:pPr>
        <w:spacing w:after="0" w:line="240" w:lineRule="auto"/>
        <w:contextualSpacing/>
        <w:jc w:val="both"/>
        <w:rPr>
          <w:rFonts w:ascii="Calibri" w:eastAsia="Calibri" w:hAnsi="Calibri" w:cs="Times New Roman"/>
        </w:rPr>
      </w:pPr>
      <w:r w:rsidRPr="00E11361">
        <w:rPr>
          <w:rFonts w:ascii="Calibri" w:eastAsia="Calibri" w:hAnsi="Calibri" w:cs="Times New Roman"/>
          <w:color w:val="FF0000"/>
        </w:rPr>
        <w:t>B FAUX</w:t>
      </w:r>
      <w:r>
        <w:rPr>
          <w:rFonts w:ascii="Calibri" w:eastAsia="Calibri" w:hAnsi="Calibri" w:cs="Times New Roman"/>
          <w:color w:val="FF0000"/>
        </w:rPr>
        <w:t xml:space="preserve"> </w:t>
      </w:r>
      <w:r w:rsidRPr="00C46631">
        <w:rPr>
          <w:rFonts w:ascii="Calibri" w:eastAsia="Calibri" w:hAnsi="Calibri" w:cs="Times New Roman"/>
        </w:rPr>
        <w:t>Ils ont tous l’obligation morale mais pas l’obligation légale. Seul les médecins, chirurgiens-dentistes, sages-femmes qu’ils aient ou non prescrit le médicament et les pharmaciens s’ils ont délivré le médicament ont l’obligation légale de déclarer un effet indésirable grave.</w:t>
      </w:r>
    </w:p>
    <w:p w14:paraId="3013A0E7" w14:textId="77777777" w:rsidR="00557384" w:rsidRDefault="00557384" w:rsidP="00557384">
      <w:pPr>
        <w:spacing w:after="0" w:line="240" w:lineRule="auto"/>
        <w:contextualSpacing/>
        <w:jc w:val="both"/>
        <w:rPr>
          <w:rFonts w:ascii="Calibri" w:eastAsia="Calibri" w:hAnsi="Calibri" w:cs="Times New Roman"/>
          <w:color w:val="FF0000"/>
        </w:rPr>
      </w:pPr>
    </w:p>
    <w:p w14:paraId="7C10871F" w14:textId="77777777" w:rsidR="00557384" w:rsidRPr="00752B08" w:rsidRDefault="00557384" w:rsidP="00557384">
      <w:pPr>
        <w:spacing w:after="0" w:line="240" w:lineRule="auto"/>
        <w:contextualSpacing/>
        <w:jc w:val="both"/>
        <w:rPr>
          <w:rFonts w:ascii="Calibri" w:eastAsia="Calibri" w:hAnsi="Calibri" w:cs="Times New Roman"/>
          <w:color w:val="00B050"/>
        </w:rPr>
      </w:pPr>
      <w:r w:rsidRPr="00752B08">
        <w:rPr>
          <w:rFonts w:ascii="Calibri" w:eastAsia="Calibri" w:hAnsi="Calibri" w:cs="Times New Roman"/>
          <w:color w:val="FF0000"/>
        </w:rPr>
        <w:t xml:space="preserve">C FAUX </w:t>
      </w:r>
      <w:r w:rsidRPr="00752B08">
        <w:rPr>
          <w:rFonts w:ascii="Calibri" w:eastAsia="Calibri" w:hAnsi="Calibri" w:cs="Times New Roman"/>
        </w:rPr>
        <w:t>L'ONIAM est l'Agence Nationale d'Indemnisation des Accidents Médicamenteux, elle indemnise les victimes d’aléa thérapeutique en l’absence de toute responsabilité d’un professionnel de santé. L'ONDAM correspond à l'Objectif National des Dépenses d'Assurance Maladie, elle n'indemnise pas les victimes d'aléas thérapeutiques mais fixe des autorisations de dépenses de la Sécurité Sociale à partir d'estimations.</w:t>
      </w:r>
    </w:p>
    <w:p w14:paraId="211C9BDC" w14:textId="77777777" w:rsidR="00557384" w:rsidRDefault="00557384" w:rsidP="00557384">
      <w:pPr>
        <w:spacing w:after="0" w:line="240" w:lineRule="auto"/>
        <w:contextualSpacing/>
        <w:jc w:val="both"/>
        <w:rPr>
          <w:rFonts w:ascii="Calibri" w:eastAsia="Calibri" w:hAnsi="Calibri" w:cs="Times New Roman"/>
          <w:color w:val="FF0000"/>
        </w:rPr>
      </w:pPr>
    </w:p>
    <w:p w14:paraId="61941A77" w14:textId="77777777" w:rsidR="00557384" w:rsidRDefault="00557384" w:rsidP="00557384">
      <w:pPr>
        <w:spacing w:after="0" w:line="240" w:lineRule="auto"/>
        <w:contextualSpacing/>
        <w:jc w:val="both"/>
      </w:pPr>
      <w:r>
        <w:rPr>
          <w:rFonts w:ascii="Calibri" w:eastAsia="Calibri" w:hAnsi="Calibri" w:cs="Times New Roman"/>
          <w:color w:val="FF0000"/>
        </w:rPr>
        <w:t xml:space="preserve">D FAUX </w:t>
      </w:r>
      <w:r w:rsidRPr="00DD7642">
        <w:t xml:space="preserve">On </w:t>
      </w:r>
      <w:r w:rsidRPr="00DD7642">
        <w:rPr>
          <w:rStyle w:val="Policepardfaut1"/>
        </w:rPr>
        <w:t xml:space="preserve">hiérarchise bien les traitements en </w:t>
      </w:r>
      <w:r>
        <w:rPr>
          <w:rStyle w:val="Policepardfaut1"/>
        </w:rPr>
        <w:t>dé</w:t>
      </w:r>
      <w:r w:rsidRPr="00DD7642">
        <w:rPr>
          <w:rStyle w:val="Policepardfaut1"/>
        </w:rPr>
        <w:t>terminant les différentes maladies à prendre en charge, les pathologies associés et les fact</w:t>
      </w:r>
      <w:r>
        <w:rPr>
          <w:rStyle w:val="Policepardfaut1"/>
        </w:rPr>
        <w:t>eu</w:t>
      </w:r>
      <w:r w:rsidRPr="00DD7642">
        <w:rPr>
          <w:rStyle w:val="Policepardfaut1"/>
        </w:rPr>
        <w:t>rs de risque liés au patient</w:t>
      </w:r>
      <w:r>
        <w:rPr>
          <w:rStyle w:val="Policepardfaut1"/>
        </w:rPr>
        <w:t>. En revanche, on</w:t>
      </w:r>
      <w:r w:rsidRPr="00DD7642">
        <w:t xml:space="preserve"> </w:t>
      </w:r>
      <w:r w:rsidRPr="00DD7642">
        <w:rPr>
          <w:rStyle w:val="Policepardfaut1"/>
        </w:rPr>
        <w:t>défin</w:t>
      </w:r>
      <w:r>
        <w:rPr>
          <w:rStyle w:val="Policepardfaut1"/>
        </w:rPr>
        <w:t xml:space="preserve">it </w:t>
      </w:r>
      <w:r w:rsidRPr="00DD7642">
        <w:rPr>
          <w:rStyle w:val="Policepardfaut1"/>
        </w:rPr>
        <w:t xml:space="preserve">les objectifs thérapeutiques </w:t>
      </w:r>
      <w:r w:rsidRPr="00DD7642">
        <w:t xml:space="preserve">à </w:t>
      </w:r>
      <w:r w:rsidRPr="003557FD">
        <w:rPr>
          <w:b/>
          <w:bCs/>
        </w:rPr>
        <w:t>court et moyen terme</w:t>
      </w:r>
      <w:r w:rsidRPr="00DD7642">
        <w:t xml:space="preserve"> avec le patient</w:t>
      </w:r>
      <w:r>
        <w:t>.</w:t>
      </w:r>
    </w:p>
    <w:p w14:paraId="09C83561" w14:textId="77777777" w:rsidR="00557384" w:rsidRDefault="00557384" w:rsidP="00557384">
      <w:pPr>
        <w:spacing w:after="0" w:line="240" w:lineRule="auto"/>
        <w:contextualSpacing/>
        <w:jc w:val="both"/>
      </w:pPr>
    </w:p>
    <w:p w14:paraId="60B47E29" w14:textId="77777777" w:rsidR="00557384" w:rsidRPr="00F7409A" w:rsidRDefault="00557384" w:rsidP="00557384">
      <w:pPr>
        <w:spacing w:after="0" w:line="240" w:lineRule="auto"/>
        <w:contextualSpacing/>
        <w:jc w:val="both"/>
        <w:rPr>
          <w:rFonts w:ascii="Calibri" w:eastAsia="Calibri" w:hAnsi="Calibri" w:cs="Times New Roman"/>
          <w:color w:val="00B050"/>
        </w:rPr>
      </w:pPr>
      <w:r>
        <w:rPr>
          <w:color w:val="00B050"/>
        </w:rPr>
        <w:t xml:space="preserve"> </w:t>
      </w:r>
      <w:r w:rsidRPr="00F7409A">
        <w:rPr>
          <w:color w:val="00B050"/>
        </w:rPr>
        <w:t>E VRAI</w:t>
      </w:r>
    </w:p>
    <w:p w14:paraId="5D58485D" w14:textId="77777777" w:rsidR="00F563C8" w:rsidRDefault="00F563C8" w:rsidP="00F563C8">
      <w:pPr>
        <w:jc w:val="both"/>
      </w:pPr>
    </w:p>
    <w:p w14:paraId="124593D8" w14:textId="77777777" w:rsidR="00F563C8" w:rsidRPr="008B1804" w:rsidRDefault="00F563C8" w:rsidP="009D4D2B">
      <w:pPr>
        <w:jc w:val="both"/>
        <w:rPr>
          <w:rFonts w:cstheme="minorHAnsi"/>
          <w:u w:val="single"/>
        </w:rPr>
      </w:pPr>
    </w:p>
    <w:sectPr w:rsidR="00F563C8" w:rsidRPr="008B18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bullet"/>
      <w:lvlText w:val=""/>
      <w:lvlJc w:val="left"/>
      <w:pPr>
        <w:tabs>
          <w:tab w:val="num" w:pos="0"/>
        </w:tabs>
        <w:ind w:left="1594" w:firstLine="0"/>
      </w:pPr>
      <w:rPr>
        <w:rFonts w:ascii="Wingdings" w:hAnsi="Wingdings" w:cs="Wingdings"/>
        <w:b w:val="0"/>
        <w:i w:val="0"/>
        <w:strike w:val="0"/>
        <w:dstrike w:val="0"/>
        <w:color w:val="000000"/>
        <w:position w:val="0"/>
        <w:sz w:val="22"/>
        <w:szCs w:val="22"/>
        <w:u w:val="none" w:color="000000"/>
        <w:vertAlign w:val="baseline"/>
      </w:rPr>
    </w:lvl>
    <w:lvl w:ilvl="1">
      <w:start w:val="1"/>
      <w:numFmt w:val="bullet"/>
      <w:lvlText w:val="o"/>
      <w:lvlJc w:val="left"/>
      <w:pPr>
        <w:tabs>
          <w:tab w:val="num" w:pos="0"/>
        </w:tabs>
        <w:ind w:left="2110" w:firstLine="0"/>
      </w:pPr>
      <w:rPr>
        <w:rFonts w:ascii="Wingdings" w:hAnsi="Wingdings" w:cs="Wingdings"/>
        <w:b w:val="0"/>
        <w:i w:val="0"/>
        <w:strike w:val="0"/>
        <w:dstrike w:val="0"/>
        <w:color w:val="000000"/>
        <w:position w:val="0"/>
        <w:sz w:val="22"/>
        <w:szCs w:val="22"/>
        <w:u w:val="none" w:color="000000"/>
        <w:vertAlign w:val="baseline"/>
      </w:rPr>
    </w:lvl>
    <w:lvl w:ilvl="2">
      <w:start w:val="1"/>
      <w:numFmt w:val="bullet"/>
      <w:lvlText w:val="▪"/>
      <w:lvlJc w:val="left"/>
      <w:pPr>
        <w:tabs>
          <w:tab w:val="num" w:pos="0"/>
        </w:tabs>
        <w:ind w:left="2830" w:firstLine="0"/>
      </w:pPr>
      <w:rPr>
        <w:rFonts w:ascii="Wingdings" w:hAnsi="Wingdings" w:cs="Wingdings"/>
        <w:b w:val="0"/>
        <w:i w:val="0"/>
        <w:strike w:val="0"/>
        <w:dstrike w:val="0"/>
        <w:color w:val="000000"/>
        <w:position w:val="0"/>
        <w:sz w:val="22"/>
        <w:szCs w:val="22"/>
        <w:u w:val="none" w:color="000000"/>
        <w:vertAlign w:val="baseline"/>
      </w:rPr>
    </w:lvl>
    <w:lvl w:ilvl="3">
      <w:start w:val="1"/>
      <w:numFmt w:val="bullet"/>
      <w:lvlText w:val="•"/>
      <w:lvlJc w:val="left"/>
      <w:pPr>
        <w:tabs>
          <w:tab w:val="num" w:pos="0"/>
        </w:tabs>
        <w:ind w:left="3550" w:firstLine="0"/>
      </w:pPr>
      <w:rPr>
        <w:rFonts w:ascii="Wingdings" w:hAnsi="Wingdings" w:cs="Wingdings"/>
        <w:b w:val="0"/>
        <w:i w:val="0"/>
        <w:strike w:val="0"/>
        <w:dstrike w:val="0"/>
        <w:color w:val="000000"/>
        <w:position w:val="0"/>
        <w:sz w:val="22"/>
        <w:szCs w:val="22"/>
        <w:u w:val="none" w:color="000000"/>
        <w:vertAlign w:val="baseline"/>
      </w:rPr>
    </w:lvl>
    <w:lvl w:ilvl="4">
      <w:start w:val="1"/>
      <w:numFmt w:val="bullet"/>
      <w:lvlText w:val="o"/>
      <w:lvlJc w:val="left"/>
      <w:pPr>
        <w:tabs>
          <w:tab w:val="num" w:pos="0"/>
        </w:tabs>
        <w:ind w:left="4270" w:firstLine="0"/>
      </w:pPr>
      <w:rPr>
        <w:rFonts w:ascii="Wingdings" w:hAnsi="Wingdings" w:cs="Wingdings"/>
        <w:b w:val="0"/>
        <w:i w:val="0"/>
        <w:strike w:val="0"/>
        <w:dstrike w:val="0"/>
        <w:color w:val="000000"/>
        <w:position w:val="0"/>
        <w:sz w:val="22"/>
        <w:szCs w:val="22"/>
        <w:u w:val="none" w:color="000000"/>
        <w:vertAlign w:val="baseline"/>
      </w:rPr>
    </w:lvl>
    <w:lvl w:ilvl="5">
      <w:start w:val="1"/>
      <w:numFmt w:val="bullet"/>
      <w:lvlText w:val="▪"/>
      <w:lvlJc w:val="left"/>
      <w:pPr>
        <w:tabs>
          <w:tab w:val="num" w:pos="0"/>
        </w:tabs>
        <w:ind w:left="4990" w:firstLine="0"/>
      </w:pPr>
      <w:rPr>
        <w:rFonts w:ascii="Wingdings" w:hAnsi="Wingdings" w:cs="Wingdings"/>
        <w:b w:val="0"/>
        <w:i w:val="0"/>
        <w:strike w:val="0"/>
        <w:dstrike w:val="0"/>
        <w:color w:val="000000"/>
        <w:position w:val="0"/>
        <w:sz w:val="22"/>
        <w:szCs w:val="22"/>
        <w:u w:val="none" w:color="000000"/>
        <w:vertAlign w:val="baseline"/>
      </w:rPr>
    </w:lvl>
    <w:lvl w:ilvl="6">
      <w:start w:val="1"/>
      <w:numFmt w:val="bullet"/>
      <w:lvlText w:val="•"/>
      <w:lvlJc w:val="left"/>
      <w:pPr>
        <w:tabs>
          <w:tab w:val="num" w:pos="0"/>
        </w:tabs>
        <w:ind w:left="5710" w:firstLine="0"/>
      </w:pPr>
      <w:rPr>
        <w:rFonts w:ascii="Wingdings" w:hAnsi="Wingdings" w:cs="Wingdings"/>
        <w:b w:val="0"/>
        <w:i w:val="0"/>
        <w:strike w:val="0"/>
        <w:dstrike w:val="0"/>
        <w:color w:val="000000"/>
        <w:position w:val="0"/>
        <w:sz w:val="22"/>
        <w:szCs w:val="22"/>
        <w:u w:val="none" w:color="000000"/>
        <w:vertAlign w:val="baseline"/>
      </w:rPr>
    </w:lvl>
    <w:lvl w:ilvl="7">
      <w:start w:val="1"/>
      <w:numFmt w:val="bullet"/>
      <w:lvlText w:val="o"/>
      <w:lvlJc w:val="left"/>
      <w:pPr>
        <w:tabs>
          <w:tab w:val="num" w:pos="0"/>
        </w:tabs>
        <w:ind w:left="6430" w:firstLine="0"/>
      </w:pPr>
      <w:rPr>
        <w:rFonts w:ascii="Wingdings" w:hAnsi="Wingdings" w:cs="Wingdings"/>
        <w:b w:val="0"/>
        <w:i w:val="0"/>
        <w:strike w:val="0"/>
        <w:dstrike w:val="0"/>
        <w:color w:val="000000"/>
        <w:position w:val="0"/>
        <w:sz w:val="22"/>
        <w:szCs w:val="22"/>
        <w:u w:val="none" w:color="000000"/>
        <w:vertAlign w:val="baseline"/>
      </w:rPr>
    </w:lvl>
    <w:lvl w:ilvl="8">
      <w:start w:val="1"/>
      <w:numFmt w:val="bullet"/>
      <w:lvlText w:val="▪"/>
      <w:lvlJc w:val="left"/>
      <w:pPr>
        <w:tabs>
          <w:tab w:val="num" w:pos="0"/>
        </w:tabs>
        <w:ind w:left="7150" w:firstLine="0"/>
      </w:pPr>
      <w:rPr>
        <w:rFonts w:ascii="Wingdings" w:hAnsi="Wingdings" w:cs="Wingdings"/>
        <w:b w:val="0"/>
        <w:i w:val="0"/>
        <w:strike w:val="0"/>
        <w:dstrike w:val="0"/>
        <w:color w:val="000000"/>
        <w:position w:val="0"/>
        <w:sz w:val="22"/>
        <w:szCs w:val="22"/>
        <w:u w:val="none" w:color="000000"/>
        <w:vertAlign w:val="baseline"/>
      </w:rPr>
    </w:lvl>
  </w:abstractNum>
  <w:abstractNum w:abstractNumId="1" w15:restartNumberingAfterBreak="0">
    <w:nsid w:val="0000001C"/>
    <w:multiLevelType w:val="hybridMultilevel"/>
    <w:tmpl w:val="440BADF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D"/>
    <w:multiLevelType w:val="hybridMultilevel"/>
    <w:tmpl w:val="6D7A6FF8"/>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E"/>
    <w:multiLevelType w:val="hybridMultilevel"/>
    <w:tmpl w:val="3804823E"/>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7"/>
    <w:multiLevelType w:val="hybridMultilevel"/>
    <w:tmpl w:val="2A487CB0"/>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28"/>
    <w:multiLevelType w:val="hybridMultilevel"/>
    <w:tmpl w:val="1D4ED43A"/>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46"/>
    <w:multiLevelType w:val="hybridMultilevel"/>
    <w:tmpl w:val="098A3148"/>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0000047"/>
    <w:multiLevelType w:val="hybridMultilevel"/>
    <w:tmpl w:val="799D0246"/>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57"/>
    <w:multiLevelType w:val="hybridMultilevel"/>
    <w:tmpl w:val="46B7D446"/>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0000058"/>
    <w:multiLevelType w:val="hybridMultilevel"/>
    <w:tmpl w:val="4A2AC314"/>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15:restartNumberingAfterBreak="0">
    <w:nsid w:val="00000059"/>
    <w:multiLevelType w:val="hybridMultilevel"/>
    <w:tmpl w:val="39EE015C"/>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15:restartNumberingAfterBreak="0">
    <w:nsid w:val="0000005A"/>
    <w:multiLevelType w:val="hybridMultilevel"/>
    <w:tmpl w:val="57FC4FBA"/>
    <w:lvl w:ilvl="0" w:tplc="FFFFFFFF">
      <w:start w:val="4"/>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15:restartNumberingAfterBreak="0">
    <w:nsid w:val="0000005B"/>
    <w:multiLevelType w:val="hybridMultilevel"/>
    <w:tmpl w:val="0CC1016E"/>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15:restartNumberingAfterBreak="0">
    <w:nsid w:val="0000005C"/>
    <w:multiLevelType w:val="hybridMultilevel"/>
    <w:tmpl w:val="43F18422"/>
    <w:lvl w:ilvl="0" w:tplc="FFFFFFFF">
      <w:start w:val="1"/>
      <w:numFmt w:val="upp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15:restartNumberingAfterBreak="0">
    <w:nsid w:val="012B0F4C"/>
    <w:multiLevelType w:val="hybridMultilevel"/>
    <w:tmpl w:val="D9401D8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02356920"/>
    <w:multiLevelType w:val="hybridMultilevel"/>
    <w:tmpl w:val="1D98C78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4501F08"/>
    <w:multiLevelType w:val="hybridMultilevel"/>
    <w:tmpl w:val="1AD2365A"/>
    <w:lvl w:ilvl="0" w:tplc="FFFFFFFF">
      <w:start w:val="1"/>
      <w:numFmt w:val="upperLetter"/>
      <w:lvlText w:val="%1."/>
      <w:lvlJc w:val="left"/>
      <w:pPr>
        <w:ind w:left="720" w:hanging="360"/>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64B23E4"/>
    <w:multiLevelType w:val="hybridMultilevel"/>
    <w:tmpl w:val="0CAC82FA"/>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75A2B64"/>
    <w:multiLevelType w:val="hybridMultilevel"/>
    <w:tmpl w:val="E6D4D4C0"/>
    <w:lvl w:ilvl="0" w:tplc="FFFFFFFF">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076567C4"/>
    <w:multiLevelType w:val="hybridMultilevel"/>
    <w:tmpl w:val="55AAD3DE"/>
    <w:lvl w:ilvl="0" w:tplc="0E94AA80">
      <w:start w:val="1"/>
      <w:numFmt w:val="upperLetter"/>
      <w:lvlText w:val="%1."/>
      <w:lvlJc w:val="left"/>
      <w:pPr>
        <w:ind w:left="720" w:hanging="360"/>
      </w:pPr>
      <w:rPr>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093140E1"/>
    <w:multiLevelType w:val="hybridMultilevel"/>
    <w:tmpl w:val="FBEAEDD4"/>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0DBD2FD6"/>
    <w:multiLevelType w:val="hybridMultilevel"/>
    <w:tmpl w:val="D50244F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0E760854"/>
    <w:multiLevelType w:val="hybridMultilevel"/>
    <w:tmpl w:val="28222D8C"/>
    <w:lvl w:ilvl="0" w:tplc="56185794">
      <w:start w:val="1"/>
      <w:numFmt w:val="upperLetter"/>
      <w:lvlText w:val="%1."/>
      <w:lvlJc w:val="left"/>
      <w:pPr>
        <w:ind w:left="717" w:hanging="360"/>
      </w:pPr>
      <w:rPr>
        <w:rFonts w:hint="default"/>
        <w:color w:val="auto"/>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23" w15:restartNumberingAfterBreak="0">
    <w:nsid w:val="0E8A79DB"/>
    <w:multiLevelType w:val="hybridMultilevel"/>
    <w:tmpl w:val="68482B6C"/>
    <w:lvl w:ilvl="0" w:tplc="0F2C48F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0F5D151D"/>
    <w:multiLevelType w:val="hybridMultilevel"/>
    <w:tmpl w:val="5E3812D6"/>
    <w:lvl w:ilvl="0" w:tplc="FFFFFFF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8C86549"/>
    <w:multiLevelType w:val="hybridMultilevel"/>
    <w:tmpl w:val="D44620A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1F4F3F98"/>
    <w:multiLevelType w:val="hybridMultilevel"/>
    <w:tmpl w:val="B1A6DFAE"/>
    <w:lvl w:ilvl="0" w:tplc="FFFFFFFF">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1FDA2CFC"/>
    <w:multiLevelType w:val="hybridMultilevel"/>
    <w:tmpl w:val="E0826832"/>
    <w:lvl w:ilvl="0" w:tplc="F9664C30">
      <w:start w:val="1"/>
      <w:numFmt w:val="upperLetter"/>
      <w:lvlText w:val="%1."/>
      <w:lvlJc w:val="left"/>
      <w:pPr>
        <w:ind w:left="2160" w:hanging="360"/>
      </w:p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start w:val="1"/>
      <w:numFmt w:val="decimal"/>
      <w:lvlText w:val="%4."/>
      <w:lvlJc w:val="left"/>
      <w:pPr>
        <w:ind w:left="3960" w:hanging="360"/>
      </w:pPr>
    </w:lvl>
    <w:lvl w:ilvl="4" w:tplc="040C0019">
      <w:start w:val="1"/>
      <w:numFmt w:val="lowerLetter"/>
      <w:lvlText w:val="%5."/>
      <w:lvlJc w:val="left"/>
      <w:pPr>
        <w:ind w:left="4680" w:hanging="360"/>
      </w:pPr>
    </w:lvl>
    <w:lvl w:ilvl="5" w:tplc="040C001B">
      <w:start w:val="1"/>
      <w:numFmt w:val="lowerRoman"/>
      <w:lvlText w:val="%6."/>
      <w:lvlJc w:val="right"/>
      <w:pPr>
        <w:ind w:left="5400" w:hanging="180"/>
      </w:pPr>
    </w:lvl>
    <w:lvl w:ilvl="6" w:tplc="040C000F">
      <w:start w:val="1"/>
      <w:numFmt w:val="decimal"/>
      <w:lvlText w:val="%7."/>
      <w:lvlJc w:val="left"/>
      <w:pPr>
        <w:ind w:left="6120" w:hanging="360"/>
      </w:pPr>
    </w:lvl>
    <w:lvl w:ilvl="7" w:tplc="040C0019">
      <w:start w:val="1"/>
      <w:numFmt w:val="lowerLetter"/>
      <w:lvlText w:val="%8."/>
      <w:lvlJc w:val="left"/>
      <w:pPr>
        <w:ind w:left="6840" w:hanging="360"/>
      </w:pPr>
    </w:lvl>
    <w:lvl w:ilvl="8" w:tplc="040C001B">
      <w:start w:val="1"/>
      <w:numFmt w:val="lowerRoman"/>
      <w:lvlText w:val="%9."/>
      <w:lvlJc w:val="right"/>
      <w:pPr>
        <w:ind w:left="7560" w:hanging="180"/>
      </w:pPr>
    </w:lvl>
  </w:abstractNum>
  <w:abstractNum w:abstractNumId="28" w15:restartNumberingAfterBreak="0">
    <w:nsid w:val="234A08F9"/>
    <w:multiLevelType w:val="hybridMultilevel"/>
    <w:tmpl w:val="1916AB3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3F936A8"/>
    <w:multiLevelType w:val="hybridMultilevel"/>
    <w:tmpl w:val="25D4BBAA"/>
    <w:lvl w:ilvl="0" w:tplc="FFFFFFFF">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0266980"/>
    <w:multiLevelType w:val="hybridMultilevel"/>
    <w:tmpl w:val="231A037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33311ED7"/>
    <w:multiLevelType w:val="hybridMultilevel"/>
    <w:tmpl w:val="A4783B70"/>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35357B43"/>
    <w:multiLevelType w:val="hybridMultilevel"/>
    <w:tmpl w:val="1D2A529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36D7029D"/>
    <w:multiLevelType w:val="singleLevel"/>
    <w:tmpl w:val="4E9C18B0"/>
    <w:lvl w:ilvl="0">
      <w:start w:val="1"/>
      <w:numFmt w:val="upperLetter"/>
      <w:lvlText w:val="%1."/>
      <w:legacy w:legacy="1" w:legacySpace="0" w:legacyIndent="360"/>
      <w:lvlJc w:val="left"/>
      <w:pPr>
        <w:ind w:left="0" w:firstLine="0"/>
      </w:pPr>
      <w:rPr>
        <w:rFonts w:asciiTheme="minorHAnsi" w:hAnsiTheme="minorHAnsi" w:cstheme="minorHAnsi" w:hint="default"/>
      </w:rPr>
    </w:lvl>
  </w:abstractNum>
  <w:abstractNum w:abstractNumId="34" w15:restartNumberingAfterBreak="0">
    <w:nsid w:val="381A7F03"/>
    <w:multiLevelType w:val="hybridMultilevel"/>
    <w:tmpl w:val="1916AB3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B3C3BA0"/>
    <w:multiLevelType w:val="hybridMultilevel"/>
    <w:tmpl w:val="66041254"/>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6" w15:restartNumberingAfterBreak="0">
    <w:nsid w:val="3CE60C7D"/>
    <w:multiLevelType w:val="hybridMultilevel"/>
    <w:tmpl w:val="1916AB3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DE83BDF"/>
    <w:multiLevelType w:val="hybridMultilevel"/>
    <w:tmpl w:val="60946AA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FEA37AE"/>
    <w:multiLevelType w:val="hybridMultilevel"/>
    <w:tmpl w:val="BDE0AEDC"/>
    <w:lvl w:ilvl="0" w:tplc="FFFFFFF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2A333C9"/>
    <w:multiLevelType w:val="hybridMultilevel"/>
    <w:tmpl w:val="D0A4C56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6EE6127"/>
    <w:multiLevelType w:val="hybridMultilevel"/>
    <w:tmpl w:val="C9FA350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BA06FED"/>
    <w:multiLevelType w:val="hybridMultilevel"/>
    <w:tmpl w:val="33F4996C"/>
    <w:lvl w:ilvl="0" w:tplc="FFFFFFFF">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D271B59"/>
    <w:multiLevelType w:val="hybridMultilevel"/>
    <w:tmpl w:val="A600E546"/>
    <w:lvl w:ilvl="0" w:tplc="56185794">
      <w:start w:val="1"/>
      <w:numFmt w:val="upperLetter"/>
      <w:lvlText w:val="%1."/>
      <w:lvlJc w:val="left"/>
      <w:pPr>
        <w:ind w:left="717"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D7127C0"/>
    <w:multiLevelType w:val="hybridMultilevel"/>
    <w:tmpl w:val="75628A6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4" w15:restartNumberingAfterBreak="0">
    <w:nsid w:val="537A3640"/>
    <w:multiLevelType w:val="hybridMultilevel"/>
    <w:tmpl w:val="D2C8E28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5" w15:restartNumberingAfterBreak="0">
    <w:nsid w:val="53813092"/>
    <w:multiLevelType w:val="hybridMultilevel"/>
    <w:tmpl w:val="1D98C78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43E0F1E"/>
    <w:multiLevelType w:val="hybridMultilevel"/>
    <w:tmpl w:val="ED2EB9B4"/>
    <w:lvl w:ilvl="0" w:tplc="FFFFFFF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4BC712F"/>
    <w:multiLevelType w:val="hybridMultilevel"/>
    <w:tmpl w:val="AC64FE8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93A6206"/>
    <w:multiLevelType w:val="hybridMultilevel"/>
    <w:tmpl w:val="1D98C78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C7258B6"/>
    <w:multiLevelType w:val="hybridMultilevel"/>
    <w:tmpl w:val="050854FE"/>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0" w15:restartNumberingAfterBreak="0">
    <w:nsid w:val="63A8662D"/>
    <w:multiLevelType w:val="hybridMultilevel"/>
    <w:tmpl w:val="24BEFFFA"/>
    <w:lvl w:ilvl="0" w:tplc="FFFFFFFF">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63CA75F7"/>
    <w:multiLevelType w:val="hybridMultilevel"/>
    <w:tmpl w:val="FCA848E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DBC233E"/>
    <w:multiLevelType w:val="hybridMultilevel"/>
    <w:tmpl w:val="834A1F7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DD12BE2"/>
    <w:multiLevelType w:val="hybridMultilevel"/>
    <w:tmpl w:val="D9401D8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2AF7300"/>
    <w:multiLevelType w:val="hybridMultilevel"/>
    <w:tmpl w:val="4FAE3E58"/>
    <w:lvl w:ilvl="0" w:tplc="FFFFFFFF">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685201F"/>
    <w:multiLevelType w:val="hybridMultilevel"/>
    <w:tmpl w:val="1916AB3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7A4C043A"/>
    <w:multiLevelType w:val="hybridMultilevel"/>
    <w:tmpl w:val="91669E54"/>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7" w15:restartNumberingAfterBreak="0">
    <w:nsid w:val="7B3D21C3"/>
    <w:multiLevelType w:val="hybridMultilevel"/>
    <w:tmpl w:val="1D98C78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7D7C554A"/>
    <w:multiLevelType w:val="hybridMultilevel"/>
    <w:tmpl w:val="95B818BA"/>
    <w:lvl w:ilvl="0" w:tplc="040C000D">
      <w:start w:val="1"/>
      <w:numFmt w:val="bullet"/>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19"/>
  </w:num>
  <w:num w:numId="2">
    <w:abstractNumId w:val="17"/>
  </w:num>
  <w:num w:numId="3">
    <w:abstractNumId w:val="51"/>
  </w:num>
  <w:num w:numId="4">
    <w:abstractNumId w:val="37"/>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lvlOverride w:ilvl="2"/>
    <w:lvlOverride w:ilvl="3"/>
    <w:lvlOverride w:ilvl="4"/>
    <w:lvlOverride w:ilvl="5"/>
    <w:lvlOverride w:ilvl="6"/>
    <w:lvlOverride w:ilvl="7"/>
    <w:lvlOverride w:ilvl="8"/>
  </w:num>
  <w:num w:numId="8">
    <w:abstractNumId w:val="11"/>
    <w:lvlOverride w:ilvl="0">
      <w:startOverride w:val="4"/>
    </w:lvlOverride>
    <w:lvlOverride w:ilvl="1"/>
    <w:lvlOverride w:ilvl="2"/>
    <w:lvlOverride w:ilvl="3"/>
    <w:lvlOverride w:ilvl="4"/>
    <w:lvlOverride w:ilvl="5"/>
    <w:lvlOverride w:ilvl="6"/>
    <w:lvlOverride w:ilvl="7"/>
    <w:lvlOverride w:ilvl="8"/>
  </w:num>
  <w:num w:numId="9">
    <w:abstractNumId w:val="12"/>
    <w:lvlOverride w:ilvl="0">
      <w:startOverride w:val="1"/>
    </w:lvlOverride>
    <w:lvlOverride w:ilvl="1"/>
    <w:lvlOverride w:ilvl="2"/>
    <w:lvlOverride w:ilvl="3"/>
    <w:lvlOverride w:ilvl="4"/>
    <w:lvlOverride w:ilvl="5"/>
    <w:lvlOverride w:ilvl="6"/>
    <w:lvlOverride w:ilvl="7"/>
    <w:lvlOverride w:ilvl="8"/>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54"/>
  </w:num>
  <w:num w:numId="14">
    <w:abstractNumId w:val="24"/>
  </w:num>
  <w:num w:numId="15">
    <w:abstractNumId w:val="41"/>
  </w:num>
  <w:num w:numId="16">
    <w:abstractNumId w:val="29"/>
  </w:num>
  <w:num w:numId="17">
    <w:abstractNumId w:val="38"/>
  </w:num>
  <w:num w:numId="18">
    <w:abstractNumId w:val="18"/>
  </w:num>
  <w:num w:numId="19">
    <w:abstractNumId w:val="46"/>
  </w:num>
  <w:num w:numId="20">
    <w:abstractNumId w:val="26"/>
  </w:num>
  <w:num w:numId="21">
    <w:abstractNumId w:val="4"/>
    <w:lvlOverride w:ilvl="0">
      <w:startOverride w:val="1"/>
    </w:lvlOverride>
    <w:lvlOverride w:ilvl="1"/>
    <w:lvlOverride w:ilvl="2"/>
    <w:lvlOverride w:ilvl="3"/>
    <w:lvlOverride w:ilvl="4"/>
    <w:lvlOverride w:ilvl="5"/>
    <w:lvlOverride w:ilvl="6"/>
    <w:lvlOverride w:ilvl="7"/>
    <w:lvlOverride w:ilvl="8"/>
  </w:num>
  <w:num w:numId="22">
    <w:abstractNumId w:val="5"/>
    <w:lvlOverride w:ilvl="0">
      <w:startOverride w:val="1"/>
    </w:lvlOverride>
    <w:lvlOverride w:ilvl="1"/>
    <w:lvlOverride w:ilvl="2"/>
    <w:lvlOverride w:ilvl="3"/>
    <w:lvlOverride w:ilvl="4"/>
    <w:lvlOverride w:ilvl="5"/>
    <w:lvlOverride w:ilvl="6"/>
    <w:lvlOverride w:ilvl="7"/>
    <w:lvlOverride w:ilvl="8"/>
  </w:num>
  <w:num w:numId="23">
    <w:abstractNumId w:val="1"/>
  </w:num>
  <w:num w:numId="24">
    <w:abstractNumId w:val="2"/>
  </w:num>
  <w:num w:numId="25">
    <w:abstractNumId w:val="3"/>
  </w:num>
  <w:num w:numId="26">
    <w:abstractNumId w:val="50"/>
  </w:num>
  <w:num w:numId="27">
    <w:abstractNumId w:val="16"/>
  </w:num>
  <w:num w:numId="28">
    <w:abstractNumId w:val="22"/>
  </w:num>
  <w:num w:numId="29">
    <w:abstractNumId w:val="42"/>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47"/>
  </w:num>
  <w:num w:numId="40">
    <w:abstractNumId w:val="25"/>
  </w:num>
  <w:num w:numId="41">
    <w:abstractNumId w:val="39"/>
  </w:num>
  <w:num w:numId="42">
    <w:abstractNumId w:val="31"/>
  </w:num>
  <w:num w:numId="43">
    <w:abstractNumId w:val="40"/>
  </w:num>
  <w:num w:numId="44">
    <w:abstractNumId w:val="21"/>
  </w:num>
  <w:num w:numId="45">
    <w:abstractNumId w:val="52"/>
  </w:num>
  <w:num w:numId="46">
    <w:abstractNumId w:val="53"/>
  </w:num>
  <w:num w:numId="47">
    <w:abstractNumId w:val="23"/>
  </w:num>
  <w:num w:numId="48">
    <w:abstractNumId w:val="0"/>
  </w:num>
  <w:num w:numId="49">
    <w:abstractNumId w:val="15"/>
  </w:num>
  <w:num w:numId="50">
    <w:abstractNumId w:val="48"/>
  </w:num>
  <w:num w:numId="51">
    <w:abstractNumId w:val="45"/>
  </w:num>
  <w:num w:numId="52">
    <w:abstractNumId w:val="57"/>
  </w:num>
  <w:num w:numId="53">
    <w:abstractNumId w:val="14"/>
  </w:num>
  <w:num w:numId="54">
    <w:abstractNumId w:val="55"/>
  </w:num>
  <w:num w:numId="55">
    <w:abstractNumId w:val="32"/>
  </w:num>
  <w:num w:numId="56">
    <w:abstractNumId w:val="28"/>
  </w:num>
  <w:num w:numId="57">
    <w:abstractNumId w:val="58"/>
  </w:num>
  <w:num w:numId="58">
    <w:abstractNumId w:val="34"/>
  </w:num>
  <w:num w:numId="59">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FC8"/>
    <w:rsid w:val="0004390F"/>
    <w:rsid w:val="000568AF"/>
    <w:rsid w:val="000931A3"/>
    <w:rsid w:val="0018632D"/>
    <w:rsid w:val="002A23F5"/>
    <w:rsid w:val="002B7134"/>
    <w:rsid w:val="002C7F67"/>
    <w:rsid w:val="00453AC1"/>
    <w:rsid w:val="00557384"/>
    <w:rsid w:val="00635123"/>
    <w:rsid w:val="006467E5"/>
    <w:rsid w:val="006A3E15"/>
    <w:rsid w:val="00702337"/>
    <w:rsid w:val="00730DFE"/>
    <w:rsid w:val="00745F24"/>
    <w:rsid w:val="007933B3"/>
    <w:rsid w:val="0080602D"/>
    <w:rsid w:val="00822565"/>
    <w:rsid w:val="00833325"/>
    <w:rsid w:val="008805F9"/>
    <w:rsid w:val="008B1804"/>
    <w:rsid w:val="00901DC9"/>
    <w:rsid w:val="00916230"/>
    <w:rsid w:val="009163DE"/>
    <w:rsid w:val="00954FC8"/>
    <w:rsid w:val="009676C0"/>
    <w:rsid w:val="009D4D2B"/>
    <w:rsid w:val="00A12AD9"/>
    <w:rsid w:val="00A23259"/>
    <w:rsid w:val="00A24415"/>
    <w:rsid w:val="00B03B04"/>
    <w:rsid w:val="00B311D1"/>
    <w:rsid w:val="00B73D17"/>
    <w:rsid w:val="00B876FB"/>
    <w:rsid w:val="00BE163C"/>
    <w:rsid w:val="00D563B3"/>
    <w:rsid w:val="00D80805"/>
    <w:rsid w:val="00E241B4"/>
    <w:rsid w:val="00E268EB"/>
    <w:rsid w:val="00EA50F6"/>
    <w:rsid w:val="00F563C8"/>
    <w:rsid w:val="00F5725D"/>
    <w:rsid w:val="00FA5B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3F17"/>
  <w15:chartTrackingRefBased/>
  <w15:docId w15:val="{125BDDB4-1329-489D-AB2A-FC8920F8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Question">
    <w:name w:val="Question"/>
    <w:next w:val="Normal"/>
    <w:qFormat/>
    <w:rsid w:val="00954FC8"/>
    <w:pPr>
      <w:spacing w:after="0" w:line="276" w:lineRule="auto"/>
    </w:pPr>
    <w:rPr>
      <w:rFonts w:ascii="Lucida Bright" w:hAnsi="Lucida Bright" w:cs="Times New Roman"/>
      <w:b/>
      <w:sz w:val="24"/>
      <w:szCs w:val="36"/>
      <w:u w:val="single"/>
    </w:rPr>
  </w:style>
  <w:style w:type="paragraph" w:styleId="Paragraphedeliste">
    <w:name w:val="List Paragraph"/>
    <w:basedOn w:val="Normal"/>
    <w:uiPriority w:val="34"/>
    <w:qFormat/>
    <w:rsid w:val="00954FC8"/>
    <w:pPr>
      <w:spacing w:after="0" w:line="240" w:lineRule="auto"/>
      <w:ind w:left="720"/>
      <w:contextualSpacing/>
      <w:jc w:val="both"/>
    </w:pPr>
  </w:style>
  <w:style w:type="paragraph" w:customStyle="1" w:styleId="Default">
    <w:name w:val="Default"/>
    <w:rsid w:val="00BE163C"/>
    <w:pPr>
      <w:autoSpaceDE w:val="0"/>
      <w:autoSpaceDN w:val="0"/>
      <w:adjustRightInd w:val="0"/>
      <w:spacing w:after="0" w:line="240" w:lineRule="auto"/>
    </w:pPr>
    <w:rPr>
      <w:rFonts w:ascii="Calibri" w:hAnsi="Calibri" w:cs="Calibri"/>
      <w:color w:val="000000"/>
      <w:sz w:val="24"/>
      <w:szCs w:val="24"/>
    </w:rPr>
  </w:style>
  <w:style w:type="paragraph" w:styleId="Sansinterligne">
    <w:name w:val="No Spacing"/>
    <w:uiPriority w:val="1"/>
    <w:qFormat/>
    <w:rsid w:val="00BE163C"/>
    <w:pPr>
      <w:spacing w:after="0" w:line="240" w:lineRule="auto"/>
    </w:pPr>
  </w:style>
  <w:style w:type="paragraph" w:customStyle="1" w:styleId="Enonc">
    <w:name w:val="Enoncé"/>
    <w:basedOn w:val="Normal"/>
    <w:next w:val="Normal"/>
    <w:link w:val="EnoncCar"/>
    <w:qFormat/>
    <w:rsid w:val="00F563C8"/>
    <w:pPr>
      <w:jc w:val="both"/>
    </w:pPr>
    <w:rPr>
      <w:rFonts w:ascii="Lucida Bright" w:hAnsi="Lucida Bright" w:cstheme="minorHAnsi"/>
      <w:b/>
      <w:u w:val="single"/>
    </w:rPr>
  </w:style>
  <w:style w:type="character" w:customStyle="1" w:styleId="EnoncCor">
    <w:name w:val="Enoncé Cor"/>
    <w:basedOn w:val="Policepardfaut"/>
    <w:uiPriority w:val="1"/>
    <w:qFormat/>
    <w:rsid w:val="00F563C8"/>
    <w:rPr>
      <w:rFonts w:ascii="Lucida Bright" w:hAnsi="Lucida Bright"/>
      <w:b/>
      <w:sz w:val="24"/>
      <w:u w:val="single"/>
    </w:rPr>
  </w:style>
  <w:style w:type="character" w:customStyle="1" w:styleId="EnoncCar">
    <w:name w:val="Enoncé Car"/>
    <w:basedOn w:val="Policepardfaut"/>
    <w:link w:val="Enonc"/>
    <w:rsid w:val="00F563C8"/>
    <w:rPr>
      <w:rFonts w:ascii="Lucida Bright" w:hAnsi="Lucida Bright" w:cstheme="minorHAnsi"/>
      <w:b/>
      <w:u w:val="single"/>
    </w:rPr>
  </w:style>
  <w:style w:type="character" w:customStyle="1" w:styleId="Policepardfaut1">
    <w:name w:val="Police par défaut1"/>
    <w:rsid w:val="00F563C8"/>
  </w:style>
  <w:style w:type="paragraph" w:customStyle="1" w:styleId="LO-Normal">
    <w:name w:val="LO-Normal"/>
    <w:rsid w:val="00F563C8"/>
    <w:pPr>
      <w:pBdr>
        <w:top w:val="none" w:sz="0" w:space="0" w:color="000000"/>
        <w:left w:val="none" w:sz="0" w:space="0" w:color="000000"/>
        <w:bottom w:val="none" w:sz="0" w:space="0" w:color="000000"/>
        <w:right w:val="none" w:sz="0" w:space="0" w:color="000000"/>
      </w:pBdr>
      <w:suppressAutoHyphens/>
      <w:spacing w:line="240" w:lineRule="auto"/>
      <w:textAlignment w:val="baseline"/>
    </w:pPr>
    <w:rPr>
      <w:rFonts w:ascii="Calibri" w:eastAsia="Calibri" w:hAnsi="Calibri" w:cs="Times New Roman"/>
    </w:rPr>
  </w:style>
  <w:style w:type="paragraph" w:customStyle="1" w:styleId="Style1">
    <w:name w:val="Style1"/>
    <w:basedOn w:val="Normal"/>
    <w:link w:val="Style1Car"/>
    <w:rsid w:val="00557384"/>
    <w:pPr>
      <w:spacing w:after="240"/>
      <w:jc w:val="both"/>
    </w:pPr>
  </w:style>
  <w:style w:type="character" w:customStyle="1" w:styleId="Style1Car">
    <w:name w:val="Style1 Car"/>
    <w:basedOn w:val="Policepardfaut"/>
    <w:link w:val="Style1"/>
    <w:rsid w:val="00557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58637">
      <w:bodyDiv w:val="1"/>
      <w:marLeft w:val="0"/>
      <w:marRight w:val="0"/>
      <w:marTop w:val="0"/>
      <w:marBottom w:val="0"/>
      <w:divBdr>
        <w:top w:val="none" w:sz="0" w:space="0" w:color="auto"/>
        <w:left w:val="none" w:sz="0" w:space="0" w:color="auto"/>
        <w:bottom w:val="none" w:sz="0" w:space="0" w:color="auto"/>
        <w:right w:val="none" w:sz="0" w:space="0" w:color="auto"/>
      </w:divBdr>
    </w:div>
    <w:div w:id="265582268">
      <w:bodyDiv w:val="1"/>
      <w:marLeft w:val="0"/>
      <w:marRight w:val="0"/>
      <w:marTop w:val="0"/>
      <w:marBottom w:val="0"/>
      <w:divBdr>
        <w:top w:val="none" w:sz="0" w:space="0" w:color="auto"/>
        <w:left w:val="none" w:sz="0" w:space="0" w:color="auto"/>
        <w:bottom w:val="none" w:sz="0" w:space="0" w:color="auto"/>
        <w:right w:val="none" w:sz="0" w:space="0" w:color="auto"/>
      </w:divBdr>
    </w:div>
    <w:div w:id="696350742">
      <w:bodyDiv w:val="1"/>
      <w:marLeft w:val="0"/>
      <w:marRight w:val="0"/>
      <w:marTop w:val="0"/>
      <w:marBottom w:val="0"/>
      <w:divBdr>
        <w:top w:val="none" w:sz="0" w:space="0" w:color="auto"/>
        <w:left w:val="none" w:sz="0" w:space="0" w:color="auto"/>
        <w:bottom w:val="none" w:sz="0" w:space="0" w:color="auto"/>
        <w:right w:val="none" w:sz="0" w:space="0" w:color="auto"/>
      </w:divBdr>
    </w:div>
    <w:div w:id="719786870">
      <w:bodyDiv w:val="1"/>
      <w:marLeft w:val="0"/>
      <w:marRight w:val="0"/>
      <w:marTop w:val="0"/>
      <w:marBottom w:val="0"/>
      <w:divBdr>
        <w:top w:val="none" w:sz="0" w:space="0" w:color="auto"/>
        <w:left w:val="none" w:sz="0" w:space="0" w:color="auto"/>
        <w:bottom w:val="none" w:sz="0" w:space="0" w:color="auto"/>
        <w:right w:val="none" w:sz="0" w:space="0" w:color="auto"/>
      </w:divBdr>
    </w:div>
    <w:div w:id="1138298213">
      <w:bodyDiv w:val="1"/>
      <w:marLeft w:val="0"/>
      <w:marRight w:val="0"/>
      <w:marTop w:val="0"/>
      <w:marBottom w:val="0"/>
      <w:divBdr>
        <w:top w:val="none" w:sz="0" w:space="0" w:color="auto"/>
        <w:left w:val="none" w:sz="0" w:space="0" w:color="auto"/>
        <w:bottom w:val="none" w:sz="0" w:space="0" w:color="auto"/>
        <w:right w:val="none" w:sz="0" w:space="0" w:color="auto"/>
      </w:divBdr>
    </w:div>
    <w:div w:id="1270359144">
      <w:bodyDiv w:val="1"/>
      <w:marLeft w:val="0"/>
      <w:marRight w:val="0"/>
      <w:marTop w:val="0"/>
      <w:marBottom w:val="0"/>
      <w:divBdr>
        <w:top w:val="none" w:sz="0" w:space="0" w:color="auto"/>
        <w:left w:val="none" w:sz="0" w:space="0" w:color="auto"/>
        <w:bottom w:val="none" w:sz="0" w:space="0" w:color="auto"/>
        <w:right w:val="none" w:sz="0" w:space="0" w:color="auto"/>
      </w:divBdr>
    </w:div>
    <w:div w:id="1429617041">
      <w:bodyDiv w:val="1"/>
      <w:marLeft w:val="0"/>
      <w:marRight w:val="0"/>
      <w:marTop w:val="0"/>
      <w:marBottom w:val="0"/>
      <w:divBdr>
        <w:top w:val="none" w:sz="0" w:space="0" w:color="auto"/>
        <w:left w:val="none" w:sz="0" w:space="0" w:color="auto"/>
        <w:bottom w:val="none" w:sz="0" w:space="0" w:color="auto"/>
        <w:right w:val="none" w:sz="0" w:space="0" w:color="auto"/>
      </w:divBdr>
    </w:div>
    <w:div w:id="1459303635">
      <w:bodyDiv w:val="1"/>
      <w:marLeft w:val="0"/>
      <w:marRight w:val="0"/>
      <w:marTop w:val="0"/>
      <w:marBottom w:val="0"/>
      <w:divBdr>
        <w:top w:val="none" w:sz="0" w:space="0" w:color="auto"/>
        <w:left w:val="none" w:sz="0" w:space="0" w:color="auto"/>
        <w:bottom w:val="none" w:sz="0" w:space="0" w:color="auto"/>
        <w:right w:val="none" w:sz="0" w:space="0" w:color="auto"/>
      </w:divBdr>
    </w:div>
    <w:div w:id="1624968903">
      <w:bodyDiv w:val="1"/>
      <w:marLeft w:val="0"/>
      <w:marRight w:val="0"/>
      <w:marTop w:val="0"/>
      <w:marBottom w:val="0"/>
      <w:divBdr>
        <w:top w:val="none" w:sz="0" w:space="0" w:color="auto"/>
        <w:left w:val="none" w:sz="0" w:space="0" w:color="auto"/>
        <w:bottom w:val="none" w:sz="0" w:space="0" w:color="auto"/>
        <w:right w:val="none" w:sz="0" w:space="0" w:color="auto"/>
      </w:divBdr>
    </w:div>
    <w:div w:id="2068071374">
      <w:bodyDiv w:val="1"/>
      <w:marLeft w:val="0"/>
      <w:marRight w:val="0"/>
      <w:marTop w:val="0"/>
      <w:marBottom w:val="0"/>
      <w:divBdr>
        <w:top w:val="none" w:sz="0" w:space="0" w:color="auto"/>
        <w:left w:val="none" w:sz="0" w:space="0" w:color="auto"/>
        <w:bottom w:val="none" w:sz="0" w:space="0" w:color="auto"/>
        <w:right w:val="none" w:sz="0" w:space="0" w:color="auto"/>
      </w:divBdr>
    </w:div>
    <w:div w:id="21307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20</Pages>
  <Words>7195</Words>
  <Characters>39576</Characters>
  <Application>Microsoft Office Word</Application>
  <DocSecurity>0</DocSecurity>
  <Lines>329</Lines>
  <Paragraphs>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dc:creator>
  <cp:keywords/>
  <dc:description/>
  <cp:lastModifiedBy>camille bonnet</cp:lastModifiedBy>
  <cp:revision>18</cp:revision>
  <dcterms:created xsi:type="dcterms:W3CDTF">2020-09-08T18:09:00Z</dcterms:created>
  <dcterms:modified xsi:type="dcterms:W3CDTF">2021-08-19T17:06:00Z</dcterms:modified>
</cp:coreProperties>
</file>