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7952E5" w14:textId="77777777" w:rsidR="00EE589F" w:rsidRDefault="00EE589F" w:rsidP="003C28A5">
      <w:pPr>
        <w:pStyle w:val="NormalWeb"/>
        <w:spacing w:before="154" w:beforeAutospacing="0" w:after="0" w:afterAutospacing="0"/>
        <w:ind w:left="-993"/>
        <w:jc w:val="center"/>
        <w:textAlignment w:val="baseline"/>
        <w:rPr>
          <w:rFonts w:eastAsiaTheme="minorEastAsia"/>
          <w:b/>
          <w:bCs/>
          <w:color w:val="3333FF"/>
          <w:kern w:val="24"/>
          <w:sz w:val="36"/>
          <w:szCs w:val="36"/>
        </w:rPr>
      </w:pPr>
      <w:r>
        <w:rPr>
          <w:rFonts w:eastAsiaTheme="minorEastAsia"/>
          <w:b/>
          <w:bCs/>
          <w:color w:val="3333FF"/>
          <w:kern w:val="24"/>
          <w:sz w:val="36"/>
          <w:szCs w:val="36"/>
        </w:rPr>
        <w:t>ORGANISATION GENERALE</w:t>
      </w:r>
    </w:p>
    <w:p w14:paraId="5E7B6BB6" w14:textId="483BFD83" w:rsidR="00D2337D" w:rsidRDefault="00D2337D" w:rsidP="003C28A5">
      <w:pPr>
        <w:pStyle w:val="NormalWeb"/>
        <w:spacing w:before="154" w:beforeAutospacing="0" w:after="0" w:afterAutospacing="0"/>
        <w:ind w:left="-993"/>
        <w:jc w:val="center"/>
        <w:textAlignment w:val="baseline"/>
        <w:rPr>
          <w:rFonts w:eastAsiaTheme="majorEastAsia"/>
          <w:b/>
          <w:bCs/>
          <w:color w:val="3333FF"/>
          <w:kern w:val="24"/>
          <w:sz w:val="32"/>
          <w:szCs w:val="32"/>
        </w:rPr>
      </w:pPr>
      <w:r w:rsidRPr="00210FED">
        <w:rPr>
          <w:rFonts w:eastAsiaTheme="minorEastAsia"/>
          <w:b/>
          <w:bCs/>
          <w:color w:val="3333FF"/>
          <w:kern w:val="24"/>
          <w:sz w:val="36"/>
          <w:szCs w:val="36"/>
        </w:rPr>
        <w:t>UE-4 Médicament</w:t>
      </w:r>
      <w:r w:rsidR="007F410F">
        <w:rPr>
          <w:rFonts w:eastAsiaTheme="minorEastAsia"/>
          <w:b/>
          <w:bCs/>
          <w:color w:val="3333FF"/>
          <w:kern w:val="24"/>
          <w:sz w:val="36"/>
          <w:szCs w:val="36"/>
        </w:rPr>
        <w:t>s</w:t>
      </w:r>
      <w:r w:rsidRPr="00210FED">
        <w:rPr>
          <w:rFonts w:eastAsiaTheme="minorEastAsia"/>
          <w:b/>
          <w:bCs/>
          <w:color w:val="3333FF"/>
          <w:kern w:val="24"/>
          <w:sz w:val="36"/>
          <w:szCs w:val="36"/>
        </w:rPr>
        <w:t xml:space="preserve"> et autres produits de santé</w:t>
      </w:r>
      <w:r w:rsidR="003C28A5">
        <w:rPr>
          <w:rFonts w:eastAsiaTheme="minorEastAsia"/>
          <w:b/>
          <w:bCs/>
          <w:color w:val="3333FF"/>
          <w:kern w:val="24"/>
          <w:sz w:val="36"/>
          <w:szCs w:val="36"/>
        </w:rPr>
        <w:t xml:space="preserve"> (</w:t>
      </w:r>
      <w:r w:rsidR="00153C3C">
        <w:rPr>
          <w:rFonts w:eastAsiaTheme="majorEastAsia"/>
          <w:b/>
          <w:bCs/>
          <w:color w:val="3333FF"/>
          <w:kern w:val="24"/>
          <w:sz w:val="32"/>
          <w:szCs w:val="32"/>
        </w:rPr>
        <w:t>LYON</w:t>
      </w:r>
      <w:r>
        <w:rPr>
          <w:rFonts w:eastAsiaTheme="majorEastAsia"/>
          <w:b/>
          <w:bCs/>
          <w:color w:val="3333FF"/>
          <w:kern w:val="24"/>
          <w:sz w:val="32"/>
          <w:szCs w:val="32"/>
        </w:rPr>
        <w:t xml:space="preserve"> EST</w:t>
      </w:r>
      <w:r w:rsidR="00125159">
        <w:rPr>
          <w:rFonts w:eastAsiaTheme="majorEastAsia"/>
          <w:b/>
          <w:bCs/>
          <w:color w:val="3333FF"/>
          <w:kern w:val="24"/>
          <w:sz w:val="32"/>
          <w:szCs w:val="32"/>
        </w:rPr>
        <w:t>)</w:t>
      </w:r>
    </w:p>
    <w:p w14:paraId="2EF52DEC" w14:textId="4FE120B8" w:rsidR="00790E84" w:rsidRDefault="00790E84" w:rsidP="00540EFD">
      <w:pPr>
        <w:pStyle w:val="NormalWeb"/>
        <w:spacing w:before="154" w:beforeAutospacing="0" w:after="0" w:afterAutospacing="0" w:line="360" w:lineRule="auto"/>
        <w:ind w:left="-993"/>
        <w:jc w:val="center"/>
        <w:textAlignment w:val="baseline"/>
        <w:rPr>
          <w:rFonts w:eastAsiaTheme="majorEastAsia"/>
          <w:b/>
          <w:bCs/>
          <w:color w:val="3333FF"/>
          <w:kern w:val="24"/>
          <w:sz w:val="32"/>
          <w:szCs w:val="32"/>
        </w:rPr>
      </w:pPr>
      <w:r>
        <w:rPr>
          <w:rFonts w:eastAsiaTheme="minorEastAsia"/>
          <w:b/>
          <w:bCs/>
          <w:color w:val="3333FF"/>
          <w:kern w:val="24"/>
          <w:sz w:val="36"/>
          <w:szCs w:val="36"/>
        </w:rPr>
        <w:t xml:space="preserve">Mise à jour le </w:t>
      </w:r>
      <w:r w:rsidR="004902B5">
        <w:rPr>
          <w:rFonts w:eastAsiaTheme="minorEastAsia"/>
          <w:b/>
          <w:bCs/>
          <w:color w:val="3333FF"/>
          <w:kern w:val="24"/>
          <w:sz w:val="36"/>
          <w:szCs w:val="36"/>
        </w:rPr>
        <w:t>01</w:t>
      </w:r>
      <w:r w:rsidR="00072C92">
        <w:rPr>
          <w:rFonts w:eastAsiaTheme="minorEastAsia"/>
          <w:b/>
          <w:bCs/>
          <w:color w:val="3333FF"/>
          <w:kern w:val="24"/>
          <w:sz w:val="36"/>
          <w:szCs w:val="36"/>
        </w:rPr>
        <w:t>.09.2026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003"/>
        <w:gridCol w:w="4235"/>
        <w:gridCol w:w="1559"/>
        <w:gridCol w:w="3260"/>
        <w:gridCol w:w="3118"/>
        <w:gridCol w:w="1560"/>
      </w:tblGrid>
      <w:tr w:rsidR="00934A0A" w:rsidRPr="00DA4A5D" w14:paraId="67DBD127" w14:textId="3E5CF571" w:rsidTr="00934A0A">
        <w:trPr>
          <w:trHeight w:val="597"/>
        </w:trPr>
        <w:tc>
          <w:tcPr>
            <w:tcW w:w="2003" w:type="dxa"/>
            <w:shd w:val="clear" w:color="auto" w:fill="E7E6E6" w:themeFill="background2"/>
            <w:vAlign w:val="center"/>
          </w:tcPr>
          <w:p w14:paraId="140797D8" w14:textId="77777777" w:rsidR="003C28A5" w:rsidRPr="00DA4A5D" w:rsidRDefault="003C28A5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DA4A5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INTERVENANT</w:t>
            </w:r>
          </w:p>
        </w:tc>
        <w:tc>
          <w:tcPr>
            <w:tcW w:w="4235" w:type="dxa"/>
            <w:shd w:val="clear" w:color="auto" w:fill="E7E6E6" w:themeFill="background2"/>
            <w:vAlign w:val="center"/>
          </w:tcPr>
          <w:p w14:paraId="0258FDE2" w14:textId="77777777" w:rsidR="003C28A5" w:rsidRPr="00DA4A5D" w:rsidRDefault="003C28A5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DA4A5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THEME TRAITE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2B10745C" w14:textId="77777777" w:rsidR="003C28A5" w:rsidRPr="00DA4A5D" w:rsidRDefault="003C28A5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DA4A5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VOLUME</w:t>
            </w:r>
          </w:p>
          <w:p w14:paraId="314CBC2D" w14:textId="45BC8086" w:rsidR="003C28A5" w:rsidRPr="00DA4A5D" w:rsidRDefault="003C28A5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DA4A5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HORAIRE</w:t>
            </w:r>
          </w:p>
        </w:tc>
        <w:tc>
          <w:tcPr>
            <w:tcW w:w="3260" w:type="dxa"/>
            <w:shd w:val="clear" w:color="auto" w:fill="E7E6E6" w:themeFill="background2"/>
            <w:vAlign w:val="center"/>
          </w:tcPr>
          <w:p w14:paraId="6A53F9B9" w14:textId="77777777" w:rsidR="00425C9B" w:rsidRDefault="00425C9B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DATE COURS</w:t>
            </w:r>
          </w:p>
          <w:p w14:paraId="1C1C4455" w14:textId="3D9A7A56" w:rsidR="003C28A5" w:rsidRPr="00DA4A5D" w:rsidRDefault="00425C9B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PRESENTIEL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1D50A3A1" w14:textId="32464D34" w:rsidR="003C28A5" w:rsidRDefault="00425C9B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 xml:space="preserve">DATE </w:t>
            </w:r>
            <w:r w:rsidR="003C28A5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FORUM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0F40B776" w14:textId="68DF6CDC" w:rsidR="003C28A5" w:rsidRDefault="003C28A5" w:rsidP="003C28A5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CT</w:t>
            </w:r>
            <w:r w:rsidR="00FC524C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1</w:t>
            </w:r>
          </w:p>
        </w:tc>
      </w:tr>
      <w:tr w:rsidR="00425C9B" w:rsidRPr="008756F9" w14:paraId="7EE51654" w14:textId="40CAE150" w:rsidTr="000E0A77">
        <w:trPr>
          <w:trHeight w:val="382"/>
        </w:trPr>
        <w:tc>
          <w:tcPr>
            <w:tcW w:w="15735" w:type="dxa"/>
            <w:gridSpan w:val="6"/>
            <w:vAlign w:val="center"/>
          </w:tcPr>
          <w:p w14:paraId="4232A3C9" w14:textId="315776CA" w:rsidR="00425C9B" w:rsidRPr="00210FED" w:rsidRDefault="00425C9B" w:rsidP="00425C9B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210FE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CADRE JURIDIQUE</w:t>
            </w:r>
          </w:p>
        </w:tc>
      </w:tr>
      <w:tr w:rsidR="00934A0A" w:rsidRPr="008756F9" w14:paraId="2FB2483D" w14:textId="2BC23B2D" w:rsidTr="00934A0A">
        <w:trPr>
          <w:trHeight w:val="705"/>
        </w:trPr>
        <w:tc>
          <w:tcPr>
            <w:tcW w:w="2003" w:type="dxa"/>
            <w:vAlign w:val="center"/>
          </w:tcPr>
          <w:p w14:paraId="199F63F2" w14:textId="0496DB39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Valérie SIRANYAN</w:t>
            </w:r>
          </w:p>
        </w:tc>
        <w:tc>
          <w:tcPr>
            <w:tcW w:w="4235" w:type="dxa"/>
            <w:vAlign w:val="center"/>
          </w:tcPr>
          <w:p w14:paraId="12CA0A31" w14:textId="77777777" w:rsidR="003C28A5" w:rsidRPr="00FA70BC" w:rsidRDefault="003C28A5" w:rsidP="00263F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6695">
              <w:rPr>
                <w:rFonts w:ascii="Times New Roman" w:hAnsi="Times New Roman" w:cs="Times New Roman"/>
                <w:bCs/>
              </w:rPr>
              <w:t>Adoption et évolution des normes juridiques relatives à la qualité, la sécurité e</w:t>
            </w:r>
            <w:r>
              <w:rPr>
                <w:rFonts w:ascii="Times New Roman" w:hAnsi="Times New Roman" w:cs="Times New Roman"/>
                <w:bCs/>
              </w:rPr>
              <w:t>t l’efficacité des médicaments et autres produits de santé</w:t>
            </w:r>
          </w:p>
          <w:p w14:paraId="6BF5B405" w14:textId="77777777" w:rsidR="003C28A5" w:rsidRPr="00920237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1A6695">
              <w:rPr>
                <w:rFonts w:ascii="Times New Roman" w:hAnsi="Times New Roman" w:cs="Times New Roman"/>
                <w:bCs/>
              </w:rPr>
              <w:t>Des crises sanitaires à la réforme de dispositions légales qui visent à garantir la sécurité sanitaire des patients</w:t>
            </w:r>
          </w:p>
        </w:tc>
        <w:tc>
          <w:tcPr>
            <w:tcW w:w="1559" w:type="dxa"/>
            <w:vAlign w:val="center"/>
          </w:tcPr>
          <w:p w14:paraId="4C0802D3" w14:textId="77777777" w:rsid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1H</w:t>
            </w:r>
            <w:r w:rsidRPr="008756F9">
              <w:rPr>
                <w:rFonts w:ascii="Times New Roman" w:hAnsi="Times New Roman" w:cs="Times New Roman"/>
                <w:bCs/>
                <w:sz w:val="20"/>
              </w:rPr>
              <w:t>30</w:t>
            </w:r>
          </w:p>
          <w:p w14:paraId="6A613EC7" w14:textId="1837C80F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(C </w:t>
            </w:r>
            <w:r w:rsidRPr="008756F9">
              <w:rPr>
                <w:rFonts w:ascii="Times New Roman" w:hAnsi="Times New Roman" w:cs="Times New Roman"/>
                <w:sz w:val="24"/>
              </w:rPr>
              <w:t>sonorisé)</w:t>
            </w:r>
          </w:p>
        </w:tc>
        <w:tc>
          <w:tcPr>
            <w:tcW w:w="3260" w:type="dxa"/>
            <w:vAlign w:val="center"/>
          </w:tcPr>
          <w:p w14:paraId="4B3CCF0E" w14:textId="515833F9" w:rsidR="003C28A5" w:rsidRPr="003B3C21" w:rsidRDefault="003C28A5" w:rsidP="00263F3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073F4EF7" w14:textId="53E6C0A2" w:rsidR="003C28A5" w:rsidRPr="003B3C21" w:rsidRDefault="00AE4808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06.11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.11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564E911" w14:textId="161E83E3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C21">
              <w:rPr>
                <w:rFonts w:ascii="Times New Roman" w:hAnsi="Times New Roman" w:cs="Times New Roman"/>
                <w:b/>
                <w:sz w:val="24"/>
                <w:szCs w:val="28"/>
              </w:rPr>
              <w:t>CT</w:t>
            </w:r>
          </w:p>
        </w:tc>
      </w:tr>
      <w:tr w:rsidR="00425C9B" w:rsidRPr="008756F9" w14:paraId="32C93215" w14:textId="1B4E021A" w:rsidTr="003C3912">
        <w:trPr>
          <w:trHeight w:val="637"/>
        </w:trPr>
        <w:tc>
          <w:tcPr>
            <w:tcW w:w="15735" w:type="dxa"/>
            <w:gridSpan w:val="6"/>
            <w:vAlign w:val="center"/>
          </w:tcPr>
          <w:p w14:paraId="47C47A1A" w14:textId="4D9C1A8B" w:rsidR="00425C9B" w:rsidRPr="00210FED" w:rsidRDefault="00425C9B" w:rsidP="00425C9B">
            <w:pPr>
              <w:spacing w:before="120" w:after="12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70C0"/>
                <w:kern w:val="24"/>
                <w:sz w:val="24"/>
                <w:szCs w:val="24"/>
              </w:rPr>
            </w:pPr>
            <w:r w:rsidRPr="00210FED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CYCLE DE VIE DU MEDICAMENT</w:t>
            </w:r>
          </w:p>
          <w:p w14:paraId="1AB35984" w14:textId="5F22C4DB" w:rsidR="00425C9B" w:rsidRPr="00210FED" w:rsidRDefault="00425C9B" w:rsidP="00425C9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210FED">
              <w:rPr>
                <w:rFonts w:ascii="Times New Roman" w:hAnsi="Times New Roman" w:cs="Times New Roman"/>
                <w:b/>
                <w:bCs/>
                <w:color w:val="3333FF"/>
                <w:sz w:val="24"/>
                <w:szCs w:val="24"/>
              </w:rPr>
              <w:t>Conception et développement du Médicament et autres produits de santé</w:t>
            </w:r>
          </w:p>
        </w:tc>
      </w:tr>
      <w:tr w:rsidR="00934A0A" w:rsidRPr="008756F9" w14:paraId="3A2282D6" w14:textId="6D7DEE06" w:rsidTr="000315C3">
        <w:trPr>
          <w:trHeight w:val="842"/>
        </w:trPr>
        <w:tc>
          <w:tcPr>
            <w:tcW w:w="2003" w:type="dxa"/>
            <w:vAlign w:val="center"/>
          </w:tcPr>
          <w:p w14:paraId="051B4FC1" w14:textId="2A64BB5A" w:rsidR="003C28A5" w:rsidRPr="00AC02F0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Marc LE BORGNE</w:t>
            </w:r>
          </w:p>
        </w:tc>
        <w:tc>
          <w:tcPr>
            <w:tcW w:w="4235" w:type="dxa"/>
            <w:vAlign w:val="center"/>
          </w:tcPr>
          <w:p w14:paraId="03CF652D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 naproxène, substance active pour l’élaboration du médicament de la classe des AINS : Conception, synthèse, contrôle, physico-chimie et métabolisme</w:t>
            </w:r>
          </w:p>
        </w:tc>
        <w:tc>
          <w:tcPr>
            <w:tcW w:w="1559" w:type="dxa"/>
            <w:vAlign w:val="center"/>
          </w:tcPr>
          <w:p w14:paraId="46691C74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C28A5">
              <w:rPr>
                <w:rFonts w:ascii="Times New Roman" w:hAnsi="Times New Roman" w:cs="Times New Roman"/>
                <w:sz w:val="20"/>
              </w:rPr>
              <w:t>2H</w:t>
            </w:r>
          </w:p>
          <w:p w14:paraId="49757551" w14:textId="5CC74F4C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0E15E776" w14:textId="3FCEBBA3" w:rsidR="003C28A5" w:rsidRPr="003B3C21" w:rsidRDefault="003C28A5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3ACF9CC1" w14:textId="4F0C1CAF" w:rsidR="003C28A5" w:rsidRPr="003B3C21" w:rsidRDefault="00D61A2B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01</w:t>
            </w:r>
            <w:r w:rsidR="00AE480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.10 </w:t>
            </w:r>
            <w:r w:rsidR="00AE480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AE480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5</w:t>
            </w:r>
            <w:r w:rsidR="00AE480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A2995F2" w14:textId="77777777" w:rsidR="003C28A5" w:rsidRPr="00425C9B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14:paraId="13214A8D" w14:textId="686A3DDA" w:rsidR="003C28A5" w:rsidRPr="00425C9B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7D0E664E" w14:textId="7F35CC20" w:rsidTr="000315C3">
        <w:trPr>
          <w:trHeight w:val="995"/>
        </w:trPr>
        <w:tc>
          <w:tcPr>
            <w:tcW w:w="2003" w:type="dxa"/>
            <w:vAlign w:val="center"/>
          </w:tcPr>
          <w:p w14:paraId="41A51F98" w14:textId="75743486" w:rsidR="003C28A5" w:rsidRPr="00AC02F0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Raphaël TERREUX</w:t>
            </w:r>
          </w:p>
        </w:tc>
        <w:tc>
          <w:tcPr>
            <w:tcW w:w="4235" w:type="dxa"/>
            <w:vAlign w:val="center"/>
          </w:tcPr>
          <w:p w14:paraId="76B9EF4B" w14:textId="1A9D8EA4" w:rsidR="003C28A5" w:rsidRPr="00611AE2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EA07D6">
              <w:rPr>
                <w:rFonts w:ascii="Times New Roman" w:hAnsi="Times New Roman" w:cs="Times New Roman"/>
              </w:rPr>
              <w:t>Conception rationnelle du médicament ; Exemple du naproxène.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5A9ABB40" w14:textId="1BE67423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28A5">
              <w:rPr>
                <w:rFonts w:ascii="Times New Roman" w:hAnsi="Times New Roman" w:cs="Times New Roman"/>
                <w:b/>
                <w:sz w:val="20"/>
              </w:rPr>
              <w:t>2H E</w:t>
            </w:r>
            <w:r w:rsidR="00072C92" w:rsidRPr="003C28A5">
              <w:rPr>
                <w:rFonts w:ascii="Times New Roman" w:hAnsi="Times New Roman" w:cs="Times New Roman"/>
                <w:b/>
                <w:sz w:val="20"/>
              </w:rPr>
              <w:t>d</w:t>
            </w:r>
            <w:r w:rsidR="00072C92">
              <w:rPr>
                <w:rFonts w:ascii="Times New Roman" w:hAnsi="Times New Roman" w:cs="Times New Roman"/>
                <w:b/>
                <w:sz w:val="20"/>
              </w:rPr>
              <w:t xml:space="preserve"> en groupe</w:t>
            </w:r>
            <w:r w:rsidRPr="003C28A5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3C28A5">
              <w:rPr>
                <w:rFonts w:ascii="Times New Roman" w:hAnsi="Times New Roman" w:cs="Times New Roman"/>
                <w:b/>
              </w:rPr>
              <w:t>(</w:t>
            </w:r>
            <w:r w:rsidR="00581F7F">
              <w:rPr>
                <w:rFonts w:ascii="Times New Roman" w:hAnsi="Times New Roman" w:cs="Times New Roman"/>
                <w:b/>
              </w:rPr>
              <w:t>C</w:t>
            </w:r>
            <w:r w:rsidRPr="003C28A5">
              <w:rPr>
                <w:rFonts w:ascii="Times New Roman" w:hAnsi="Times New Roman" w:cs="Times New Roman"/>
                <w:b/>
              </w:rPr>
              <w:t>ours présentiel)</w:t>
            </w:r>
          </w:p>
        </w:tc>
        <w:tc>
          <w:tcPr>
            <w:tcW w:w="3260" w:type="dxa"/>
            <w:vAlign w:val="center"/>
          </w:tcPr>
          <w:p w14:paraId="5BDD30D4" w14:textId="77777777" w:rsidR="00072C92" w:rsidRDefault="00072C92" w:rsidP="003B3C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Voir emploi du temps</w:t>
            </w:r>
          </w:p>
          <w:p w14:paraId="55926990" w14:textId="618C3BC0" w:rsidR="003C28A5" w:rsidRPr="00072C92" w:rsidRDefault="001C18A9" w:rsidP="003B3C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Du </w:t>
            </w:r>
            <w:r w:rsidR="00072C92" w:rsidRPr="00072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08/10</w:t>
            </w:r>
            <w:r w:rsidRPr="00072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au </w:t>
            </w:r>
            <w:r w:rsidR="00072C92" w:rsidRPr="00072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072C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/10 </w:t>
            </w:r>
          </w:p>
          <w:p w14:paraId="0E301AD4" w14:textId="4532E758" w:rsidR="001C18A9" w:rsidRPr="00072C92" w:rsidRDefault="00072C92" w:rsidP="003B3C2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C92">
              <w:rPr>
                <w:rFonts w:ascii="Times New Roman" w:hAnsi="Times New Roman" w:cs="Times New Roman"/>
                <w:b/>
                <w:bCs/>
              </w:rPr>
              <w:t xml:space="preserve">Intervenants : </w:t>
            </w:r>
            <w:proofErr w:type="spellStart"/>
            <w:proofErr w:type="gramStart"/>
            <w:r w:rsidRPr="00072C92">
              <w:rPr>
                <w:rFonts w:ascii="Times New Roman" w:hAnsi="Times New Roman" w:cs="Times New Roman"/>
                <w:b/>
                <w:bCs/>
              </w:rPr>
              <w:t>R.Maskri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 ; </w:t>
            </w:r>
            <w:proofErr w:type="spellStart"/>
            <w:proofErr w:type="gramStart"/>
            <w:r w:rsidRPr="00072C92">
              <w:rPr>
                <w:rFonts w:ascii="Times New Roman" w:hAnsi="Times New Roman" w:cs="Times New Roman"/>
                <w:b/>
                <w:bCs/>
              </w:rPr>
              <w:t>S.Aguer</w:t>
            </w:r>
            <w:r>
              <w:rPr>
                <w:rFonts w:ascii="Times New Roman" w:hAnsi="Times New Roman" w:cs="Times New Roman"/>
                <w:b/>
                <w:bCs/>
              </w:rPr>
              <w:t>o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</w:rPr>
              <w:t> ; R Terreux</w:t>
            </w:r>
          </w:p>
        </w:tc>
        <w:tc>
          <w:tcPr>
            <w:tcW w:w="3118" w:type="dxa"/>
            <w:vAlign w:val="center"/>
          </w:tcPr>
          <w:p w14:paraId="001A99BC" w14:textId="5C549AE0" w:rsidR="003C28A5" w:rsidRPr="003B3C21" w:rsidRDefault="00A67AC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  <w:r w:rsidR="00072C9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8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</w:t>
            </w:r>
            <w:r w:rsidR="0029225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10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072C9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30.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DE4DDB6" w14:textId="75155945" w:rsidR="003C28A5" w:rsidRPr="00425C9B" w:rsidRDefault="00205ED8" w:rsidP="00194D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</w:t>
            </w:r>
            <w:r w:rsidR="003C28A5"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T</w:t>
            </w:r>
          </w:p>
        </w:tc>
      </w:tr>
      <w:tr w:rsidR="00934A0A" w:rsidRPr="008756F9" w14:paraId="475ADC43" w14:textId="601A7325" w:rsidTr="000315C3">
        <w:trPr>
          <w:trHeight w:val="826"/>
        </w:trPr>
        <w:tc>
          <w:tcPr>
            <w:tcW w:w="2003" w:type="dxa"/>
            <w:vAlign w:val="center"/>
          </w:tcPr>
          <w:p w14:paraId="6B0201D0" w14:textId="1AB4AE63" w:rsid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Marie-Geneviève DIJOUX / </w:t>
            </w:r>
          </w:p>
          <w:p w14:paraId="5B3CF4C0" w14:textId="3BA0FD2C" w:rsidR="003C28A5" w:rsidRPr="00AC02F0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Isabelle KERZAON</w:t>
            </w:r>
          </w:p>
        </w:tc>
        <w:tc>
          <w:tcPr>
            <w:tcW w:w="4235" w:type="dxa"/>
            <w:vAlign w:val="center"/>
          </w:tcPr>
          <w:p w14:paraId="4C863FFE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Origines naturelles de principes actifs.</w:t>
            </w:r>
          </w:p>
          <w:p w14:paraId="5551CFBC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Notion ethnopharmacologie /ethnobotanique. Stratégie de recherche de nouveau principe actif naturel</w:t>
            </w:r>
          </w:p>
        </w:tc>
        <w:tc>
          <w:tcPr>
            <w:tcW w:w="1559" w:type="dxa"/>
            <w:vAlign w:val="center"/>
          </w:tcPr>
          <w:p w14:paraId="3E9B3EAE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C28A5">
              <w:rPr>
                <w:rFonts w:ascii="Times New Roman" w:hAnsi="Times New Roman" w:cs="Times New Roman"/>
                <w:sz w:val="20"/>
              </w:rPr>
              <w:t>2H</w:t>
            </w:r>
          </w:p>
          <w:p w14:paraId="64C07BD1" w14:textId="7BA4B39E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24499034" w14:textId="7901306E" w:rsidR="003C28A5" w:rsidRPr="003B3C21" w:rsidRDefault="003C28A5" w:rsidP="003B3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6A3C52DC" w14:textId="3AC76393" w:rsidR="003C28A5" w:rsidRPr="003B3C21" w:rsidRDefault="001C18A9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15</w:t>
            </w:r>
            <w:r w:rsidR="003C28A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.09 </w:t>
            </w:r>
            <w:r w:rsidR="003C28A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3C28A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A67AC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  <w:r w:rsidR="009E48AE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</w:t>
            </w:r>
            <w:r w:rsidR="003C28A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83D7165" w14:textId="77777777" w:rsidR="003C28A5" w:rsidRPr="00425C9B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14:paraId="71C03F16" w14:textId="28341393" w:rsidR="003C28A5" w:rsidRPr="00425C9B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4F6687D6" w14:textId="7741175D" w:rsidTr="00276340">
        <w:trPr>
          <w:trHeight w:val="439"/>
        </w:trPr>
        <w:tc>
          <w:tcPr>
            <w:tcW w:w="2003" w:type="dxa"/>
            <w:vAlign w:val="center"/>
          </w:tcPr>
          <w:p w14:paraId="775EE57B" w14:textId="2B3C6556" w:rsidR="003C28A5" w:rsidRPr="00AC02F0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Stéphanie BRIANCON</w:t>
            </w:r>
          </w:p>
        </w:tc>
        <w:tc>
          <w:tcPr>
            <w:tcW w:w="4235" w:type="dxa"/>
            <w:vAlign w:val="center"/>
          </w:tcPr>
          <w:p w14:paraId="0E969819" w14:textId="1A2DD91C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Définitions</w:t>
            </w:r>
            <w:r w:rsidR="002D351D">
              <w:rPr>
                <w:rFonts w:ascii="Times New Roman" w:hAnsi="Times New Roman" w:cs="Times New Roman"/>
              </w:rPr>
              <w:t> -</w:t>
            </w:r>
            <w:r w:rsidRPr="008756F9">
              <w:rPr>
                <w:rFonts w:ascii="Times New Roman" w:hAnsi="Times New Roman" w:cs="Times New Roman"/>
              </w:rPr>
              <w:t xml:space="preserve"> produits de santé- Biopharmacie-Voies et formes d’administration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255A6A9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/>
                <w:bCs/>
                <w:sz w:val="20"/>
              </w:rPr>
              <w:t>3 H</w:t>
            </w:r>
          </w:p>
          <w:p w14:paraId="6AE78858" w14:textId="413DCB1F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/>
              </w:rPr>
              <w:t>(</w:t>
            </w:r>
            <w:r w:rsidR="00581F7F">
              <w:rPr>
                <w:rFonts w:ascii="Times New Roman" w:hAnsi="Times New Roman" w:cs="Times New Roman"/>
                <w:b/>
              </w:rPr>
              <w:t>C</w:t>
            </w:r>
            <w:r w:rsidRPr="003C28A5">
              <w:rPr>
                <w:rFonts w:ascii="Times New Roman" w:hAnsi="Times New Roman" w:cs="Times New Roman"/>
                <w:b/>
              </w:rPr>
              <w:t>ours présentiel)</w:t>
            </w:r>
          </w:p>
        </w:tc>
        <w:tc>
          <w:tcPr>
            <w:tcW w:w="3260" w:type="dxa"/>
            <w:vAlign w:val="center"/>
          </w:tcPr>
          <w:p w14:paraId="2678F6D9" w14:textId="58ED4348" w:rsidR="000315C3" w:rsidRDefault="000315C3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09 octobre 9h15-10h15</w:t>
            </w:r>
          </w:p>
          <w:p w14:paraId="399D7A75" w14:textId="003904C7" w:rsidR="00125159" w:rsidRPr="003B3C21" w:rsidRDefault="00FC524C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20 novembre 10h30-12h30</w:t>
            </w:r>
          </w:p>
        </w:tc>
        <w:tc>
          <w:tcPr>
            <w:tcW w:w="3118" w:type="dxa"/>
            <w:vAlign w:val="center"/>
          </w:tcPr>
          <w:p w14:paraId="16DF0F37" w14:textId="60EF5719" w:rsidR="000315C3" w:rsidRDefault="000315C3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09.10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24.10</w:t>
            </w:r>
          </w:p>
          <w:p w14:paraId="686719CD" w14:textId="2C4CBC43" w:rsidR="003C28A5" w:rsidRPr="003B3C21" w:rsidRDefault="00FC524C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20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11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A67AC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5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72A4C0A" w14:textId="19D1AB61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3B3C2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380BBBEF" w14:textId="4CB3DBD9" w:rsidTr="000315C3">
        <w:trPr>
          <w:trHeight w:val="547"/>
        </w:trPr>
        <w:tc>
          <w:tcPr>
            <w:tcW w:w="2003" w:type="dxa"/>
            <w:vAlign w:val="center"/>
          </w:tcPr>
          <w:p w14:paraId="259EB226" w14:textId="4708611E" w:rsidR="003C28A5" w:rsidRPr="00AC02F0" w:rsidRDefault="003C28A5" w:rsidP="00263F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Lars JORDHEIM</w:t>
            </w:r>
          </w:p>
        </w:tc>
        <w:tc>
          <w:tcPr>
            <w:tcW w:w="4235" w:type="dxa"/>
            <w:vAlign w:val="center"/>
          </w:tcPr>
          <w:p w14:paraId="54252861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Contrôle de qualité des médicaments</w:t>
            </w:r>
            <w:r>
              <w:rPr>
                <w:rFonts w:ascii="Times New Roman" w:hAnsi="Times New Roman" w:cs="Times New Roman"/>
              </w:rPr>
              <w:t xml:space="preserve"> et autres produits de santé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308B0381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/>
                <w:bCs/>
                <w:sz w:val="20"/>
              </w:rPr>
              <w:t>1H</w:t>
            </w:r>
          </w:p>
          <w:p w14:paraId="601245C7" w14:textId="562DA2AD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/>
              </w:rPr>
              <w:lastRenderedPageBreak/>
              <w:t>(</w:t>
            </w:r>
            <w:r w:rsidR="00581F7F">
              <w:rPr>
                <w:rFonts w:ascii="Times New Roman" w:hAnsi="Times New Roman" w:cs="Times New Roman"/>
                <w:b/>
              </w:rPr>
              <w:t>C</w:t>
            </w:r>
            <w:r w:rsidRPr="003C28A5">
              <w:rPr>
                <w:rFonts w:ascii="Times New Roman" w:hAnsi="Times New Roman" w:cs="Times New Roman"/>
                <w:b/>
              </w:rPr>
              <w:t>ours présentiel)</w:t>
            </w:r>
          </w:p>
        </w:tc>
        <w:tc>
          <w:tcPr>
            <w:tcW w:w="3260" w:type="dxa"/>
            <w:vAlign w:val="center"/>
          </w:tcPr>
          <w:p w14:paraId="7E85D8B4" w14:textId="213AFBE6" w:rsidR="002A32D4" w:rsidRPr="003B3C21" w:rsidRDefault="000315C3" w:rsidP="003B3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0</w:t>
            </w:r>
            <w:r w:rsidR="00A67AC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9 octobre 8h15-9h15</w:t>
            </w:r>
          </w:p>
        </w:tc>
        <w:tc>
          <w:tcPr>
            <w:tcW w:w="3118" w:type="dxa"/>
            <w:vAlign w:val="center"/>
          </w:tcPr>
          <w:p w14:paraId="3289F0FF" w14:textId="34C6696E" w:rsidR="003C28A5" w:rsidRPr="003B3C21" w:rsidRDefault="00A67AC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09.10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24.10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6C3B9E" w14:textId="77777777" w:rsidR="003C28A5" w:rsidRPr="00425C9B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14:paraId="2B05E0DC" w14:textId="4137EEA4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6449606C" w14:textId="1B902746" w:rsidTr="00934A0A">
        <w:trPr>
          <w:trHeight w:val="445"/>
        </w:trPr>
        <w:tc>
          <w:tcPr>
            <w:tcW w:w="2003" w:type="dxa"/>
            <w:vAlign w:val="center"/>
          </w:tcPr>
          <w:p w14:paraId="606B7A05" w14:textId="2782A3AD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Pascale COHEN</w:t>
            </w:r>
          </w:p>
        </w:tc>
        <w:tc>
          <w:tcPr>
            <w:tcW w:w="4235" w:type="dxa"/>
            <w:vAlign w:val="center"/>
          </w:tcPr>
          <w:p w14:paraId="1634EF8E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Biotechnologies et innovations pharmaceutiques</w:t>
            </w:r>
          </w:p>
        </w:tc>
        <w:tc>
          <w:tcPr>
            <w:tcW w:w="1559" w:type="dxa"/>
            <w:vAlign w:val="center"/>
          </w:tcPr>
          <w:p w14:paraId="07D6D6FB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Cs/>
                <w:sz w:val="20"/>
              </w:rPr>
              <w:t>2H</w:t>
            </w:r>
          </w:p>
          <w:p w14:paraId="58021E18" w14:textId="21999555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3897D5AC" w14:textId="3DABF275" w:rsidR="003C28A5" w:rsidRPr="003B3C21" w:rsidRDefault="003C28A5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2666B009" w14:textId="62B8A5D6" w:rsidR="003C28A5" w:rsidRPr="003B3C21" w:rsidRDefault="00D61A2B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02.11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1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.11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43F699F" w14:textId="7F942A6F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3B3C21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07574EEA" w14:textId="0FC3AD4A" w:rsidTr="000315C3">
        <w:trPr>
          <w:trHeight w:val="581"/>
        </w:trPr>
        <w:tc>
          <w:tcPr>
            <w:tcW w:w="2003" w:type="dxa"/>
            <w:vAlign w:val="center"/>
          </w:tcPr>
          <w:p w14:paraId="525F16AC" w14:textId="59CDED4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Laurent BOURGUIGNON</w:t>
            </w:r>
          </w:p>
        </w:tc>
        <w:tc>
          <w:tcPr>
            <w:tcW w:w="4235" w:type="dxa"/>
            <w:vAlign w:val="center"/>
          </w:tcPr>
          <w:p w14:paraId="24F593D6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Identification préclinique de cibles pharmacologiques</w:t>
            </w:r>
          </w:p>
        </w:tc>
        <w:tc>
          <w:tcPr>
            <w:tcW w:w="1559" w:type="dxa"/>
            <w:vAlign w:val="center"/>
          </w:tcPr>
          <w:p w14:paraId="7C3539ED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Cs/>
                <w:sz w:val="20"/>
              </w:rPr>
              <w:t>1H</w:t>
            </w:r>
          </w:p>
          <w:p w14:paraId="20FC3A5A" w14:textId="2E632A1F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2441F6E1" w14:textId="41916FA5" w:rsidR="003C28A5" w:rsidRPr="003B3C21" w:rsidRDefault="003C28A5" w:rsidP="003B3C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4FBDCD77" w14:textId="02C83B32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28.09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3E5EA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0DBB005" w14:textId="01EAFCD9" w:rsidR="003C28A5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524F8C74" w14:textId="66FC9C3C" w:rsidTr="000315C3">
        <w:trPr>
          <w:trHeight w:val="700"/>
        </w:trPr>
        <w:tc>
          <w:tcPr>
            <w:tcW w:w="2003" w:type="dxa"/>
            <w:vAlign w:val="center"/>
          </w:tcPr>
          <w:p w14:paraId="7AC84ED5" w14:textId="4C1496EE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Behrouz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KASSAI</w:t>
            </w:r>
          </w:p>
        </w:tc>
        <w:tc>
          <w:tcPr>
            <w:tcW w:w="4235" w:type="dxa"/>
            <w:vAlign w:val="center"/>
          </w:tcPr>
          <w:p w14:paraId="718528ED" w14:textId="77777777" w:rsidR="003C28A5" w:rsidRPr="008756F9" w:rsidRDefault="003C28A5" w:rsidP="00263F32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Développement Clinique du Médicament</w:t>
            </w:r>
          </w:p>
        </w:tc>
        <w:tc>
          <w:tcPr>
            <w:tcW w:w="1559" w:type="dxa"/>
            <w:vAlign w:val="center"/>
          </w:tcPr>
          <w:p w14:paraId="1C800D80" w14:textId="77777777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Cs/>
                <w:sz w:val="20"/>
              </w:rPr>
              <w:t>1H</w:t>
            </w:r>
          </w:p>
          <w:p w14:paraId="7792B5A6" w14:textId="7FF8E190" w:rsidR="003C28A5" w:rsidRPr="003C28A5" w:rsidRDefault="003C28A5" w:rsidP="00263F32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18CDD482" w14:textId="01DA2916" w:rsidR="003C28A5" w:rsidRPr="003B3C21" w:rsidRDefault="003C28A5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352EADF3" w14:textId="4191182A" w:rsidR="003C28A5" w:rsidRPr="003B3C21" w:rsidRDefault="00C0168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05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10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19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402A3A2" w14:textId="43866E61" w:rsidR="003C28A5" w:rsidRPr="003B3C21" w:rsidRDefault="00540EFD" w:rsidP="00540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69E65422" w14:textId="77777777" w:rsidTr="000315C3">
        <w:trPr>
          <w:trHeight w:val="700"/>
        </w:trPr>
        <w:tc>
          <w:tcPr>
            <w:tcW w:w="2003" w:type="dxa"/>
            <w:vAlign w:val="center"/>
          </w:tcPr>
          <w:p w14:paraId="11EA5F03" w14:textId="4F844FF0" w:rsidR="00790BA1" w:rsidRDefault="00934A0A" w:rsidP="00263F32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Behrouz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KASSAI</w:t>
            </w:r>
          </w:p>
        </w:tc>
        <w:tc>
          <w:tcPr>
            <w:tcW w:w="4235" w:type="dxa"/>
            <w:vAlign w:val="center"/>
          </w:tcPr>
          <w:p w14:paraId="674BC357" w14:textId="5C888216" w:rsidR="00790BA1" w:rsidRPr="008756F9" w:rsidRDefault="00224E80" w:rsidP="00263F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Introduction </w:t>
            </w:r>
            <w:r w:rsidR="004D721D">
              <w:rPr>
                <w:rFonts w:ascii="Times New Roman" w:hAnsi="Times New Roman" w:cs="Times New Roman"/>
              </w:rPr>
              <w:t>à</w:t>
            </w:r>
            <w:r>
              <w:rPr>
                <w:rFonts w:ascii="Times New Roman" w:hAnsi="Times New Roman" w:cs="Times New Roman"/>
              </w:rPr>
              <w:t xml:space="preserve"> la pharmacologie</w:t>
            </w:r>
          </w:p>
        </w:tc>
        <w:tc>
          <w:tcPr>
            <w:tcW w:w="1559" w:type="dxa"/>
            <w:vAlign w:val="center"/>
          </w:tcPr>
          <w:p w14:paraId="6AFFDEC6" w14:textId="77777777" w:rsidR="00790E84" w:rsidRPr="00934A0A" w:rsidRDefault="00790E84" w:rsidP="00790E8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34A0A">
              <w:rPr>
                <w:rFonts w:ascii="Times New Roman" w:hAnsi="Times New Roman" w:cs="Times New Roman"/>
                <w:sz w:val="20"/>
              </w:rPr>
              <w:t>1H</w:t>
            </w:r>
          </w:p>
          <w:p w14:paraId="6091C4DC" w14:textId="0A6C656C" w:rsidR="00790BA1" w:rsidRPr="003C28A5" w:rsidRDefault="00790E84" w:rsidP="00790E84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934A0A">
              <w:rPr>
                <w:rFonts w:ascii="Times New Roman" w:hAnsi="Times New Roman" w:cs="Times New Roman"/>
              </w:rPr>
              <w:t>(</w:t>
            </w:r>
            <w:r w:rsidR="00934A0A" w:rsidRPr="00934A0A">
              <w:rPr>
                <w:rFonts w:ascii="Times New Roman" w:hAnsi="Times New Roman" w:cs="Times New Roman"/>
              </w:rPr>
              <w:t>C</w:t>
            </w:r>
            <w:r w:rsidRPr="00934A0A">
              <w:rPr>
                <w:rFonts w:ascii="Times New Roman" w:hAnsi="Times New Roman" w:cs="Times New Roman"/>
              </w:rPr>
              <w:t xml:space="preserve"> </w:t>
            </w:r>
            <w:r w:rsidR="00934A0A" w:rsidRPr="00934A0A">
              <w:rPr>
                <w:rFonts w:ascii="Times New Roman" w:hAnsi="Times New Roman" w:cs="Times New Roman"/>
              </w:rPr>
              <w:t>sonorisé)</w:t>
            </w:r>
          </w:p>
        </w:tc>
        <w:tc>
          <w:tcPr>
            <w:tcW w:w="3260" w:type="dxa"/>
            <w:vAlign w:val="center"/>
          </w:tcPr>
          <w:p w14:paraId="533A071C" w14:textId="73331B41" w:rsidR="00790BA1" w:rsidRPr="003B3C21" w:rsidRDefault="00790BA1" w:rsidP="00263F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742F992E" w14:textId="36F82AEE" w:rsidR="00790BA1" w:rsidRDefault="005360BB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03.10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1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61147C02" w14:textId="3D50D825" w:rsidR="00790BA1" w:rsidRPr="003B3C21" w:rsidRDefault="00540EFD" w:rsidP="00540E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425C9B" w:rsidRPr="008756F9" w14:paraId="3F50DA69" w14:textId="744C3EA9" w:rsidTr="00425C9B">
        <w:trPr>
          <w:trHeight w:val="373"/>
        </w:trPr>
        <w:tc>
          <w:tcPr>
            <w:tcW w:w="15735" w:type="dxa"/>
            <w:gridSpan w:val="6"/>
            <w:vAlign w:val="center"/>
          </w:tcPr>
          <w:p w14:paraId="2C0CDE2B" w14:textId="6E461C44" w:rsidR="00425C9B" w:rsidRDefault="00425C9B" w:rsidP="00425C9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</w:pPr>
            <w:r w:rsidRPr="003C28A5">
              <w:rPr>
                <w:rFonts w:ascii="Times New Roman" w:hAnsi="Times New Roman" w:cs="Times New Roman"/>
                <w:b/>
                <w:color w:val="3333FF"/>
                <w:sz w:val="24"/>
                <w:szCs w:val="24"/>
              </w:rPr>
              <w:t>PHARMACOLOGIE CLINIQUE ET USAGE DU MEDICAMENT</w:t>
            </w:r>
          </w:p>
        </w:tc>
      </w:tr>
      <w:tr w:rsidR="00934A0A" w:rsidRPr="008756F9" w14:paraId="1EBE23D7" w14:textId="04B3EC5E" w:rsidTr="00934A0A">
        <w:trPr>
          <w:trHeight w:val="494"/>
        </w:trPr>
        <w:tc>
          <w:tcPr>
            <w:tcW w:w="2003" w:type="dxa"/>
            <w:vMerge w:val="restart"/>
            <w:vAlign w:val="center"/>
          </w:tcPr>
          <w:p w14:paraId="3E9EB18C" w14:textId="277AF7F6" w:rsidR="003C28A5" w:rsidRPr="008756F9" w:rsidRDefault="00934A0A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Behrouz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KASSAI</w:t>
            </w:r>
          </w:p>
        </w:tc>
        <w:tc>
          <w:tcPr>
            <w:tcW w:w="4235" w:type="dxa"/>
            <w:vAlign w:val="center"/>
          </w:tcPr>
          <w:p w14:paraId="690E3062" w14:textId="77777777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Cibles, mécanismes et action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559" w:type="dxa"/>
            <w:vAlign w:val="center"/>
          </w:tcPr>
          <w:p w14:paraId="6063085A" w14:textId="77777777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Cs/>
                <w:sz w:val="20"/>
              </w:rPr>
              <w:t>1H</w:t>
            </w:r>
          </w:p>
          <w:p w14:paraId="52443BFC" w14:textId="3119BC19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2AE64285" w14:textId="0FC3C4BD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40236DC7" w14:textId="4492188A" w:rsidR="003C28A5" w:rsidRPr="003B3C21" w:rsidRDefault="00D61A2B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16.11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.11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57F9656" w14:textId="54587FAB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C21">
              <w:rPr>
                <w:rFonts w:ascii="Times New Roman" w:hAnsi="Times New Roman" w:cs="Times New Roman"/>
                <w:b/>
                <w:sz w:val="24"/>
                <w:szCs w:val="28"/>
              </w:rPr>
              <w:t>CT</w:t>
            </w:r>
          </w:p>
        </w:tc>
      </w:tr>
      <w:tr w:rsidR="00934A0A" w:rsidRPr="00425C9B" w14:paraId="6CD93EA9" w14:textId="0AB71FF6" w:rsidTr="00934A0A">
        <w:trPr>
          <w:trHeight w:val="711"/>
        </w:trPr>
        <w:tc>
          <w:tcPr>
            <w:tcW w:w="2003" w:type="dxa"/>
            <w:vMerge/>
            <w:vAlign w:val="center"/>
          </w:tcPr>
          <w:p w14:paraId="4925D562" w14:textId="2F664C86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235" w:type="dxa"/>
            <w:vAlign w:val="center"/>
          </w:tcPr>
          <w:p w14:paraId="4B77E126" w14:textId="77777777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Définition des principaux paramètres pharmacodynamiques et pharmacocinétiques</w:t>
            </w:r>
          </w:p>
        </w:tc>
        <w:tc>
          <w:tcPr>
            <w:tcW w:w="1559" w:type="dxa"/>
            <w:vAlign w:val="center"/>
          </w:tcPr>
          <w:p w14:paraId="510552C2" w14:textId="77777777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Cs/>
                <w:sz w:val="20"/>
              </w:rPr>
              <w:t>2H</w:t>
            </w:r>
          </w:p>
          <w:p w14:paraId="5444C227" w14:textId="341C0DB2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3BBFB1C7" w14:textId="645F38EF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232514E4" w14:textId="4FA78E12" w:rsidR="003C28A5" w:rsidRPr="003B3C21" w:rsidRDefault="00411383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01</w:t>
            </w:r>
            <w:r w:rsidR="0012515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10 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15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E51D51E" w14:textId="1DAFF83A" w:rsidR="003C28A5" w:rsidRPr="00425C9B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73A3B244" w14:textId="1469B4F2" w:rsidTr="000315C3">
        <w:trPr>
          <w:trHeight w:val="551"/>
        </w:trPr>
        <w:tc>
          <w:tcPr>
            <w:tcW w:w="2003" w:type="dxa"/>
            <w:vAlign w:val="center"/>
          </w:tcPr>
          <w:p w14:paraId="0E469CEA" w14:textId="77777777" w:rsidR="003C28A5" w:rsidRDefault="00EE589F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Jean Pierre </w:t>
            </w:r>
          </w:p>
          <w:p w14:paraId="43D0934B" w14:textId="2A7AFF76" w:rsidR="00EE589F" w:rsidRPr="008756F9" w:rsidRDefault="00EE589F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FAUVEL</w:t>
            </w:r>
          </w:p>
        </w:tc>
        <w:tc>
          <w:tcPr>
            <w:tcW w:w="4235" w:type="dxa"/>
            <w:vAlign w:val="center"/>
          </w:tcPr>
          <w:p w14:paraId="33AF8A00" w14:textId="77777777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Règles de prescription – rapport bénéfice/ risque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704DEF19" w14:textId="77777777" w:rsidR="003C28A5" w:rsidRPr="00C750BF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750BF">
              <w:rPr>
                <w:rFonts w:ascii="Times New Roman" w:hAnsi="Times New Roman" w:cs="Times New Roman"/>
                <w:b/>
                <w:bCs/>
                <w:sz w:val="20"/>
              </w:rPr>
              <w:t>2H</w:t>
            </w:r>
          </w:p>
          <w:p w14:paraId="78DA8EC2" w14:textId="48495168" w:rsidR="003C28A5" w:rsidRPr="003C28A5" w:rsidRDefault="00C750BF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750BF">
              <w:rPr>
                <w:rFonts w:ascii="Times New Roman" w:hAnsi="Times New Roman" w:cs="Times New Roman"/>
                <w:b/>
                <w:bCs/>
                <w:sz w:val="24"/>
              </w:rPr>
              <w:t>(Cours présentiel</w:t>
            </w:r>
            <w:r w:rsidR="00934A0A" w:rsidRPr="00C750BF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  <w:tc>
          <w:tcPr>
            <w:tcW w:w="3260" w:type="dxa"/>
            <w:vAlign w:val="center"/>
          </w:tcPr>
          <w:p w14:paraId="4C7A6856" w14:textId="578293C1" w:rsidR="00125159" w:rsidRPr="003B3C21" w:rsidRDefault="00EE589F" w:rsidP="00072C9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18 septembre : 10h30-12h30</w:t>
            </w:r>
          </w:p>
        </w:tc>
        <w:tc>
          <w:tcPr>
            <w:tcW w:w="3118" w:type="dxa"/>
            <w:vAlign w:val="center"/>
          </w:tcPr>
          <w:p w14:paraId="56AB7CB6" w14:textId="7804C52F" w:rsidR="003C28A5" w:rsidRPr="003B3C21" w:rsidRDefault="00EE589F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18.09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01.10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D30C55" w14:textId="77777777" w:rsidR="006C6CDB" w:rsidRPr="00425C9B" w:rsidRDefault="006C6CDB" w:rsidP="006C6C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14:paraId="364F619C" w14:textId="248D03CE" w:rsidR="003C28A5" w:rsidRPr="00205ED8" w:rsidRDefault="006C6CDB" w:rsidP="006C6C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13A90F49" w14:textId="1E607245" w:rsidTr="000315C3">
        <w:trPr>
          <w:trHeight w:val="517"/>
        </w:trPr>
        <w:tc>
          <w:tcPr>
            <w:tcW w:w="2003" w:type="dxa"/>
            <w:vAlign w:val="center"/>
          </w:tcPr>
          <w:p w14:paraId="098E1648" w14:textId="77777777" w:rsidR="003C28A5" w:rsidRDefault="00EE589F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Jean Pierre </w:t>
            </w:r>
          </w:p>
          <w:p w14:paraId="57E64571" w14:textId="0DE652D0" w:rsidR="00EE589F" w:rsidRPr="008756F9" w:rsidRDefault="00EE589F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FAUVEL</w:t>
            </w:r>
          </w:p>
        </w:tc>
        <w:tc>
          <w:tcPr>
            <w:tcW w:w="4235" w:type="dxa"/>
            <w:vAlign w:val="center"/>
          </w:tcPr>
          <w:p w14:paraId="3802DAB7" w14:textId="77777777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Pharmacovigilance, Pharmaco épidémiologie-iatrogénie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08D7013" w14:textId="77777777" w:rsidR="003C28A5" w:rsidRPr="00C750BF" w:rsidRDefault="003C28A5" w:rsidP="003C28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C750BF">
              <w:rPr>
                <w:rFonts w:ascii="Times New Roman" w:hAnsi="Times New Roman" w:cs="Times New Roman"/>
                <w:b/>
                <w:bCs/>
                <w:sz w:val="20"/>
              </w:rPr>
              <w:t>2H</w:t>
            </w:r>
          </w:p>
          <w:p w14:paraId="2D1181B0" w14:textId="2083A776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750BF">
              <w:rPr>
                <w:rFonts w:ascii="Times New Roman" w:hAnsi="Times New Roman" w:cs="Times New Roman"/>
                <w:b/>
                <w:bCs/>
                <w:szCs w:val="20"/>
              </w:rPr>
              <w:t>(</w:t>
            </w:r>
            <w:r w:rsidR="00934A0A" w:rsidRPr="00C750BF">
              <w:rPr>
                <w:rFonts w:ascii="Times New Roman" w:hAnsi="Times New Roman" w:cs="Times New Roman"/>
                <w:b/>
                <w:bCs/>
                <w:szCs w:val="20"/>
              </w:rPr>
              <w:t>C</w:t>
            </w:r>
            <w:r w:rsidR="00C750BF" w:rsidRPr="00C750BF">
              <w:rPr>
                <w:rFonts w:ascii="Times New Roman" w:hAnsi="Times New Roman" w:cs="Times New Roman"/>
                <w:b/>
                <w:bCs/>
                <w:szCs w:val="20"/>
              </w:rPr>
              <w:t>ours</w:t>
            </w:r>
            <w:r w:rsidRPr="00C750BF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C750BF" w:rsidRPr="00C750BF">
              <w:rPr>
                <w:rFonts w:ascii="Times New Roman" w:hAnsi="Times New Roman" w:cs="Times New Roman"/>
                <w:b/>
                <w:bCs/>
                <w:szCs w:val="20"/>
              </w:rPr>
              <w:t>présent</w:t>
            </w:r>
            <w:r w:rsidR="00934A0A" w:rsidRPr="00C750BF">
              <w:rPr>
                <w:rFonts w:ascii="Times New Roman" w:hAnsi="Times New Roman" w:cs="Times New Roman"/>
                <w:b/>
                <w:bCs/>
                <w:szCs w:val="20"/>
              </w:rPr>
              <w:t>iel</w:t>
            </w:r>
            <w:r w:rsidRPr="00C750BF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  <w:tc>
          <w:tcPr>
            <w:tcW w:w="3260" w:type="dxa"/>
            <w:vAlign w:val="center"/>
          </w:tcPr>
          <w:p w14:paraId="46C31AAA" w14:textId="6018CEBC" w:rsidR="00354F22" w:rsidRPr="003B3C21" w:rsidRDefault="00EE589F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21 septembre : 10h30-12h30</w:t>
            </w:r>
          </w:p>
        </w:tc>
        <w:tc>
          <w:tcPr>
            <w:tcW w:w="3118" w:type="dxa"/>
            <w:vAlign w:val="center"/>
          </w:tcPr>
          <w:p w14:paraId="1883A832" w14:textId="234DBA2E" w:rsidR="003C28A5" w:rsidRPr="003B3C21" w:rsidRDefault="00EE589F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21.09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06.10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6739151" w14:textId="77777777" w:rsidR="006C6CDB" w:rsidRPr="00425C9B" w:rsidRDefault="006C6CDB" w:rsidP="006C6C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  <w:p w14:paraId="750C7750" w14:textId="0A9A9F54" w:rsidR="003C28A5" w:rsidRPr="00205ED8" w:rsidRDefault="006C6CDB" w:rsidP="006C6C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425C9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CT</w:t>
            </w:r>
          </w:p>
        </w:tc>
      </w:tr>
      <w:tr w:rsidR="00934A0A" w:rsidRPr="008756F9" w14:paraId="4F1FE23C" w14:textId="7A4A2561" w:rsidTr="00934A0A">
        <w:trPr>
          <w:trHeight w:val="548"/>
        </w:trPr>
        <w:tc>
          <w:tcPr>
            <w:tcW w:w="2003" w:type="dxa"/>
            <w:vAlign w:val="center"/>
          </w:tcPr>
          <w:p w14:paraId="695FFD0D" w14:textId="1FCF47BA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Teddy NOVAIS</w:t>
            </w:r>
          </w:p>
        </w:tc>
        <w:tc>
          <w:tcPr>
            <w:tcW w:w="4235" w:type="dxa"/>
            <w:vAlign w:val="center"/>
          </w:tcPr>
          <w:p w14:paraId="227BD136" w14:textId="77777777" w:rsidR="003C28A5" w:rsidRPr="008756F9" w:rsidRDefault="003C28A5" w:rsidP="003C28A5">
            <w:pPr>
              <w:jc w:val="center"/>
              <w:rPr>
                <w:rFonts w:ascii="Times New Roman" w:hAnsi="Times New Roman" w:cs="Times New Roman"/>
              </w:rPr>
            </w:pPr>
            <w:r w:rsidRPr="008756F9">
              <w:rPr>
                <w:rFonts w:ascii="Times New Roman" w:hAnsi="Times New Roman" w:cs="Times New Roman"/>
              </w:rPr>
              <w:t>Bon usage du Médicament</w:t>
            </w:r>
          </w:p>
        </w:tc>
        <w:tc>
          <w:tcPr>
            <w:tcW w:w="1559" w:type="dxa"/>
            <w:vAlign w:val="center"/>
          </w:tcPr>
          <w:p w14:paraId="0315D744" w14:textId="77777777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3C28A5">
              <w:rPr>
                <w:rFonts w:ascii="Times New Roman" w:hAnsi="Times New Roman" w:cs="Times New Roman"/>
                <w:bCs/>
                <w:sz w:val="20"/>
              </w:rPr>
              <w:t>2H</w:t>
            </w:r>
          </w:p>
          <w:p w14:paraId="77F00C97" w14:textId="29A8A1E8" w:rsidR="003C28A5" w:rsidRPr="003C28A5" w:rsidRDefault="003C28A5" w:rsidP="003C28A5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C28A5">
              <w:rPr>
                <w:rFonts w:ascii="Times New Roman" w:hAnsi="Times New Roman" w:cs="Times New Roman"/>
                <w:sz w:val="24"/>
              </w:rPr>
              <w:t>(C sonorisé)</w:t>
            </w:r>
          </w:p>
        </w:tc>
        <w:tc>
          <w:tcPr>
            <w:tcW w:w="3260" w:type="dxa"/>
            <w:vAlign w:val="center"/>
          </w:tcPr>
          <w:p w14:paraId="2927C038" w14:textId="0B88B30B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3118" w:type="dxa"/>
            <w:vAlign w:val="center"/>
          </w:tcPr>
          <w:p w14:paraId="3D8F3E93" w14:textId="15F42012" w:rsidR="003C28A5" w:rsidRPr="003B3C21" w:rsidRDefault="00411383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23.11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sym w:font="Symbol" w:char="F0AE"/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3B161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7</w:t>
            </w:r>
            <w:r w:rsidR="00D61A2B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988FB0B" w14:textId="306D86FE" w:rsidR="003C28A5" w:rsidRPr="003B3C21" w:rsidRDefault="003C28A5" w:rsidP="003C28A5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B3C21">
              <w:rPr>
                <w:rFonts w:ascii="Times New Roman" w:hAnsi="Times New Roman" w:cs="Times New Roman"/>
                <w:b/>
                <w:sz w:val="24"/>
                <w:szCs w:val="28"/>
              </w:rPr>
              <w:t>CT</w:t>
            </w:r>
          </w:p>
        </w:tc>
      </w:tr>
    </w:tbl>
    <w:p w14:paraId="1604CEEB" w14:textId="05E24211" w:rsidR="006051B2" w:rsidRDefault="00422558" w:rsidP="00510663">
      <w:pPr>
        <w:pStyle w:val="NormalWeb"/>
        <w:spacing w:before="154" w:beforeAutospacing="0" w:after="0" w:afterAutospacing="0"/>
        <w:textAlignment w:val="baseline"/>
        <w:rPr>
          <w:szCs w:val="32"/>
        </w:rPr>
      </w:pPr>
      <w:r>
        <w:rPr>
          <w:szCs w:val="32"/>
        </w:rPr>
        <w:t>CT</w:t>
      </w:r>
      <w:r w:rsidR="00EE589F">
        <w:rPr>
          <w:szCs w:val="32"/>
        </w:rPr>
        <w:t>1</w:t>
      </w:r>
      <w:r>
        <w:rPr>
          <w:szCs w:val="32"/>
        </w:rPr>
        <w:t xml:space="preserve"> : </w:t>
      </w:r>
      <w:r w:rsidR="008B6C01" w:rsidRPr="008B6C01">
        <w:rPr>
          <w:szCs w:val="32"/>
        </w:rPr>
        <w:t xml:space="preserve"> Contrôle Terminal</w:t>
      </w:r>
      <w:r w:rsidR="00EE589F">
        <w:rPr>
          <w:szCs w:val="32"/>
        </w:rPr>
        <w:t>- Session 1</w:t>
      </w:r>
    </w:p>
    <w:p w14:paraId="584FE12E" w14:textId="12003509" w:rsidR="007F410F" w:rsidRPr="00DD3C49" w:rsidRDefault="007F410F" w:rsidP="00510663">
      <w:pPr>
        <w:pStyle w:val="NormalWeb"/>
        <w:spacing w:before="154" w:beforeAutospacing="0" w:after="0" w:afterAutospacing="0"/>
        <w:textAlignment w:val="baseline"/>
        <w:rPr>
          <w:b/>
          <w:bCs/>
          <w:color w:val="FF0000"/>
          <w:szCs w:val="32"/>
          <w:u w:val="single"/>
        </w:rPr>
      </w:pPr>
    </w:p>
    <w:p w14:paraId="00957D04" w14:textId="77777777" w:rsidR="00DD3C49" w:rsidRPr="008B6C01" w:rsidRDefault="00DD3C49" w:rsidP="00510663">
      <w:pPr>
        <w:pStyle w:val="NormalWeb"/>
        <w:spacing w:before="154" w:beforeAutospacing="0" w:after="0" w:afterAutospacing="0"/>
        <w:textAlignment w:val="baseline"/>
        <w:rPr>
          <w:szCs w:val="32"/>
        </w:rPr>
      </w:pPr>
    </w:p>
    <w:sectPr w:rsidR="00DD3C49" w:rsidRPr="008B6C01" w:rsidSect="003C28A5">
      <w:pgSz w:w="16838" w:h="11906" w:orient="landscape"/>
      <w:pgMar w:top="1304" w:right="357" w:bottom="567" w:left="403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506088" w14:textId="77777777" w:rsidR="00B50882" w:rsidRDefault="00B50882" w:rsidP="00E15203">
      <w:pPr>
        <w:spacing w:after="0" w:line="240" w:lineRule="auto"/>
      </w:pPr>
      <w:r>
        <w:separator/>
      </w:r>
    </w:p>
  </w:endnote>
  <w:endnote w:type="continuationSeparator" w:id="0">
    <w:p w14:paraId="0ECB84D6" w14:textId="77777777" w:rsidR="00B50882" w:rsidRDefault="00B50882" w:rsidP="00E1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822040" w14:textId="77777777" w:rsidR="00B50882" w:rsidRDefault="00B50882" w:rsidP="00E15203">
      <w:pPr>
        <w:spacing w:after="0" w:line="240" w:lineRule="auto"/>
      </w:pPr>
      <w:r>
        <w:separator/>
      </w:r>
    </w:p>
  </w:footnote>
  <w:footnote w:type="continuationSeparator" w:id="0">
    <w:p w14:paraId="72C35F53" w14:textId="77777777" w:rsidR="00B50882" w:rsidRDefault="00B50882" w:rsidP="00E15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0C5AAB"/>
    <w:multiLevelType w:val="hybridMultilevel"/>
    <w:tmpl w:val="311C70C2"/>
    <w:lvl w:ilvl="0" w:tplc="040C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num w:numId="1" w16cid:durableId="7330414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0tTQxMDcwsTQzsDRQ0lEKTi0uzszPAykwrgUApm4SvywAAAA="/>
  </w:docVars>
  <w:rsids>
    <w:rsidRoot w:val="00E15203"/>
    <w:rsid w:val="000276C8"/>
    <w:rsid w:val="000315C3"/>
    <w:rsid w:val="00072C92"/>
    <w:rsid w:val="00096537"/>
    <w:rsid w:val="000A154C"/>
    <w:rsid w:val="000A5CC7"/>
    <w:rsid w:val="000C3586"/>
    <w:rsid w:val="000D75B4"/>
    <w:rsid w:val="000F7560"/>
    <w:rsid w:val="00125159"/>
    <w:rsid w:val="00130111"/>
    <w:rsid w:val="00131D00"/>
    <w:rsid w:val="00153C3C"/>
    <w:rsid w:val="00161A76"/>
    <w:rsid w:val="00162BD2"/>
    <w:rsid w:val="001836D0"/>
    <w:rsid w:val="00183B6C"/>
    <w:rsid w:val="00194D1C"/>
    <w:rsid w:val="001A6695"/>
    <w:rsid w:val="001B75F2"/>
    <w:rsid w:val="001C1331"/>
    <w:rsid w:val="001C18A9"/>
    <w:rsid w:val="001D4199"/>
    <w:rsid w:val="001E3B7B"/>
    <w:rsid w:val="001F5915"/>
    <w:rsid w:val="002039E0"/>
    <w:rsid w:val="00204FE6"/>
    <w:rsid w:val="00205ED8"/>
    <w:rsid w:val="00210FED"/>
    <w:rsid w:val="00224E80"/>
    <w:rsid w:val="00237993"/>
    <w:rsid w:val="00263F32"/>
    <w:rsid w:val="00264F6B"/>
    <w:rsid w:val="00276340"/>
    <w:rsid w:val="00282D99"/>
    <w:rsid w:val="0029225A"/>
    <w:rsid w:val="00294C3B"/>
    <w:rsid w:val="002A171A"/>
    <w:rsid w:val="002A32D4"/>
    <w:rsid w:val="002C4070"/>
    <w:rsid w:val="002D351D"/>
    <w:rsid w:val="002D3B3C"/>
    <w:rsid w:val="00302229"/>
    <w:rsid w:val="00302F68"/>
    <w:rsid w:val="00304FF9"/>
    <w:rsid w:val="0030507F"/>
    <w:rsid w:val="003122BC"/>
    <w:rsid w:val="003270CA"/>
    <w:rsid w:val="003535FA"/>
    <w:rsid w:val="00354F22"/>
    <w:rsid w:val="003551E6"/>
    <w:rsid w:val="00356545"/>
    <w:rsid w:val="003B1613"/>
    <w:rsid w:val="003B3C21"/>
    <w:rsid w:val="003C2812"/>
    <w:rsid w:val="003C28A5"/>
    <w:rsid w:val="003C4B84"/>
    <w:rsid w:val="003E0D62"/>
    <w:rsid w:val="003E5EAB"/>
    <w:rsid w:val="00411383"/>
    <w:rsid w:val="00422558"/>
    <w:rsid w:val="00425C9B"/>
    <w:rsid w:val="00490213"/>
    <w:rsid w:val="004902B5"/>
    <w:rsid w:val="004A1CA8"/>
    <w:rsid w:val="004A5AB6"/>
    <w:rsid w:val="004A6474"/>
    <w:rsid w:val="004D4A70"/>
    <w:rsid w:val="004D721D"/>
    <w:rsid w:val="004F5171"/>
    <w:rsid w:val="00505054"/>
    <w:rsid w:val="00510663"/>
    <w:rsid w:val="0053423F"/>
    <w:rsid w:val="005360BB"/>
    <w:rsid w:val="00540EFD"/>
    <w:rsid w:val="00554063"/>
    <w:rsid w:val="00563FD0"/>
    <w:rsid w:val="00581F7F"/>
    <w:rsid w:val="005A41DB"/>
    <w:rsid w:val="005B2332"/>
    <w:rsid w:val="005F46CC"/>
    <w:rsid w:val="005F7C72"/>
    <w:rsid w:val="006051B2"/>
    <w:rsid w:val="00611AE2"/>
    <w:rsid w:val="00630FE5"/>
    <w:rsid w:val="00660098"/>
    <w:rsid w:val="00683449"/>
    <w:rsid w:val="00696C64"/>
    <w:rsid w:val="00697776"/>
    <w:rsid w:val="006A5EA1"/>
    <w:rsid w:val="006C6CDB"/>
    <w:rsid w:val="006E4B0B"/>
    <w:rsid w:val="00731C66"/>
    <w:rsid w:val="00761B0E"/>
    <w:rsid w:val="007809FC"/>
    <w:rsid w:val="00790BA1"/>
    <w:rsid w:val="00790E84"/>
    <w:rsid w:val="0079547A"/>
    <w:rsid w:val="007B1A35"/>
    <w:rsid w:val="007F410F"/>
    <w:rsid w:val="007F4524"/>
    <w:rsid w:val="007F4B33"/>
    <w:rsid w:val="0081137A"/>
    <w:rsid w:val="00825C57"/>
    <w:rsid w:val="00864650"/>
    <w:rsid w:val="008756F9"/>
    <w:rsid w:val="00892048"/>
    <w:rsid w:val="00897A1D"/>
    <w:rsid w:val="008B6C01"/>
    <w:rsid w:val="008C2955"/>
    <w:rsid w:val="008C3627"/>
    <w:rsid w:val="008D6351"/>
    <w:rsid w:val="008E2295"/>
    <w:rsid w:val="008F59B0"/>
    <w:rsid w:val="00920237"/>
    <w:rsid w:val="00934A0A"/>
    <w:rsid w:val="00940976"/>
    <w:rsid w:val="00981891"/>
    <w:rsid w:val="009E48AE"/>
    <w:rsid w:val="009F51F1"/>
    <w:rsid w:val="00A0788B"/>
    <w:rsid w:val="00A14BB2"/>
    <w:rsid w:val="00A14C51"/>
    <w:rsid w:val="00A25126"/>
    <w:rsid w:val="00A253B5"/>
    <w:rsid w:val="00A670A6"/>
    <w:rsid w:val="00A67AC5"/>
    <w:rsid w:val="00A8618D"/>
    <w:rsid w:val="00A90FDA"/>
    <w:rsid w:val="00AC02F0"/>
    <w:rsid w:val="00AE4808"/>
    <w:rsid w:val="00AE706A"/>
    <w:rsid w:val="00AF5285"/>
    <w:rsid w:val="00B05176"/>
    <w:rsid w:val="00B41AA5"/>
    <w:rsid w:val="00B4500A"/>
    <w:rsid w:val="00B50882"/>
    <w:rsid w:val="00B53605"/>
    <w:rsid w:val="00B62E75"/>
    <w:rsid w:val="00BA341E"/>
    <w:rsid w:val="00BA3C0D"/>
    <w:rsid w:val="00BB7BF1"/>
    <w:rsid w:val="00BE22E7"/>
    <w:rsid w:val="00BE7E32"/>
    <w:rsid w:val="00C01685"/>
    <w:rsid w:val="00C23B85"/>
    <w:rsid w:val="00C750BF"/>
    <w:rsid w:val="00CB7D1C"/>
    <w:rsid w:val="00CC75BA"/>
    <w:rsid w:val="00D1290A"/>
    <w:rsid w:val="00D13FFD"/>
    <w:rsid w:val="00D154FB"/>
    <w:rsid w:val="00D2337D"/>
    <w:rsid w:val="00D33C85"/>
    <w:rsid w:val="00D61A2B"/>
    <w:rsid w:val="00D80B85"/>
    <w:rsid w:val="00D926B4"/>
    <w:rsid w:val="00DA4A5D"/>
    <w:rsid w:val="00DA60CF"/>
    <w:rsid w:val="00DD0BB2"/>
    <w:rsid w:val="00DD3C49"/>
    <w:rsid w:val="00DF55EE"/>
    <w:rsid w:val="00E15203"/>
    <w:rsid w:val="00E357FD"/>
    <w:rsid w:val="00E46B09"/>
    <w:rsid w:val="00E47389"/>
    <w:rsid w:val="00E5723C"/>
    <w:rsid w:val="00EA07D6"/>
    <w:rsid w:val="00EB00B5"/>
    <w:rsid w:val="00EE2960"/>
    <w:rsid w:val="00EE519C"/>
    <w:rsid w:val="00EE589F"/>
    <w:rsid w:val="00F00869"/>
    <w:rsid w:val="00F00E57"/>
    <w:rsid w:val="00F13B1D"/>
    <w:rsid w:val="00F1536E"/>
    <w:rsid w:val="00F3641C"/>
    <w:rsid w:val="00F71860"/>
    <w:rsid w:val="00F764EB"/>
    <w:rsid w:val="00F87EAE"/>
    <w:rsid w:val="00FA383E"/>
    <w:rsid w:val="00FA70BC"/>
    <w:rsid w:val="00FB510C"/>
    <w:rsid w:val="00FC524C"/>
    <w:rsid w:val="00FC771B"/>
    <w:rsid w:val="00FE2704"/>
    <w:rsid w:val="00FE4E61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751A3A"/>
  <w15:docId w15:val="{AE527780-4026-4729-A1C5-018E22E9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15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1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5203"/>
  </w:style>
  <w:style w:type="paragraph" w:styleId="Pieddepage">
    <w:name w:val="footer"/>
    <w:basedOn w:val="Normal"/>
    <w:link w:val="PieddepageCar"/>
    <w:uiPriority w:val="99"/>
    <w:unhideWhenUsed/>
    <w:rsid w:val="00E1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5203"/>
  </w:style>
  <w:style w:type="paragraph" w:styleId="NormalWeb">
    <w:name w:val="Normal (Web)"/>
    <w:basedOn w:val="Normal"/>
    <w:uiPriority w:val="99"/>
    <w:unhideWhenUsed/>
    <w:rsid w:val="00E15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70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7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3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89FB7-498C-41A1-AB4C-BFC6D81B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398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UCBL - Lyon 1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BOUKARRA ZOHRA</dc:creator>
  <cp:lastModifiedBy>raphael terreux</cp:lastModifiedBy>
  <cp:revision>6</cp:revision>
  <cp:lastPrinted>2021-09-24T12:29:00Z</cp:lastPrinted>
  <dcterms:created xsi:type="dcterms:W3CDTF">2026-09-03T19:37:00Z</dcterms:created>
  <dcterms:modified xsi:type="dcterms:W3CDTF">2026-09-05T09:35:00Z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d042dd142dbbcdb2dabfa29eec84ee9d6ad4b7b9a9a61ba591702d632670e66d</vt:lpwstr>
  </property>
</Properties>
</file>