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EEE9FB" w14:textId="77777777" w:rsidR="0062381F" w:rsidRDefault="0062381F">
      <w:pPr>
        <w:rPr>
          <w:lang w:val="en-US"/>
        </w:rPr>
      </w:pPr>
    </w:p>
    <w:p w14:paraId="3F1116AC" w14:textId="55F30F7F" w:rsidR="007D5B95" w:rsidRPr="001458A9" w:rsidRDefault="007D5B95" w:rsidP="007D5B95">
      <w:pPr>
        <w:jc w:val="center"/>
        <w:rPr>
          <w:b/>
          <w:bCs/>
        </w:rPr>
      </w:pPr>
      <w:r w:rsidRPr="001458A9">
        <w:rPr>
          <w:b/>
          <w:bCs/>
        </w:rPr>
        <w:t>Dérégulation acido-basique : étude d’un cas patient</w:t>
      </w:r>
    </w:p>
    <w:p w14:paraId="3934E4AE" w14:textId="6CC79F66" w:rsidR="007D5B95" w:rsidRPr="007D5B95" w:rsidRDefault="007D5B95" w:rsidP="007D5B95">
      <w:r w:rsidRPr="007D5B95">
        <w:t>Madame C., 54 ans, est admise aux urgences pour fatigue intense, nausées, et respiration rapide et profonde</w:t>
      </w:r>
      <w:r>
        <w:t xml:space="preserve">. </w:t>
      </w:r>
      <w:r w:rsidRPr="007D5B95">
        <w:t>Elle est diabétique de type 1 depuis 20 ans, sous insuline. Depuis trois jours, elle a arrêté son traitement et s’alimente peu, pensant éviter les hypoglycémies.</w:t>
      </w:r>
    </w:p>
    <w:p w14:paraId="42FEB05B" w14:textId="69084501" w:rsidR="00B00EE5" w:rsidRPr="00B00EE5" w:rsidRDefault="007D5B95" w:rsidP="00B00EE5">
      <w:r w:rsidRPr="007D5B95">
        <w:t>Elle présente une déshydratation, une haleine acétonique et une tension basse.</w:t>
      </w:r>
      <w:r w:rsidR="00AB3EFA">
        <w:t xml:space="preserve"> Ses résultats biologiques sont présentés dans </w:t>
      </w:r>
      <w:r w:rsidR="00AB3EFA" w:rsidRPr="00AB3EFA">
        <w:rPr>
          <w:b/>
          <w:bCs/>
        </w:rPr>
        <w:t>l’annexe 1</w:t>
      </w:r>
      <w:r w:rsidR="00AB3EFA">
        <w:t>.</w:t>
      </w:r>
    </w:p>
    <w:p w14:paraId="22049950" w14:textId="77777777" w:rsidR="00B00EE5" w:rsidRPr="00B00EE5" w:rsidRDefault="00B00EE5" w:rsidP="00B00EE5">
      <w:pPr>
        <w:rPr>
          <w:color w:val="7030A0"/>
        </w:rPr>
      </w:pPr>
    </w:p>
    <w:p w14:paraId="5FFE22F7" w14:textId="77777777" w:rsidR="00B00EE5" w:rsidRPr="00B00EE5" w:rsidRDefault="00B00EE5" w:rsidP="00B00EE5">
      <w:pPr>
        <w:rPr>
          <w:color w:val="7030A0"/>
        </w:rPr>
      </w:pPr>
    </w:p>
    <w:p w14:paraId="1E1EA569" w14:textId="16CC4AFC" w:rsidR="00AB3EFA" w:rsidRDefault="00AB3EFA" w:rsidP="007D5B95">
      <w:pPr>
        <w:rPr>
          <w:b/>
          <w:bCs/>
        </w:rPr>
      </w:pPr>
      <w:r>
        <w:rPr>
          <w:b/>
          <w:bCs/>
        </w:rPr>
        <w:t>Partie 1 : Généralité sur l’équilibre acido-basique</w:t>
      </w:r>
    </w:p>
    <w:p w14:paraId="6C176A31" w14:textId="7B9BEBF1" w:rsidR="00AB3EFA" w:rsidRDefault="00AB3EFA" w:rsidP="007A65AB">
      <w:pPr>
        <w:spacing w:after="0"/>
      </w:pPr>
      <w:r w:rsidRPr="00AB3EFA">
        <w:t>1.1</w:t>
      </w:r>
      <w:r>
        <w:t xml:space="preserve"> </w:t>
      </w:r>
      <w:r w:rsidRPr="00AB3EFA">
        <w:t>Défini</w:t>
      </w:r>
      <w:r>
        <w:t>r</w:t>
      </w:r>
      <w:r w:rsidRPr="00AB3EFA">
        <w:t xml:space="preserve"> le pH et précisez les valeurs normales du pH sanguin</w:t>
      </w:r>
    </w:p>
    <w:p w14:paraId="6E8F77C5" w14:textId="5F4DC9F5" w:rsidR="00B00EE5" w:rsidRPr="00B00EE5" w:rsidRDefault="00B00EE5" w:rsidP="00B00EE5">
      <w:pPr>
        <w:rPr>
          <w:color w:val="7030A0"/>
        </w:rPr>
      </w:pPr>
      <w:r>
        <w:rPr>
          <w:color w:val="7030A0"/>
        </w:rPr>
        <w:t>L</w:t>
      </w:r>
      <w:r w:rsidRPr="00B00EE5">
        <w:rPr>
          <w:color w:val="7030A0"/>
        </w:rPr>
        <w:t xml:space="preserve">e ph est le potentiel hydrogène il exprime la concentration en ions </w:t>
      </w:r>
      <w:r>
        <w:rPr>
          <w:color w:val="7030A0"/>
        </w:rPr>
        <w:t>H</w:t>
      </w:r>
      <w:r w:rsidRPr="00B00EE5">
        <w:rPr>
          <w:color w:val="7030A0"/>
        </w:rPr>
        <w:t xml:space="preserve">+ d’une solution </w:t>
      </w:r>
      <w:r>
        <w:rPr>
          <w:color w:val="7030A0"/>
        </w:rPr>
        <w:t>(</w:t>
      </w:r>
      <w:r w:rsidRPr="00B00EE5">
        <w:rPr>
          <w:color w:val="7030A0"/>
        </w:rPr>
        <w:t>selon la formule ph = –log[H+]</w:t>
      </w:r>
      <w:r>
        <w:rPr>
          <w:color w:val="7030A0"/>
        </w:rPr>
        <w:t>)</w:t>
      </w:r>
      <w:r w:rsidRPr="00B00EE5">
        <w:rPr>
          <w:color w:val="7030A0"/>
        </w:rPr>
        <w:t xml:space="preserve"> dans le sang artériel normal il est compris entre 7,35 et 7,45 </w:t>
      </w:r>
    </w:p>
    <w:p w14:paraId="773BCF8F" w14:textId="77777777" w:rsidR="00B00EE5" w:rsidRDefault="00B00EE5" w:rsidP="007A65AB">
      <w:pPr>
        <w:spacing w:after="0"/>
      </w:pPr>
    </w:p>
    <w:p w14:paraId="4839B4B0" w14:textId="352D4DF3" w:rsidR="00AB3EFA" w:rsidRDefault="00AB3EFA" w:rsidP="007A65AB">
      <w:pPr>
        <w:spacing w:after="0"/>
      </w:pPr>
      <w:r>
        <w:t xml:space="preserve">1.2 </w:t>
      </w:r>
      <w:r w:rsidRPr="00AB3EFA">
        <w:t>Citez les trois grands systèmes de régulation de l’équilibre acido-basique et classez-les selon leur rapidité d’action</w:t>
      </w:r>
    </w:p>
    <w:p w14:paraId="4DAA5783" w14:textId="490A8DAA" w:rsidR="00B00EE5" w:rsidRDefault="00B00EE5" w:rsidP="007A65AB">
      <w:pPr>
        <w:spacing w:after="0"/>
        <w:rPr>
          <w:color w:val="7030A0"/>
        </w:rPr>
      </w:pPr>
      <w:r>
        <w:rPr>
          <w:color w:val="7030A0"/>
        </w:rPr>
        <w:t>L</w:t>
      </w:r>
      <w:r w:rsidRPr="00B00EE5">
        <w:rPr>
          <w:color w:val="7030A0"/>
        </w:rPr>
        <w:t xml:space="preserve">es trois systèmes de régulation sont classés selon leur rapidité d’action les tampons chimiques qui agissent immédiatement les poumons qui modifient rapidement la concentration en </w:t>
      </w:r>
      <w:r>
        <w:rPr>
          <w:color w:val="7030A0"/>
        </w:rPr>
        <w:t>CO</w:t>
      </w:r>
      <w:r w:rsidRPr="00B00EE5">
        <w:rPr>
          <w:color w:val="7030A0"/>
        </w:rPr>
        <w:t>2 et donc en acide carbonique et les reins qui assurent une régulation lente et durable en plusieurs heures à plusieurs jours</w:t>
      </w:r>
      <w:r>
        <w:rPr>
          <w:color w:val="7030A0"/>
        </w:rPr>
        <w:t xml:space="preserve"> en produisant des ions HCO3- dans le sang augmentant ainsi la capacité tampon du sang.</w:t>
      </w:r>
    </w:p>
    <w:p w14:paraId="5B1100FE" w14:textId="77777777" w:rsidR="00B00EE5" w:rsidRDefault="00B00EE5" w:rsidP="007A65AB">
      <w:pPr>
        <w:spacing w:after="0"/>
      </w:pPr>
    </w:p>
    <w:p w14:paraId="7003CA61" w14:textId="465B4D79" w:rsidR="00AB3EFA" w:rsidRDefault="00AB3EFA" w:rsidP="007A65AB">
      <w:pPr>
        <w:spacing w:after="0"/>
      </w:pPr>
      <w:r>
        <w:t>1.3 Définir le terme de système tampon. Nommer les différents systèmes tampon de l’organisme. Préciser le fonctionnement du système tampon sanguin.</w:t>
      </w:r>
    </w:p>
    <w:p w14:paraId="6298BC9F" w14:textId="77777777" w:rsidR="00B00EE5" w:rsidRDefault="00B00EE5" w:rsidP="00B00EE5">
      <w:pPr>
        <w:rPr>
          <w:color w:val="7030A0"/>
        </w:rPr>
      </w:pPr>
      <w:r>
        <w:rPr>
          <w:color w:val="7030A0"/>
        </w:rPr>
        <w:t>U</w:t>
      </w:r>
      <w:r w:rsidRPr="00B00EE5">
        <w:rPr>
          <w:color w:val="7030A0"/>
        </w:rPr>
        <w:t xml:space="preserve">n système tampon est un couple acide </w:t>
      </w:r>
      <w:r>
        <w:rPr>
          <w:color w:val="7030A0"/>
        </w:rPr>
        <w:t>/</w:t>
      </w:r>
      <w:r w:rsidRPr="00B00EE5">
        <w:rPr>
          <w:color w:val="7030A0"/>
        </w:rPr>
        <w:t xml:space="preserve"> base capable de limiter les variations de p</w:t>
      </w:r>
      <w:r>
        <w:rPr>
          <w:color w:val="7030A0"/>
        </w:rPr>
        <w:t>H.</w:t>
      </w:r>
      <w:r w:rsidRPr="00B00EE5">
        <w:rPr>
          <w:color w:val="7030A0"/>
        </w:rPr>
        <w:t xml:space="preserve"> </w:t>
      </w:r>
      <w:r>
        <w:rPr>
          <w:color w:val="7030A0"/>
        </w:rPr>
        <w:t>L</w:t>
      </w:r>
      <w:r w:rsidRPr="00B00EE5">
        <w:rPr>
          <w:color w:val="7030A0"/>
        </w:rPr>
        <w:t>es principaux tampons de l’organisme sont le tampon bicarbonate</w:t>
      </w:r>
      <w:r>
        <w:rPr>
          <w:color w:val="7030A0"/>
        </w:rPr>
        <w:t>/</w:t>
      </w:r>
      <w:r w:rsidRPr="00B00EE5">
        <w:rPr>
          <w:color w:val="7030A0"/>
        </w:rPr>
        <w:t>acide carbonique</w:t>
      </w:r>
      <w:r>
        <w:rPr>
          <w:color w:val="7030A0"/>
        </w:rPr>
        <w:t>,</w:t>
      </w:r>
      <w:r w:rsidRPr="00B00EE5">
        <w:rPr>
          <w:color w:val="7030A0"/>
        </w:rPr>
        <w:t xml:space="preserve"> le tampon protéique</w:t>
      </w:r>
      <w:r>
        <w:rPr>
          <w:color w:val="7030A0"/>
        </w:rPr>
        <w:t xml:space="preserve"> </w:t>
      </w:r>
      <w:r w:rsidRPr="00B00EE5">
        <w:rPr>
          <w:color w:val="7030A0"/>
        </w:rPr>
        <w:t>(albumine et hémoglobine) et le tampon phosphate</w:t>
      </w:r>
      <w:r>
        <w:rPr>
          <w:color w:val="7030A0"/>
        </w:rPr>
        <w:t>.</w:t>
      </w:r>
    </w:p>
    <w:p w14:paraId="0F3145CC" w14:textId="64601985" w:rsidR="00B00EE5" w:rsidRPr="00B00EE5" w:rsidRDefault="00B00EE5" w:rsidP="00B00EE5">
      <w:pPr>
        <w:rPr>
          <w:color w:val="7030A0"/>
        </w:rPr>
      </w:pPr>
      <w:r>
        <w:rPr>
          <w:color w:val="7030A0"/>
        </w:rPr>
        <w:t>L</w:t>
      </w:r>
      <w:r w:rsidRPr="00B00EE5">
        <w:rPr>
          <w:color w:val="7030A0"/>
        </w:rPr>
        <w:t xml:space="preserve">e tampon sanguin principal est le couple </w:t>
      </w:r>
      <w:r>
        <w:rPr>
          <w:color w:val="7030A0"/>
        </w:rPr>
        <w:t>H</w:t>
      </w:r>
      <w:r w:rsidRPr="00B00EE5">
        <w:rPr>
          <w:color w:val="7030A0"/>
        </w:rPr>
        <w:t>2</w:t>
      </w:r>
      <w:r>
        <w:rPr>
          <w:color w:val="7030A0"/>
        </w:rPr>
        <w:t>CO</w:t>
      </w:r>
      <w:r w:rsidRPr="00B00EE5">
        <w:rPr>
          <w:color w:val="7030A0"/>
        </w:rPr>
        <w:t>3</w:t>
      </w:r>
      <w:r>
        <w:rPr>
          <w:color w:val="7030A0"/>
        </w:rPr>
        <w:t>/HCO</w:t>
      </w:r>
      <w:r w:rsidRPr="00B00EE5">
        <w:rPr>
          <w:color w:val="7030A0"/>
        </w:rPr>
        <w:t xml:space="preserve">3- selon l’équation </w:t>
      </w:r>
      <w:r>
        <w:rPr>
          <w:color w:val="7030A0"/>
        </w:rPr>
        <w:t>H2O</w:t>
      </w:r>
      <w:r w:rsidRPr="00B00EE5">
        <w:rPr>
          <w:color w:val="7030A0"/>
        </w:rPr>
        <w:t xml:space="preserve"> + </w:t>
      </w:r>
      <w:r>
        <w:rPr>
          <w:color w:val="7030A0"/>
        </w:rPr>
        <w:t>CO</w:t>
      </w:r>
      <w:r w:rsidRPr="00B00EE5">
        <w:rPr>
          <w:color w:val="7030A0"/>
        </w:rPr>
        <w:t xml:space="preserve">2 </w:t>
      </w:r>
      <w:r w:rsidRPr="00B00EE5">
        <w:rPr>
          <w:rFonts w:ascii="Cambria Math" w:hAnsi="Cambria Math" w:cs="Cambria Math"/>
          <w:color w:val="7030A0"/>
        </w:rPr>
        <w:t>⇌</w:t>
      </w:r>
      <w:r w:rsidRPr="00B00EE5">
        <w:rPr>
          <w:color w:val="7030A0"/>
        </w:rPr>
        <w:t xml:space="preserve"> </w:t>
      </w:r>
      <w:r>
        <w:rPr>
          <w:color w:val="7030A0"/>
        </w:rPr>
        <w:t>H</w:t>
      </w:r>
      <w:r w:rsidRPr="00B00EE5">
        <w:rPr>
          <w:color w:val="7030A0"/>
        </w:rPr>
        <w:t>2</w:t>
      </w:r>
      <w:r>
        <w:rPr>
          <w:color w:val="7030A0"/>
        </w:rPr>
        <w:t>CO</w:t>
      </w:r>
      <w:r w:rsidRPr="00B00EE5">
        <w:rPr>
          <w:color w:val="7030A0"/>
        </w:rPr>
        <w:t xml:space="preserve">3 </w:t>
      </w:r>
      <w:r w:rsidRPr="00B00EE5">
        <w:rPr>
          <w:rFonts w:ascii="Cambria Math" w:hAnsi="Cambria Math" w:cs="Cambria Math"/>
          <w:color w:val="7030A0"/>
        </w:rPr>
        <w:t>⇌</w:t>
      </w:r>
      <w:r w:rsidRPr="00B00EE5">
        <w:rPr>
          <w:color w:val="7030A0"/>
        </w:rPr>
        <w:t xml:space="preserve"> </w:t>
      </w:r>
      <w:r>
        <w:rPr>
          <w:color w:val="7030A0"/>
        </w:rPr>
        <w:t>H</w:t>
      </w:r>
      <w:r w:rsidRPr="00B00EE5">
        <w:rPr>
          <w:color w:val="7030A0"/>
        </w:rPr>
        <w:t xml:space="preserve">+ + </w:t>
      </w:r>
      <w:r>
        <w:rPr>
          <w:color w:val="7030A0"/>
        </w:rPr>
        <w:t>HCO</w:t>
      </w:r>
      <w:r w:rsidRPr="00B00EE5">
        <w:rPr>
          <w:color w:val="7030A0"/>
        </w:rPr>
        <w:t>3- une augmentation de co2 d</w:t>
      </w:r>
      <w:r w:rsidRPr="00B00EE5">
        <w:rPr>
          <w:rFonts w:ascii="Calibri" w:hAnsi="Calibri" w:cs="Calibri"/>
          <w:color w:val="7030A0"/>
        </w:rPr>
        <w:t>é</w:t>
      </w:r>
      <w:r w:rsidRPr="00B00EE5">
        <w:rPr>
          <w:color w:val="7030A0"/>
        </w:rPr>
        <w:t>place l</w:t>
      </w:r>
      <w:r w:rsidRPr="00B00EE5">
        <w:rPr>
          <w:rFonts w:ascii="Calibri" w:hAnsi="Calibri" w:cs="Calibri"/>
          <w:color w:val="7030A0"/>
        </w:rPr>
        <w:t>’é</w:t>
      </w:r>
      <w:r w:rsidRPr="00B00EE5">
        <w:rPr>
          <w:color w:val="7030A0"/>
        </w:rPr>
        <w:t>quilibre vers la droite et abaisse le p</w:t>
      </w:r>
      <w:r w:rsidR="00177BC8">
        <w:rPr>
          <w:color w:val="7030A0"/>
        </w:rPr>
        <w:t>H</w:t>
      </w:r>
      <w:r w:rsidRPr="00B00EE5">
        <w:rPr>
          <w:color w:val="7030A0"/>
        </w:rPr>
        <w:t xml:space="preserve"> une diminution de </w:t>
      </w:r>
      <w:r w:rsidR="00177BC8">
        <w:rPr>
          <w:color w:val="7030A0"/>
        </w:rPr>
        <w:t>CO</w:t>
      </w:r>
      <w:r w:rsidRPr="00B00EE5">
        <w:rPr>
          <w:color w:val="7030A0"/>
        </w:rPr>
        <w:t>2 d</w:t>
      </w:r>
      <w:r w:rsidRPr="00B00EE5">
        <w:rPr>
          <w:rFonts w:ascii="Calibri" w:hAnsi="Calibri" w:cs="Calibri"/>
          <w:color w:val="7030A0"/>
        </w:rPr>
        <w:t>é</w:t>
      </w:r>
      <w:r w:rsidRPr="00B00EE5">
        <w:rPr>
          <w:color w:val="7030A0"/>
        </w:rPr>
        <w:t>place l</w:t>
      </w:r>
      <w:r w:rsidRPr="00B00EE5">
        <w:rPr>
          <w:rFonts w:ascii="Calibri" w:hAnsi="Calibri" w:cs="Calibri"/>
          <w:color w:val="7030A0"/>
        </w:rPr>
        <w:t>’é</w:t>
      </w:r>
      <w:r w:rsidRPr="00B00EE5">
        <w:rPr>
          <w:color w:val="7030A0"/>
        </w:rPr>
        <w:t>quilibre vers la gauche et augmente le p</w:t>
      </w:r>
      <w:r w:rsidR="00177BC8">
        <w:rPr>
          <w:color w:val="7030A0"/>
        </w:rPr>
        <w:t>H</w:t>
      </w:r>
    </w:p>
    <w:p w14:paraId="0BE80FD1" w14:textId="77777777" w:rsidR="00AB3EFA" w:rsidRPr="00AB3EFA" w:rsidRDefault="00AB3EFA" w:rsidP="007D5B95"/>
    <w:p w14:paraId="1C4E199C" w14:textId="031A4DFE" w:rsidR="007D5B95" w:rsidRPr="007D5B95" w:rsidRDefault="007D5B95" w:rsidP="007D5B95">
      <w:pPr>
        <w:rPr>
          <w:b/>
          <w:bCs/>
        </w:rPr>
      </w:pPr>
      <w:r w:rsidRPr="007D5B95">
        <w:rPr>
          <w:b/>
          <w:bCs/>
        </w:rPr>
        <w:t xml:space="preserve">Partie </w:t>
      </w:r>
      <w:r w:rsidR="00A8062A">
        <w:rPr>
          <w:b/>
          <w:bCs/>
        </w:rPr>
        <w:t>2</w:t>
      </w:r>
      <w:r w:rsidRPr="007D5B95">
        <w:rPr>
          <w:b/>
          <w:bCs/>
        </w:rPr>
        <w:t xml:space="preserve"> : Analyse clinique et physiologique </w:t>
      </w:r>
    </w:p>
    <w:p w14:paraId="7B393AAD" w14:textId="50AD5EB6" w:rsidR="007D5B95" w:rsidRDefault="00A8062A" w:rsidP="007D5B95">
      <w:pPr>
        <w:spacing w:after="0"/>
      </w:pPr>
      <w:r>
        <w:t>2</w:t>
      </w:r>
      <w:r w:rsidR="007D5B95">
        <w:t>.1 I</w:t>
      </w:r>
      <w:r w:rsidR="007D5B95" w:rsidRPr="007D5B95">
        <w:t>dentifiez le type de déséquilibre acido-basique présenté par la patiente.</w:t>
      </w:r>
      <w:r w:rsidR="007D5B95">
        <w:t xml:space="preserve"> Préciser la cause.</w:t>
      </w:r>
    </w:p>
    <w:p w14:paraId="028E6FBB" w14:textId="5FB006AB" w:rsidR="00177BC8" w:rsidRPr="00B00EE5" w:rsidRDefault="00F53667" w:rsidP="00177BC8">
      <w:pPr>
        <w:rPr>
          <w:color w:val="7030A0"/>
        </w:rPr>
      </w:pPr>
      <w:r>
        <w:rPr>
          <w:color w:val="7030A0"/>
        </w:rPr>
        <w:t>M</w:t>
      </w:r>
      <w:r w:rsidR="00177BC8" w:rsidRPr="00B00EE5">
        <w:rPr>
          <w:color w:val="7030A0"/>
        </w:rPr>
        <w:t xml:space="preserve">adame </w:t>
      </w:r>
      <w:r w:rsidR="00177BC8">
        <w:rPr>
          <w:color w:val="7030A0"/>
        </w:rPr>
        <w:t xml:space="preserve">C. </w:t>
      </w:r>
      <w:r w:rsidR="00177BC8" w:rsidRPr="00B00EE5">
        <w:rPr>
          <w:color w:val="7030A0"/>
        </w:rPr>
        <w:t xml:space="preserve">est en acidose métabolique due à une acidocétose diabétique </w:t>
      </w:r>
      <w:r w:rsidR="00177BC8">
        <w:rPr>
          <w:color w:val="7030A0"/>
        </w:rPr>
        <w:t xml:space="preserve">(accumulation de d’acides cétoniques dans le sang) </w:t>
      </w:r>
      <w:r w:rsidR="00177BC8" w:rsidRPr="00B00EE5">
        <w:rPr>
          <w:color w:val="7030A0"/>
        </w:rPr>
        <w:t>provoquée par l’arrêt de l’insuline et le jeûne</w:t>
      </w:r>
      <w:r w:rsidR="00177BC8">
        <w:rPr>
          <w:color w:val="7030A0"/>
        </w:rPr>
        <w:t>.</w:t>
      </w:r>
    </w:p>
    <w:p w14:paraId="6475496B" w14:textId="77777777" w:rsidR="00177BC8" w:rsidRPr="007D5B95" w:rsidRDefault="00177BC8" w:rsidP="007D5B95">
      <w:pPr>
        <w:spacing w:after="0"/>
      </w:pPr>
    </w:p>
    <w:p w14:paraId="4B64248D" w14:textId="675948DC" w:rsidR="00AB3EFA" w:rsidRDefault="00A8062A" w:rsidP="00AB3EFA">
      <w:pPr>
        <w:spacing w:after="0"/>
      </w:pPr>
      <w:r>
        <w:t>2</w:t>
      </w:r>
      <w:r w:rsidR="007D5B95">
        <w:t>.2 J</w:t>
      </w:r>
      <w:r w:rsidR="007D5B95" w:rsidRPr="007D5B95">
        <w:t xml:space="preserve">ustifiez en expliquant les variations de pH, PaCO₂ et HCO₃⁻. </w:t>
      </w:r>
    </w:p>
    <w:p w14:paraId="06C35FE6" w14:textId="7CDEF30C" w:rsidR="00177BC8" w:rsidRPr="00F53667" w:rsidRDefault="00F53667" w:rsidP="00F53667">
      <w:pPr>
        <w:rPr>
          <w:color w:val="7030A0"/>
        </w:rPr>
      </w:pPr>
      <w:r>
        <w:rPr>
          <w:color w:val="7030A0"/>
        </w:rPr>
        <w:t>L</w:t>
      </w:r>
      <w:r w:rsidRPr="00B00EE5">
        <w:rPr>
          <w:color w:val="7030A0"/>
        </w:rPr>
        <w:t>e p</w:t>
      </w:r>
      <w:r>
        <w:rPr>
          <w:color w:val="7030A0"/>
        </w:rPr>
        <w:t>H</w:t>
      </w:r>
      <w:r w:rsidRPr="00B00EE5">
        <w:rPr>
          <w:color w:val="7030A0"/>
        </w:rPr>
        <w:t xml:space="preserve"> est bas car le sang est acide</w:t>
      </w:r>
      <w:r>
        <w:rPr>
          <w:color w:val="7030A0"/>
        </w:rPr>
        <w:t xml:space="preserve"> par (accumulation d’acides cétoniques),</w:t>
      </w:r>
      <w:r w:rsidRPr="00B00EE5">
        <w:rPr>
          <w:color w:val="7030A0"/>
        </w:rPr>
        <w:t xml:space="preserve"> le bicarbonate est bas car il est consommé par les acides cétoniques</w:t>
      </w:r>
      <w:r>
        <w:rPr>
          <w:color w:val="7030A0"/>
        </w:rPr>
        <w:t xml:space="preserve"> afin de tamponner l’excès d’acidité et</w:t>
      </w:r>
      <w:r w:rsidRPr="00B00EE5">
        <w:rPr>
          <w:color w:val="7030A0"/>
        </w:rPr>
        <w:t xml:space="preserve"> le </w:t>
      </w:r>
      <w:r>
        <w:rPr>
          <w:color w:val="7030A0"/>
        </w:rPr>
        <w:t>CO</w:t>
      </w:r>
      <w:r w:rsidRPr="00B00EE5">
        <w:rPr>
          <w:color w:val="7030A0"/>
        </w:rPr>
        <w:t>2 est bas car la patiente hyperventile</w:t>
      </w:r>
      <w:r>
        <w:rPr>
          <w:color w:val="7030A0"/>
        </w:rPr>
        <w:t xml:space="preserve"> c’est</w:t>
      </w:r>
      <w:r w:rsidRPr="00B00EE5">
        <w:rPr>
          <w:color w:val="7030A0"/>
        </w:rPr>
        <w:t xml:space="preserve"> la compensation est respiratoire</w:t>
      </w:r>
      <w:r>
        <w:rPr>
          <w:color w:val="7030A0"/>
        </w:rPr>
        <w:t>.</w:t>
      </w:r>
    </w:p>
    <w:p w14:paraId="6BBBDC50" w14:textId="77777777" w:rsidR="00177BC8" w:rsidRDefault="00177BC8" w:rsidP="00AB3EFA">
      <w:pPr>
        <w:spacing w:after="0"/>
      </w:pPr>
    </w:p>
    <w:p w14:paraId="38B3589F" w14:textId="77777777" w:rsidR="00A8062A" w:rsidRDefault="00A8062A" w:rsidP="00A8062A">
      <w:pPr>
        <w:spacing w:after="0"/>
      </w:pPr>
      <w:r>
        <w:t>2</w:t>
      </w:r>
      <w:r w:rsidR="00AB3EFA">
        <w:t xml:space="preserve">.3 </w:t>
      </w:r>
      <w:r w:rsidR="007D5B95" w:rsidRPr="007D5B95">
        <w:t>Décri</w:t>
      </w:r>
      <w:r w:rsidR="00AB3EFA">
        <w:t>re</w:t>
      </w:r>
      <w:r w:rsidR="007D5B95" w:rsidRPr="007D5B95">
        <w:t xml:space="preserve"> la compensation mise en place par l’organisme</w:t>
      </w:r>
      <w:r w:rsidR="00AB3EFA">
        <w:t>. Détailler le contrôle nerveux impliqué dans cette régulation.</w:t>
      </w:r>
    </w:p>
    <w:p w14:paraId="4D56C229" w14:textId="2E55561D" w:rsidR="001F2EE1" w:rsidRDefault="001F2EE1" w:rsidP="001F2EE1">
      <w:pPr>
        <w:rPr>
          <w:color w:val="7030A0"/>
        </w:rPr>
      </w:pPr>
      <w:r>
        <w:rPr>
          <w:color w:val="7030A0"/>
        </w:rPr>
        <w:t>L</w:t>
      </w:r>
      <w:r w:rsidRPr="00B00EE5">
        <w:rPr>
          <w:color w:val="7030A0"/>
        </w:rPr>
        <w:t xml:space="preserve">a compensation est une hyperventilation profonde qui élimine le </w:t>
      </w:r>
      <w:r>
        <w:rPr>
          <w:color w:val="7030A0"/>
        </w:rPr>
        <w:t>CO</w:t>
      </w:r>
      <w:r w:rsidRPr="00B00EE5">
        <w:rPr>
          <w:color w:val="7030A0"/>
        </w:rPr>
        <w:t>2</w:t>
      </w:r>
      <w:r>
        <w:rPr>
          <w:color w:val="7030A0"/>
        </w:rPr>
        <w:t xml:space="preserve"> produit par le système tampon en grande quantité</w:t>
      </w:r>
      <w:r w:rsidRPr="00B00EE5">
        <w:rPr>
          <w:color w:val="7030A0"/>
        </w:rPr>
        <w:t xml:space="preserve"> et fait remonter le p</w:t>
      </w:r>
      <w:r>
        <w:rPr>
          <w:color w:val="7030A0"/>
        </w:rPr>
        <w:t>H.</w:t>
      </w:r>
    </w:p>
    <w:p w14:paraId="6655129F" w14:textId="0570FBFE" w:rsidR="001F2EE1" w:rsidRPr="00B00EE5" w:rsidRDefault="001F2EE1" w:rsidP="001F2EE1">
      <w:pPr>
        <w:rPr>
          <w:color w:val="7030A0"/>
        </w:rPr>
      </w:pPr>
      <w:r>
        <w:rPr>
          <w:color w:val="7030A0"/>
        </w:rPr>
        <w:t>L</w:t>
      </w:r>
      <w:r w:rsidRPr="00B00EE5">
        <w:rPr>
          <w:color w:val="7030A0"/>
        </w:rPr>
        <w:t>e contrôle nerveux de la respiration dépend des chimiorécepteurs centraux sensibles à la concentration en</w:t>
      </w:r>
      <w:r>
        <w:rPr>
          <w:color w:val="7030A0"/>
        </w:rPr>
        <w:t xml:space="preserve"> CO2</w:t>
      </w:r>
      <w:r w:rsidRPr="00B00EE5">
        <w:rPr>
          <w:color w:val="7030A0"/>
        </w:rPr>
        <w:t xml:space="preserve"> dans le liquide cérébrospinal et des chimiorécepteurs périphériques situés dans </w:t>
      </w:r>
      <w:r>
        <w:rPr>
          <w:color w:val="7030A0"/>
        </w:rPr>
        <w:t xml:space="preserve">la </w:t>
      </w:r>
      <w:r w:rsidRPr="00B00EE5">
        <w:rPr>
          <w:color w:val="7030A0"/>
        </w:rPr>
        <w:t>carotid</w:t>
      </w:r>
      <w:r>
        <w:rPr>
          <w:color w:val="7030A0"/>
        </w:rPr>
        <w:t>e</w:t>
      </w:r>
      <w:r w:rsidRPr="00B00EE5">
        <w:rPr>
          <w:color w:val="7030A0"/>
        </w:rPr>
        <w:t xml:space="preserve"> et aor</w:t>
      </w:r>
      <w:r w:rsidR="00525827">
        <w:rPr>
          <w:color w:val="7030A0"/>
        </w:rPr>
        <w:t>te sensibles à la concentration en H</w:t>
      </w:r>
      <w:r w:rsidR="00525827" w:rsidRPr="00B00EE5">
        <w:rPr>
          <w:color w:val="7030A0"/>
        </w:rPr>
        <w:t>+</w:t>
      </w:r>
      <w:r w:rsidR="00525827">
        <w:rPr>
          <w:color w:val="7030A0"/>
        </w:rPr>
        <w:t>.</w:t>
      </w:r>
      <w:r w:rsidRPr="00B00EE5">
        <w:rPr>
          <w:color w:val="7030A0"/>
        </w:rPr>
        <w:t xml:space="preserve"> </w:t>
      </w:r>
      <w:r w:rsidR="00525827">
        <w:rPr>
          <w:color w:val="7030A0"/>
        </w:rPr>
        <w:t>C</w:t>
      </w:r>
      <w:r w:rsidRPr="00B00EE5">
        <w:rPr>
          <w:color w:val="7030A0"/>
        </w:rPr>
        <w:t>es récepteurs stimulent les centres respiratoires du bulbe et du pont pour augmenter la fréquence et l’amplitude respiratoire</w:t>
      </w:r>
      <w:r w:rsidR="00525827">
        <w:rPr>
          <w:color w:val="7030A0"/>
        </w:rPr>
        <w:t>.</w:t>
      </w:r>
    </w:p>
    <w:p w14:paraId="7C55D147" w14:textId="77777777" w:rsidR="00C3592A" w:rsidRDefault="00C3592A" w:rsidP="00A8062A">
      <w:pPr>
        <w:spacing w:after="0"/>
      </w:pPr>
    </w:p>
    <w:p w14:paraId="5C78D187" w14:textId="77777777" w:rsidR="00C3592A" w:rsidRDefault="00C3592A" w:rsidP="00A8062A">
      <w:pPr>
        <w:spacing w:after="0"/>
      </w:pPr>
    </w:p>
    <w:p w14:paraId="31D083DB" w14:textId="6D6EC089" w:rsidR="00A8062A" w:rsidRDefault="00A8062A" w:rsidP="00A8062A">
      <w:pPr>
        <w:spacing w:after="0"/>
      </w:pPr>
      <w:r>
        <w:t>2.4 Expliquer pourquoi le rein n’a pas encore corrigé l’acidose chez Madame C.</w:t>
      </w:r>
    </w:p>
    <w:p w14:paraId="63974599" w14:textId="047B7C93" w:rsidR="00C170B8" w:rsidRPr="00B00EE5" w:rsidRDefault="00C170B8" w:rsidP="00C170B8">
      <w:pPr>
        <w:rPr>
          <w:color w:val="7030A0"/>
        </w:rPr>
      </w:pPr>
      <w:r>
        <w:rPr>
          <w:color w:val="7030A0"/>
        </w:rPr>
        <w:t>L</w:t>
      </w:r>
      <w:r w:rsidRPr="00B00EE5">
        <w:rPr>
          <w:color w:val="7030A0"/>
        </w:rPr>
        <w:t xml:space="preserve">e rein n’a pas encore corrigé l’acidose car la compensation rénale est lente elle nécessite plusieurs heures à plusieurs jours la déshydratation réduit le débit de filtration glomérulaire et retarde la mise en place des mécanismes rénaux d’élimination des </w:t>
      </w:r>
      <w:r w:rsidR="00EB0957">
        <w:rPr>
          <w:color w:val="7030A0"/>
        </w:rPr>
        <w:t>H</w:t>
      </w:r>
      <w:r w:rsidRPr="00B00EE5">
        <w:rPr>
          <w:color w:val="7030A0"/>
        </w:rPr>
        <w:t>+ et de régénération des bicarbonates</w:t>
      </w:r>
    </w:p>
    <w:p w14:paraId="6F39A5A7" w14:textId="4D099C96" w:rsidR="00EB0957" w:rsidRDefault="00EB0957" w:rsidP="00EB0957">
      <w:pPr>
        <w:spacing w:after="0"/>
      </w:pPr>
      <w:r>
        <w:t>2.5 Les corps cétoniques sont aussi éliminés par la filtration glomérulaire sous forme de sels de sodium et sels de potassium. Représenter une membrane de filtration avec les 3 forces s’appliquant dessus. Donner un symptôme associé à une hyponatrémie et à une hypokaliémie</w:t>
      </w:r>
      <w:r w:rsidR="002F6C0E">
        <w:t>.</w:t>
      </w:r>
    </w:p>
    <w:p w14:paraId="4C1B43EC" w14:textId="77777777" w:rsidR="002F6C0E" w:rsidRDefault="002F6C0E" w:rsidP="00EB0957">
      <w:pPr>
        <w:spacing w:after="0"/>
      </w:pPr>
    </w:p>
    <w:p w14:paraId="3DD86B81" w14:textId="06F729BC" w:rsidR="007D5B95" w:rsidRDefault="002F6C0E" w:rsidP="007D5B95">
      <w:r>
        <w:rPr>
          <w:noProof/>
        </w:rPr>
        <w:drawing>
          <wp:inline distT="0" distB="0" distL="0" distR="0" wp14:anchorId="32ACAB10" wp14:editId="2A8D3A02">
            <wp:extent cx="2468880" cy="1856740"/>
            <wp:effectExtent l="0" t="0" r="7620" b="0"/>
            <wp:docPr id="1423296320" name="Picture 1" descr="Physiologie des systèmes intégrés, les principes et fonctions - Paramètres  influençant le D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siologie des systèmes intégrés, les principes et fonctions - Paramètres  influençant le DF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8880" cy="1856740"/>
                    </a:xfrm>
                    <a:prstGeom prst="rect">
                      <a:avLst/>
                    </a:prstGeom>
                    <a:noFill/>
                    <a:ln>
                      <a:noFill/>
                    </a:ln>
                  </pic:spPr>
                </pic:pic>
              </a:graphicData>
            </a:graphic>
          </wp:inline>
        </w:drawing>
      </w:r>
    </w:p>
    <w:p w14:paraId="2CB45ED9" w14:textId="77777777" w:rsidR="002F6C0E" w:rsidRDefault="002F6C0E" w:rsidP="007D5B95"/>
    <w:p w14:paraId="18DC2BB7" w14:textId="562CF2D9" w:rsidR="002F6C0E" w:rsidRDefault="002F6C0E" w:rsidP="007D5B95">
      <w:pPr>
        <w:rPr>
          <w:color w:val="7030A0"/>
        </w:rPr>
      </w:pPr>
      <w:r w:rsidRPr="002F6C0E">
        <w:rPr>
          <w:color w:val="7030A0"/>
        </w:rPr>
        <w:t>Une hyponatrémie va induire</w:t>
      </w:r>
      <w:r>
        <w:rPr>
          <w:color w:val="7030A0"/>
        </w:rPr>
        <w:t> </w:t>
      </w:r>
      <w:r w:rsidR="002A71B4">
        <w:rPr>
          <w:color w:val="7030A0"/>
        </w:rPr>
        <w:t xml:space="preserve">une diminution de </w:t>
      </w:r>
      <w:r w:rsidR="002A71B4" w:rsidRPr="002A71B4">
        <w:rPr>
          <w:color w:val="7030A0"/>
        </w:rPr>
        <w:t>la pression osmotique</w:t>
      </w:r>
      <w:r w:rsidR="002A71B4">
        <w:rPr>
          <w:color w:val="7030A0"/>
        </w:rPr>
        <w:t xml:space="preserve"> (milieu hypotonique) </w:t>
      </w:r>
      <w:r w:rsidR="002A71B4" w:rsidRPr="002A71B4">
        <w:rPr>
          <w:color w:val="7030A0"/>
        </w:rPr>
        <w:t>l’eau quitte le compartiment extracellulaire pour entrer dans les cellules afin d’équilibrer l’osmolarité</w:t>
      </w:r>
      <w:r w:rsidR="002A71B4">
        <w:rPr>
          <w:color w:val="7030A0"/>
        </w:rPr>
        <w:t xml:space="preserve"> </w:t>
      </w:r>
      <w:r w:rsidR="002A71B4" w:rsidRPr="002A71B4">
        <w:rPr>
          <w:color w:val="7030A0"/>
        </w:rPr>
        <w:t>cela provoque une diminution du volume plasmatique → hypotension artérielle, vertiges ou malaise orthostatique</w:t>
      </w:r>
      <w:r w:rsidR="002A71B4">
        <w:rPr>
          <w:color w:val="7030A0"/>
        </w:rPr>
        <w:t>. A</w:t>
      </w:r>
      <w:r w:rsidR="002A71B4" w:rsidRPr="002A71B4">
        <w:rPr>
          <w:color w:val="7030A0"/>
        </w:rPr>
        <w:t>u niveau cérébral l’entrée d’eau dans les neurones provoque un œdème cellulaire cérébral responsable de maux de tête, confusion, troubles de la conscience</w:t>
      </w:r>
      <w:r w:rsidR="002A71B4">
        <w:rPr>
          <w:color w:val="7030A0"/>
        </w:rPr>
        <w:t>.</w:t>
      </w:r>
    </w:p>
    <w:p w14:paraId="1A254105" w14:textId="44735597" w:rsidR="002F6C0E" w:rsidRPr="002A71B4" w:rsidRDefault="002F6C0E" w:rsidP="007D5B95">
      <w:pPr>
        <w:rPr>
          <w:color w:val="7030A0"/>
        </w:rPr>
      </w:pPr>
      <w:r>
        <w:rPr>
          <w:color w:val="7030A0"/>
        </w:rPr>
        <w:t xml:space="preserve">Une hypokaliémie va induire : </w:t>
      </w:r>
      <w:r w:rsidR="002A71B4" w:rsidRPr="002A71B4">
        <w:rPr>
          <w:color w:val="7030A0"/>
        </w:rPr>
        <w:t>la concentration extracellulaire diminue les membranes sont hyperpolarisées la transmission nerveuse et la contraction musculaire deviennent moins efficaces d’où faiblesse musculaire, crampes, fatigue, iléus paralytique, et troubles du rythme cardiaque</w:t>
      </w:r>
      <w:r w:rsidR="002A71B4">
        <w:rPr>
          <w:color w:val="7030A0"/>
        </w:rPr>
        <w:t>.</w:t>
      </w:r>
    </w:p>
    <w:p w14:paraId="5A75AB4E" w14:textId="77777777" w:rsidR="00EB0957" w:rsidRPr="007D5B95" w:rsidRDefault="00EB0957" w:rsidP="007D5B95"/>
    <w:p w14:paraId="32A10097" w14:textId="1DC84662" w:rsidR="007D5B95" w:rsidRDefault="00A8062A" w:rsidP="007D5B95">
      <w:pPr>
        <w:rPr>
          <w:b/>
          <w:bCs/>
        </w:rPr>
      </w:pPr>
      <w:r w:rsidRPr="00A8062A">
        <w:rPr>
          <w:b/>
          <w:bCs/>
        </w:rPr>
        <w:t xml:space="preserve">Partie 3 : </w:t>
      </w:r>
      <w:r>
        <w:rPr>
          <w:b/>
          <w:bCs/>
        </w:rPr>
        <w:t>Focus sur l’ammoniogenèse</w:t>
      </w:r>
    </w:p>
    <w:p w14:paraId="7FACBAE3" w14:textId="6CF753C7" w:rsidR="00A8062A" w:rsidRDefault="00A8062A" w:rsidP="00A8062A">
      <w:pPr>
        <w:spacing w:after="0"/>
        <w:rPr>
          <w:b/>
          <w:bCs/>
        </w:rPr>
      </w:pPr>
      <w:r w:rsidRPr="00A8062A">
        <w:t>3.1</w:t>
      </w:r>
      <w:r>
        <w:t xml:space="preserve"> Reporter sur votre copie les légendes </w:t>
      </w:r>
      <w:r w:rsidR="005C6EF3">
        <w:t xml:space="preserve">des documents 1 et 2 </w:t>
      </w:r>
      <w:r>
        <w:t xml:space="preserve">de </w:t>
      </w:r>
      <w:r w:rsidRPr="00A8062A">
        <w:rPr>
          <w:b/>
          <w:bCs/>
        </w:rPr>
        <w:t>l’annexe 2</w:t>
      </w:r>
    </w:p>
    <w:p w14:paraId="3015D11A" w14:textId="165E778C" w:rsidR="00BD5EBE" w:rsidRPr="00BD5EBE" w:rsidRDefault="00BD5EBE" w:rsidP="00A8062A">
      <w:pPr>
        <w:spacing w:after="0"/>
        <w:rPr>
          <w:color w:val="7030A0"/>
        </w:rPr>
      </w:pPr>
      <w:r>
        <w:rPr>
          <w:color w:val="7030A0"/>
        </w:rPr>
        <w:t xml:space="preserve">Document 1 : </w:t>
      </w:r>
      <w:r w:rsidRPr="00BD5EBE">
        <w:rPr>
          <w:color w:val="7030A0"/>
        </w:rPr>
        <w:t>1- C</w:t>
      </w:r>
      <w:r>
        <w:rPr>
          <w:color w:val="7030A0"/>
        </w:rPr>
        <w:t>apsule 2- cortex 3-papille 4-artère rénale 5- veine rénale 6-uretère 7-pyramide 8-bassinet 9-calice</w:t>
      </w:r>
    </w:p>
    <w:p w14:paraId="34632751" w14:textId="77777777" w:rsidR="00BD5EBE" w:rsidRPr="00BD5EBE" w:rsidRDefault="00BD5EBE" w:rsidP="00A8062A">
      <w:pPr>
        <w:spacing w:after="0"/>
      </w:pPr>
    </w:p>
    <w:p w14:paraId="1838008D" w14:textId="7D2E02C1" w:rsidR="00BD5EBE" w:rsidRDefault="00BD5EBE" w:rsidP="00A8062A">
      <w:pPr>
        <w:spacing w:after="0"/>
        <w:rPr>
          <w:color w:val="7030A0"/>
        </w:rPr>
      </w:pPr>
      <w:r w:rsidRPr="00BD5EBE">
        <w:rPr>
          <w:color w:val="7030A0"/>
        </w:rPr>
        <w:t xml:space="preserve">Document 2 : </w:t>
      </w:r>
      <w:r>
        <w:rPr>
          <w:color w:val="7030A0"/>
        </w:rPr>
        <w:t>1-Capsule de Bowman 2-tube proximal 3-</w:t>
      </w:r>
      <w:r w:rsidR="007632A3">
        <w:rPr>
          <w:color w:val="7030A0"/>
        </w:rPr>
        <w:t>Capillaire peritubulaire pôle artériel</w:t>
      </w:r>
      <w:r>
        <w:rPr>
          <w:color w:val="7030A0"/>
        </w:rPr>
        <w:t xml:space="preserve"> 4- Artériole afférente 5- Capillaire glomérulaire 6- Artériole efférente 7- Tube distal 8- Canal collecteur 9-</w:t>
      </w:r>
      <w:r w:rsidR="007632A3">
        <w:rPr>
          <w:color w:val="7030A0"/>
        </w:rPr>
        <w:t>Capillaire peritubulaire pôle veineux</w:t>
      </w:r>
      <w:r>
        <w:rPr>
          <w:color w:val="7030A0"/>
        </w:rPr>
        <w:t xml:space="preserve"> 10- Anse de Henlé </w:t>
      </w:r>
    </w:p>
    <w:p w14:paraId="4298ED9D" w14:textId="77777777" w:rsidR="00BD5EBE" w:rsidRDefault="00BD5EBE" w:rsidP="00A8062A">
      <w:pPr>
        <w:spacing w:after="0"/>
        <w:rPr>
          <w:color w:val="7030A0"/>
        </w:rPr>
      </w:pPr>
    </w:p>
    <w:p w14:paraId="65C0BCD6" w14:textId="2D0D83EA" w:rsidR="00BD5EBE" w:rsidRPr="00BD5EBE" w:rsidRDefault="00BD5EBE" w:rsidP="00A8062A">
      <w:pPr>
        <w:spacing w:after="0"/>
        <w:rPr>
          <w:color w:val="7030A0"/>
        </w:rPr>
      </w:pPr>
    </w:p>
    <w:p w14:paraId="2D8BDBE0" w14:textId="0D743068" w:rsidR="00A8062A" w:rsidRDefault="00A8062A" w:rsidP="00A8062A">
      <w:pPr>
        <w:spacing w:after="0"/>
      </w:pPr>
      <w:r w:rsidRPr="00A8062A">
        <w:t>3.2 À l’aide d’un schéma simple</w:t>
      </w:r>
      <w:r>
        <w:t xml:space="preserve"> localiser les principales fonctions du néphron.</w:t>
      </w:r>
    </w:p>
    <w:p w14:paraId="069AE6AB" w14:textId="77777777" w:rsidR="007D78A2" w:rsidRDefault="007D78A2" w:rsidP="00A8062A">
      <w:pPr>
        <w:spacing w:after="0"/>
      </w:pPr>
    </w:p>
    <w:p w14:paraId="4B5EB851" w14:textId="49C1052C" w:rsidR="007D78A2" w:rsidRDefault="007A6885" w:rsidP="00A8062A">
      <w:pPr>
        <w:spacing w:after="0"/>
      </w:pPr>
      <w:r w:rsidRPr="007A6885">
        <w:rPr>
          <w:noProof/>
        </w:rPr>
        <w:drawing>
          <wp:inline distT="0" distB="0" distL="0" distR="0" wp14:anchorId="0CF05782" wp14:editId="7B59C6A0">
            <wp:extent cx="3359323" cy="3543482"/>
            <wp:effectExtent l="0" t="0" r="0" b="0"/>
            <wp:docPr id="21076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6797" name=""/>
                    <pic:cNvPicPr/>
                  </pic:nvPicPr>
                  <pic:blipFill>
                    <a:blip r:embed="rId8"/>
                    <a:stretch>
                      <a:fillRect/>
                    </a:stretch>
                  </pic:blipFill>
                  <pic:spPr>
                    <a:xfrm>
                      <a:off x="0" y="0"/>
                      <a:ext cx="3359323" cy="3543482"/>
                    </a:xfrm>
                    <a:prstGeom prst="rect">
                      <a:avLst/>
                    </a:prstGeom>
                  </pic:spPr>
                </pic:pic>
              </a:graphicData>
            </a:graphic>
          </wp:inline>
        </w:drawing>
      </w:r>
    </w:p>
    <w:p w14:paraId="0DAA0F76" w14:textId="77777777" w:rsidR="007D78A2" w:rsidRPr="00A8062A" w:rsidRDefault="007D78A2" w:rsidP="00A8062A">
      <w:pPr>
        <w:spacing w:after="0"/>
      </w:pPr>
    </w:p>
    <w:p w14:paraId="786235F7" w14:textId="74CF066D" w:rsidR="00A8062A" w:rsidRDefault="00A8062A" w:rsidP="00A8062A">
      <w:pPr>
        <w:spacing w:after="0"/>
      </w:pPr>
      <w:r w:rsidRPr="00A8062A">
        <w:t>3.</w:t>
      </w:r>
      <w:r>
        <w:t>3 Indiquer la localisation de l’ammoniogenèse. Expliquer à l’aide d’un schéma si vous le souhaitez son fonctionnement. Nommer l’enzyme impliquée.</w:t>
      </w:r>
    </w:p>
    <w:p w14:paraId="3ECCAD96" w14:textId="0CEEE7B5" w:rsidR="004A0C5D" w:rsidRDefault="004A0C5D" w:rsidP="004A0C5D">
      <w:pPr>
        <w:rPr>
          <w:color w:val="7030A0"/>
        </w:rPr>
      </w:pPr>
      <w:r>
        <w:rPr>
          <w:color w:val="7030A0"/>
        </w:rPr>
        <w:t>L</w:t>
      </w:r>
      <w:r w:rsidRPr="00B00EE5">
        <w:rPr>
          <w:color w:val="7030A0"/>
        </w:rPr>
        <w:t xml:space="preserve">’ammoniogenèse a lieu principalement dans le tube contourné proximal la glutamine y est transformée par la glutaminase en </w:t>
      </w:r>
      <w:r>
        <w:rPr>
          <w:color w:val="7030A0"/>
        </w:rPr>
        <w:t xml:space="preserve">NH3 sécrété dans les urines avec des ions H+ afin de former des ions NH4+. </w:t>
      </w:r>
    </w:p>
    <w:p w14:paraId="41686157" w14:textId="5F786873" w:rsidR="004A0C5D" w:rsidRDefault="004A0C5D" w:rsidP="004A0C5D">
      <w:pPr>
        <w:rPr>
          <w:color w:val="7030A0"/>
        </w:rPr>
      </w:pPr>
      <w:r>
        <w:rPr>
          <w:color w:val="7030A0"/>
        </w:rPr>
        <w:t xml:space="preserve">Les ions H+ sont produits par l’anhydrase carbonique qui réalise la réaction suivante H2O + CO2 </w:t>
      </w:r>
      <w:r w:rsidRPr="004A0C5D">
        <w:rPr>
          <w:color w:val="7030A0"/>
        </w:rPr>
        <w:sym w:font="Wingdings" w:char="F0E0"/>
      </w:r>
      <w:r>
        <w:rPr>
          <w:color w:val="7030A0"/>
        </w:rPr>
        <w:t xml:space="preserve"> H+ + HCO3- </w:t>
      </w:r>
    </w:p>
    <w:p w14:paraId="5142D9C2" w14:textId="3518A8D1" w:rsidR="007A6885" w:rsidRPr="004A0C5D" w:rsidRDefault="004A0C5D" w:rsidP="004A0C5D">
      <w:pPr>
        <w:rPr>
          <w:color w:val="7030A0"/>
        </w:rPr>
      </w:pPr>
      <w:r>
        <w:rPr>
          <w:color w:val="7030A0"/>
        </w:rPr>
        <w:t xml:space="preserve">Les ions </w:t>
      </w:r>
      <w:r w:rsidRPr="00B00EE5">
        <w:rPr>
          <w:color w:val="7030A0"/>
        </w:rPr>
        <w:t xml:space="preserve">bicarbonate </w:t>
      </w:r>
      <w:r>
        <w:rPr>
          <w:color w:val="7030A0"/>
        </w:rPr>
        <w:t>iront dans le plasma afin de réaugmenter le pH par captation des ions H+ (tampon).</w:t>
      </w:r>
    </w:p>
    <w:p w14:paraId="2F681C53" w14:textId="77777777" w:rsidR="004A0C5D" w:rsidRDefault="004A0C5D" w:rsidP="00A8062A">
      <w:pPr>
        <w:spacing w:after="0"/>
      </w:pPr>
    </w:p>
    <w:p w14:paraId="43CD526A" w14:textId="77777777" w:rsidR="007A6885" w:rsidRDefault="007A6885" w:rsidP="00A8062A">
      <w:pPr>
        <w:spacing w:after="0"/>
      </w:pPr>
    </w:p>
    <w:p w14:paraId="2BF548FF" w14:textId="588A9449" w:rsidR="00A8062A" w:rsidRDefault="00A8062A" w:rsidP="00A8062A">
      <w:pPr>
        <w:spacing w:after="0"/>
      </w:pPr>
      <w:r>
        <w:t>3.4 Expliquer où a lieu la sécrétion des ions H+ et la réabsorption tubulaire des ions HCO3- en condition normale et en acidose.</w:t>
      </w:r>
    </w:p>
    <w:p w14:paraId="7FE27928" w14:textId="77777777" w:rsidR="004A0C5D" w:rsidRDefault="004A0C5D" w:rsidP="004A0C5D">
      <w:pPr>
        <w:rPr>
          <w:color w:val="7030A0"/>
        </w:rPr>
      </w:pPr>
      <w:r>
        <w:rPr>
          <w:color w:val="7030A0"/>
        </w:rPr>
        <w:t>E</w:t>
      </w:r>
      <w:r w:rsidRPr="00B00EE5">
        <w:rPr>
          <w:color w:val="7030A0"/>
        </w:rPr>
        <w:t>n conditions normales</w:t>
      </w:r>
      <w:r>
        <w:rPr>
          <w:color w:val="7030A0"/>
        </w:rPr>
        <w:t> :</w:t>
      </w:r>
    </w:p>
    <w:p w14:paraId="6348221B" w14:textId="6988AF03" w:rsidR="004A0C5D" w:rsidRDefault="004A0C5D" w:rsidP="004A0C5D">
      <w:pPr>
        <w:pStyle w:val="ListParagraph"/>
        <w:numPr>
          <w:ilvl w:val="0"/>
          <w:numId w:val="3"/>
        </w:numPr>
        <w:rPr>
          <w:color w:val="7030A0"/>
        </w:rPr>
      </w:pPr>
      <w:r w:rsidRPr="004A0C5D">
        <w:rPr>
          <w:color w:val="7030A0"/>
        </w:rPr>
        <w:t>la réabsorption du bicarbonate se fait majoritairement dans le tube proximal le reste dans l’anse ascendante</w:t>
      </w:r>
      <w:r w:rsidR="00270A64">
        <w:rPr>
          <w:color w:val="7030A0"/>
        </w:rPr>
        <w:t xml:space="preserve"> (et canal collecteur si alcalose par cellules intercalaires type B)</w:t>
      </w:r>
    </w:p>
    <w:p w14:paraId="5C3782E5" w14:textId="4274D53B" w:rsidR="004A0C5D" w:rsidRPr="004A0C5D" w:rsidRDefault="004A0C5D" w:rsidP="004A0C5D">
      <w:pPr>
        <w:pStyle w:val="ListParagraph"/>
        <w:numPr>
          <w:ilvl w:val="0"/>
          <w:numId w:val="3"/>
        </w:numPr>
        <w:rPr>
          <w:color w:val="7030A0"/>
        </w:rPr>
      </w:pPr>
      <w:r w:rsidRPr="00B00EE5">
        <w:rPr>
          <w:color w:val="7030A0"/>
        </w:rPr>
        <w:t xml:space="preserve">la sécrétion des </w:t>
      </w:r>
      <w:r w:rsidR="00270A64">
        <w:rPr>
          <w:color w:val="7030A0"/>
        </w:rPr>
        <w:t>H</w:t>
      </w:r>
      <w:r w:rsidRPr="00B00EE5">
        <w:rPr>
          <w:color w:val="7030A0"/>
        </w:rPr>
        <w:t>+ se fait tout le long du néphron</w:t>
      </w:r>
    </w:p>
    <w:p w14:paraId="13363B11" w14:textId="26FA7B11" w:rsidR="004A0C5D" w:rsidRDefault="004A0C5D" w:rsidP="004A0C5D">
      <w:pPr>
        <w:rPr>
          <w:color w:val="7030A0"/>
        </w:rPr>
      </w:pPr>
      <w:r w:rsidRPr="00B00EE5">
        <w:rPr>
          <w:color w:val="7030A0"/>
        </w:rPr>
        <w:lastRenderedPageBreak/>
        <w:t xml:space="preserve"> </w:t>
      </w:r>
      <w:r>
        <w:rPr>
          <w:color w:val="7030A0"/>
        </w:rPr>
        <w:t>En cas d’acidose :</w:t>
      </w:r>
    </w:p>
    <w:p w14:paraId="22BE3866" w14:textId="1410B5AC" w:rsidR="00270A64" w:rsidRPr="00270A64" w:rsidRDefault="00270A64" w:rsidP="00270A64">
      <w:pPr>
        <w:pStyle w:val="ListParagraph"/>
        <w:numPr>
          <w:ilvl w:val="0"/>
          <w:numId w:val="4"/>
        </w:numPr>
        <w:rPr>
          <w:color w:val="7030A0"/>
        </w:rPr>
      </w:pPr>
      <w:r w:rsidRPr="004A0C5D">
        <w:rPr>
          <w:color w:val="7030A0"/>
        </w:rPr>
        <w:t>l’ammoniogenèse</w:t>
      </w:r>
      <w:r>
        <w:rPr>
          <w:color w:val="7030A0"/>
        </w:rPr>
        <w:t xml:space="preserve"> est</w:t>
      </w:r>
      <w:r w:rsidRPr="004A0C5D">
        <w:rPr>
          <w:color w:val="7030A0"/>
        </w:rPr>
        <w:t xml:space="preserve"> stimulée</w:t>
      </w:r>
      <w:r>
        <w:rPr>
          <w:color w:val="7030A0"/>
        </w:rPr>
        <w:t xml:space="preserve"> et</w:t>
      </w:r>
      <w:r w:rsidRPr="004A0C5D">
        <w:rPr>
          <w:color w:val="7030A0"/>
        </w:rPr>
        <w:t xml:space="preserve"> la réabsorption du bicarbonate augmente</w:t>
      </w:r>
      <w:r>
        <w:rPr>
          <w:color w:val="7030A0"/>
        </w:rPr>
        <w:t xml:space="preserve"> +</w:t>
      </w:r>
      <w:r w:rsidRPr="004A0C5D">
        <w:rPr>
          <w:color w:val="7030A0"/>
        </w:rPr>
        <w:t xml:space="preserve"> les cellules intercalaires bêta sécrétrices de bicarbonate sont inhibées</w:t>
      </w:r>
      <w:r>
        <w:rPr>
          <w:color w:val="7030A0"/>
        </w:rPr>
        <w:t>.</w:t>
      </w:r>
    </w:p>
    <w:p w14:paraId="5B451627" w14:textId="3D8E9A32" w:rsidR="00270A64" w:rsidRDefault="004A0C5D" w:rsidP="00270A64">
      <w:pPr>
        <w:pStyle w:val="ListParagraph"/>
        <w:numPr>
          <w:ilvl w:val="0"/>
          <w:numId w:val="4"/>
        </w:numPr>
        <w:rPr>
          <w:color w:val="7030A0"/>
        </w:rPr>
      </w:pPr>
      <w:r w:rsidRPr="004A0C5D">
        <w:rPr>
          <w:color w:val="7030A0"/>
        </w:rPr>
        <w:t xml:space="preserve">les cellules intercalaires alpha du canal collecteur </w:t>
      </w:r>
      <w:r>
        <w:rPr>
          <w:color w:val="7030A0"/>
        </w:rPr>
        <w:t xml:space="preserve">excrètent les ions H+ </w:t>
      </w:r>
      <w:r w:rsidRPr="004A0C5D">
        <w:rPr>
          <w:color w:val="7030A0"/>
        </w:rPr>
        <w:t xml:space="preserve">par des pompes </w:t>
      </w:r>
      <w:r>
        <w:rPr>
          <w:color w:val="7030A0"/>
        </w:rPr>
        <w:t xml:space="preserve">ioniques </w:t>
      </w:r>
      <w:r w:rsidRPr="004A0C5D">
        <w:rPr>
          <w:color w:val="7030A0"/>
        </w:rPr>
        <w:t>ces pompes</w:t>
      </w:r>
    </w:p>
    <w:p w14:paraId="6D7DE58D" w14:textId="77777777" w:rsidR="00270A64" w:rsidRDefault="00270A64" w:rsidP="007D5B95"/>
    <w:p w14:paraId="410A0CF5" w14:textId="07A01C77" w:rsidR="007D5B95" w:rsidRPr="00A8062A" w:rsidRDefault="00A8062A" w:rsidP="007D5B95">
      <w:pPr>
        <w:rPr>
          <w:b/>
          <w:bCs/>
        </w:rPr>
      </w:pPr>
      <w:r w:rsidRPr="00A8062A">
        <w:rPr>
          <w:b/>
          <w:bCs/>
        </w:rPr>
        <w:t xml:space="preserve">Partie 4 : </w:t>
      </w:r>
      <w:r w:rsidR="007D5B95" w:rsidRPr="00A8062A">
        <w:rPr>
          <w:b/>
          <w:bCs/>
        </w:rPr>
        <w:t xml:space="preserve">effets digestifs d’un déséquilibre de </w:t>
      </w:r>
      <w:r w:rsidRPr="00A8062A">
        <w:rPr>
          <w:b/>
          <w:bCs/>
        </w:rPr>
        <w:t>pH</w:t>
      </w:r>
    </w:p>
    <w:p w14:paraId="44F5272B" w14:textId="14EADD3F" w:rsidR="007D5B95" w:rsidRDefault="007D5B95" w:rsidP="007D5B95">
      <w:r w:rsidRPr="007D5B95">
        <w:t>Deux jours plus tard, le pH sanguin de Madame C. est corrigé (7,38), mais elle présente des vomissements persistants.</w:t>
      </w:r>
      <w:r w:rsidR="00A8062A">
        <w:t xml:space="preserve"> </w:t>
      </w:r>
      <w:r w:rsidRPr="007D5B95">
        <w:t>Le pH gastrique mesuré est anormalement bas (pH 1,2). Le médecin suspecte une irritation muqueuse et un trouble digestif secondaire.</w:t>
      </w:r>
    </w:p>
    <w:p w14:paraId="1BCE6983" w14:textId="39EC23E3" w:rsidR="008E421C" w:rsidRDefault="008E421C" w:rsidP="008E421C">
      <w:pPr>
        <w:spacing w:after="0"/>
      </w:pPr>
      <w:r>
        <w:t xml:space="preserve">4.1 Rapporter les légendes de </w:t>
      </w:r>
      <w:r w:rsidRPr="008E421C">
        <w:rPr>
          <w:b/>
          <w:bCs/>
        </w:rPr>
        <w:t>l’annexe 3</w:t>
      </w:r>
      <w:r>
        <w:t xml:space="preserve"> et préciser le pH des différentes sécrétions digestives.</w:t>
      </w:r>
    </w:p>
    <w:p w14:paraId="6E6C1F80" w14:textId="77777777" w:rsidR="00564209" w:rsidRPr="00564209" w:rsidRDefault="00564209" w:rsidP="008E421C">
      <w:pPr>
        <w:spacing w:after="0"/>
        <w:rPr>
          <w:color w:val="7030A0"/>
        </w:rPr>
      </w:pPr>
    </w:p>
    <w:p w14:paraId="147995A2" w14:textId="6478EA2B" w:rsidR="00564209" w:rsidRPr="00564209" w:rsidRDefault="00564209" w:rsidP="008E421C">
      <w:pPr>
        <w:spacing w:after="0"/>
        <w:rPr>
          <w:color w:val="7030A0"/>
        </w:rPr>
      </w:pPr>
      <w:r w:rsidRPr="00564209">
        <w:rPr>
          <w:color w:val="7030A0"/>
        </w:rPr>
        <w:t xml:space="preserve">1- </w:t>
      </w:r>
      <w:r>
        <w:rPr>
          <w:color w:val="7030A0"/>
        </w:rPr>
        <w:t xml:space="preserve">Glande </w:t>
      </w:r>
      <w:r w:rsidR="00F21D84">
        <w:rPr>
          <w:color w:val="7030A0"/>
        </w:rPr>
        <w:t>parotide 2- Glande sublinguale 3- Pharynx 4- Glande sous mandibulaire 5- Œsophage 6- Sphincter œsophagien inférieur / cardia 7-estomac 8-côlon transverse 9- côlon descendant 10-intestin grêle 11-rectum 12-anus 13-appendice 14-caecum 15-côlon ascendant 16-sphincter pylorique 17-vésicule biliaire 18-pancréas 19-foie 20-dents 21-langue 22-palais</w:t>
      </w:r>
    </w:p>
    <w:p w14:paraId="70AC191A" w14:textId="77777777" w:rsidR="004E16DE" w:rsidRDefault="004E16DE" w:rsidP="008E421C">
      <w:pPr>
        <w:spacing w:after="0"/>
      </w:pPr>
    </w:p>
    <w:p w14:paraId="55A29271" w14:textId="77777777" w:rsidR="00F21D84" w:rsidRDefault="00F21D84" w:rsidP="00F21D84">
      <w:pPr>
        <w:rPr>
          <w:color w:val="7030A0"/>
        </w:rPr>
      </w:pPr>
      <w:r>
        <w:rPr>
          <w:color w:val="7030A0"/>
        </w:rPr>
        <w:t>L</w:t>
      </w:r>
      <w:r w:rsidRPr="00B00EE5">
        <w:rPr>
          <w:color w:val="7030A0"/>
        </w:rPr>
        <w:t>es sécrétions digestives ont des p</w:t>
      </w:r>
      <w:r>
        <w:rPr>
          <w:color w:val="7030A0"/>
        </w:rPr>
        <w:t>H</w:t>
      </w:r>
      <w:r w:rsidRPr="00B00EE5">
        <w:rPr>
          <w:color w:val="7030A0"/>
        </w:rPr>
        <w:t xml:space="preserve"> différents</w:t>
      </w:r>
      <w:r>
        <w:rPr>
          <w:color w:val="7030A0"/>
        </w:rPr>
        <w:t> :</w:t>
      </w:r>
    </w:p>
    <w:p w14:paraId="343ED7B3" w14:textId="77777777" w:rsidR="00F21D84" w:rsidRDefault="00F21D84" w:rsidP="00F21D84">
      <w:pPr>
        <w:pStyle w:val="ListParagraph"/>
        <w:numPr>
          <w:ilvl w:val="0"/>
          <w:numId w:val="5"/>
        </w:numPr>
        <w:rPr>
          <w:color w:val="7030A0"/>
        </w:rPr>
      </w:pPr>
      <w:r w:rsidRPr="00F21D84">
        <w:rPr>
          <w:color w:val="7030A0"/>
        </w:rPr>
        <w:t xml:space="preserve">salive environ 7 </w:t>
      </w:r>
    </w:p>
    <w:p w14:paraId="3025B654" w14:textId="13509268" w:rsidR="00F21D84" w:rsidRDefault="00F21D84" w:rsidP="00F21D84">
      <w:pPr>
        <w:pStyle w:val="ListParagraph"/>
        <w:numPr>
          <w:ilvl w:val="0"/>
          <w:numId w:val="5"/>
        </w:numPr>
        <w:rPr>
          <w:color w:val="7030A0"/>
        </w:rPr>
      </w:pPr>
      <w:r w:rsidRPr="00F21D84">
        <w:rPr>
          <w:color w:val="7030A0"/>
        </w:rPr>
        <w:t xml:space="preserve">suc gastrique entre 1 et 3 </w:t>
      </w:r>
      <w:r w:rsidR="00A96CDB">
        <w:rPr>
          <w:color w:val="7030A0"/>
        </w:rPr>
        <w:t>(rappel fin de la digestion à pH = 5 car les protéines sont digérées et augmentent leur effet tampon)</w:t>
      </w:r>
    </w:p>
    <w:p w14:paraId="414D7B57" w14:textId="77777777" w:rsidR="00A96CDB" w:rsidRDefault="00F21D84" w:rsidP="00F21D84">
      <w:pPr>
        <w:pStyle w:val="ListParagraph"/>
        <w:numPr>
          <w:ilvl w:val="0"/>
          <w:numId w:val="5"/>
        </w:numPr>
        <w:rPr>
          <w:color w:val="7030A0"/>
        </w:rPr>
      </w:pPr>
      <w:r w:rsidRPr="00F21D84">
        <w:rPr>
          <w:color w:val="7030A0"/>
        </w:rPr>
        <w:t xml:space="preserve">suc pancréatique et bile entre 7,5 et 8 </w:t>
      </w:r>
    </w:p>
    <w:p w14:paraId="38FA974A" w14:textId="6116C341" w:rsidR="00F21D84" w:rsidRPr="00F21D84" w:rsidRDefault="00F21D84" w:rsidP="00F21D84">
      <w:pPr>
        <w:pStyle w:val="ListParagraph"/>
        <w:numPr>
          <w:ilvl w:val="0"/>
          <w:numId w:val="5"/>
        </w:numPr>
        <w:rPr>
          <w:color w:val="7030A0"/>
        </w:rPr>
      </w:pPr>
      <w:r w:rsidRPr="00F21D84">
        <w:rPr>
          <w:color w:val="7030A0"/>
        </w:rPr>
        <w:t>intestin grêle autour de 7 à 8</w:t>
      </w:r>
    </w:p>
    <w:p w14:paraId="1D1B183B" w14:textId="0DBC4CF0" w:rsidR="004E16DE" w:rsidRPr="007D5B95" w:rsidRDefault="004E16DE" w:rsidP="008E421C">
      <w:pPr>
        <w:spacing w:after="0"/>
      </w:pPr>
    </w:p>
    <w:p w14:paraId="5FAC3987" w14:textId="5B85B7B3" w:rsidR="007D5B95" w:rsidRDefault="00A8062A" w:rsidP="008E421C">
      <w:pPr>
        <w:spacing w:after="0"/>
      </w:pPr>
      <w:r>
        <w:t>4.</w:t>
      </w:r>
      <w:r w:rsidR="008E421C">
        <w:t>2</w:t>
      </w:r>
      <w:r>
        <w:t xml:space="preserve"> Nommer les cellules gastriques produisant </w:t>
      </w:r>
      <w:r w:rsidR="007D5B95" w:rsidRPr="007D5B95">
        <w:t>l’acide chlorhydrique (HCl), dont la production dépend de la concentration en ions H⁺ et de l’activité de la pompe H⁺/K⁺ ATPase.</w:t>
      </w:r>
    </w:p>
    <w:p w14:paraId="3D8A4244" w14:textId="2CC5E663" w:rsidR="00A96CDB" w:rsidRPr="00A96CDB" w:rsidRDefault="00A96CDB" w:rsidP="00A96CDB">
      <w:pPr>
        <w:rPr>
          <w:color w:val="7030A0"/>
        </w:rPr>
      </w:pPr>
      <w:r w:rsidRPr="00B00EE5">
        <w:rPr>
          <w:color w:val="7030A0"/>
        </w:rPr>
        <w:t>l’acide chlorhydrique est sécrété par les cellules pariétales</w:t>
      </w:r>
      <w:r>
        <w:rPr>
          <w:color w:val="7030A0"/>
        </w:rPr>
        <w:t>.</w:t>
      </w:r>
    </w:p>
    <w:p w14:paraId="00B15542" w14:textId="77777777" w:rsidR="00A96CDB" w:rsidRDefault="00A96CDB" w:rsidP="008E421C">
      <w:pPr>
        <w:spacing w:after="0"/>
      </w:pPr>
    </w:p>
    <w:p w14:paraId="6A4A44F6" w14:textId="7A39F5AD" w:rsidR="00DC2E9F" w:rsidRPr="007D5B95" w:rsidRDefault="00DC2E9F" w:rsidP="00DC2E9F">
      <w:pPr>
        <w:spacing w:after="0"/>
      </w:pPr>
      <w:r>
        <w:t>4.</w:t>
      </w:r>
      <w:r w:rsidR="008E421C">
        <w:t>3</w:t>
      </w:r>
      <w:r>
        <w:t xml:space="preserve"> Nommer l’enzyme activée par le HCl. Préciser les molécules qu’elle hydrolyse.</w:t>
      </w:r>
    </w:p>
    <w:p w14:paraId="3F243E67" w14:textId="5E5CCA26" w:rsidR="00A96CDB" w:rsidRPr="00B00EE5" w:rsidRDefault="00A96CDB" w:rsidP="00A96CDB">
      <w:pPr>
        <w:rPr>
          <w:color w:val="7030A0"/>
        </w:rPr>
      </w:pPr>
      <w:r>
        <w:rPr>
          <w:color w:val="7030A0"/>
        </w:rPr>
        <w:t>L</w:t>
      </w:r>
      <w:r w:rsidRPr="00B00EE5">
        <w:rPr>
          <w:color w:val="7030A0"/>
        </w:rPr>
        <w:t xml:space="preserve">e </w:t>
      </w:r>
      <w:r>
        <w:rPr>
          <w:color w:val="7030A0"/>
        </w:rPr>
        <w:t>HC</w:t>
      </w:r>
      <w:r w:rsidRPr="00B00EE5">
        <w:rPr>
          <w:color w:val="7030A0"/>
        </w:rPr>
        <w:t>l active le pepsinogène en pepsine la pepsine hydrolyse les liaisons peptidiques des protéines</w:t>
      </w:r>
      <w:r>
        <w:rPr>
          <w:color w:val="7030A0"/>
        </w:rPr>
        <w:t>.</w:t>
      </w:r>
    </w:p>
    <w:p w14:paraId="046635FC" w14:textId="77777777" w:rsidR="008E421C" w:rsidRDefault="008E421C" w:rsidP="007D5B95"/>
    <w:p w14:paraId="66AE2AA7" w14:textId="2C79CE9A" w:rsidR="007D5B95" w:rsidRDefault="007D5B95" w:rsidP="007D5B95">
      <w:r w:rsidRPr="007D5B95">
        <w:t>Dans l’intestin grêle, le pH doit être neutralisé autour de 7</w:t>
      </w:r>
      <w:r w:rsidR="00DC2E9F">
        <w:t xml:space="preserve">,5-8 </w:t>
      </w:r>
      <w:r w:rsidRPr="007D5B95">
        <w:t>afin de permettre l’action des enzymes digestives</w:t>
      </w:r>
      <w:r w:rsidR="00DC2E9F">
        <w:t>.</w:t>
      </w:r>
    </w:p>
    <w:p w14:paraId="3D55D8F6" w14:textId="4D9AA542" w:rsidR="00DC2E9F" w:rsidRDefault="00DC2E9F" w:rsidP="00C12DF2">
      <w:pPr>
        <w:spacing w:after="0"/>
      </w:pPr>
      <w:r>
        <w:t>4.</w:t>
      </w:r>
      <w:r w:rsidR="008E421C">
        <w:t>4</w:t>
      </w:r>
      <w:r>
        <w:t xml:space="preserve"> Nommer les enzymes pancréatiques et de la bordure en brosse.</w:t>
      </w:r>
    </w:p>
    <w:p w14:paraId="22DAECF3" w14:textId="46B3EE75" w:rsidR="007540E6" w:rsidRDefault="007540E6" w:rsidP="00C12DF2">
      <w:pPr>
        <w:spacing w:after="0"/>
        <w:rPr>
          <w:color w:val="7030A0"/>
        </w:rPr>
      </w:pPr>
      <w:r>
        <w:rPr>
          <w:color w:val="7030A0"/>
        </w:rPr>
        <w:t>Les enzymes pancréatiques sont trypsine, lipase, amylase et DNase/RNase</w:t>
      </w:r>
    </w:p>
    <w:p w14:paraId="6471D0B7" w14:textId="60499592" w:rsidR="007540E6" w:rsidRPr="007540E6" w:rsidRDefault="007540E6" w:rsidP="00C12DF2">
      <w:pPr>
        <w:spacing w:after="0"/>
        <w:rPr>
          <w:color w:val="7030A0"/>
        </w:rPr>
      </w:pPr>
      <w:r>
        <w:rPr>
          <w:color w:val="7030A0"/>
        </w:rPr>
        <w:t>Les enzymes de la bordure en brosse sont : disaccharidases et dipeptidase</w:t>
      </w:r>
    </w:p>
    <w:p w14:paraId="59040C0F" w14:textId="77777777" w:rsidR="007540E6" w:rsidRDefault="007540E6" w:rsidP="00C12DF2">
      <w:pPr>
        <w:spacing w:after="0"/>
      </w:pPr>
    </w:p>
    <w:p w14:paraId="1989B4BF" w14:textId="0AE6D501" w:rsidR="00DC2E9F" w:rsidRDefault="00DC2E9F" w:rsidP="00C12DF2">
      <w:pPr>
        <w:spacing w:after="0"/>
      </w:pPr>
      <w:r>
        <w:t>4.</w:t>
      </w:r>
      <w:r w:rsidR="008E421C">
        <w:t>5</w:t>
      </w:r>
      <w:r>
        <w:t xml:space="preserve"> Donner 2 sécrétions permettant d’apporter des ions bicarbonates (HCO3-) afin de neutraliser l’acidité du chyme gastrique</w:t>
      </w:r>
    </w:p>
    <w:p w14:paraId="2AC9D93B" w14:textId="01D88BE9" w:rsidR="00C816A7" w:rsidRPr="00C816A7" w:rsidRDefault="00C816A7" w:rsidP="00C816A7">
      <w:pPr>
        <w:rPr>
          <w:color w:val="7030A0"/>
        </w:rPr>
      </w:pPr>
      <w:r w:rsidRPr="00B00EE5">
        <w:rPr>
          <w:color w:val="7030A0"/>
        </w:rPr>
        <w:t>les deux sécrétions riches en bicarbonates qui neutralisent l’acidité du chyme sont le suc pancréatique et la bile</w:t>
      </w:r>
      <w:r>
        <w:rPr>
          <w:color w:val="7030A0"/>
        </w:rPr>
        <w:t>.</w:t>
      </w:r>
    </w:p>
    <w:p w14:paraId="2C11FE15" w14:textId="77777777" w:rsidR="00C816A7" w:rsidRPr="007D5B95" w:rsidRDefault="00C816A7" w:rsidP="00C12DF2">
      <w:pPr>
        <w:spacing w:after="0"/>
      </w:pPr>
    </w:p>
    <w:p w14:paraId="39FB9779" w14:textId="3A2D9711" w:rsidR="00C12DF2" w:rsidRDefault="00C12DF2" w:rsidP="007A65AB">
      <w:pPr>
        <w:spacing w:after="0"/>
      </w:pPr>
      <w:r>
        <w:t>4.</w:t>
      </w:r>
      <w:r w:rsidR="008E421C">
        <w:t>6</w:t>
      </w:r>
      <w:r>
        <w:t xml:space="preserve"> </w:t>
      </w:r>
      <w:r w:rsidR="007D5B95" w:rsidRPr="007D5B95">
        <w:t xml:space="preserve">Expliquez pourquoi un excès d’acidité gastrique peut altérer la digestion et entraîner une sensation de brûlure. </w:t>
      </w:r>
    </w:p>
    <w:p w14:paraId="4488DE64" w14:textId="7291F046" w:rsidR="00C816A7" w:rsidRPr="00C816A7" w:rsidRDefault="00C816A7" w:rsidP="00C816A7">
      <w:pPr>
        <w:rPr>
          <w:color w:val="7030A0"/>
        </w:rPr>
      </w:pPr>
      <w:r>
        <w:rPr>
          <w:color w:val="7030A0"/>
        </w:rPr>
        <w:t>U</w:t>
      </w:r>
      <w:r w:rsidRPr="00B00EE5">
        <w:rPr>
          <w:color w:val="7030A0"/>
        </w:rPr>
        <w:t>n excès d’acidité gastrique peut altérer la digestion car les enzymes du duodénum nécessitent un p</w:t>
      </w:r>
      <w:r>
        <w:rPr>
          <w:color w:val="7030A0"/>
        </w:rPr>
        <w:t>H</w:t>
      </w:r>
      <w:r w:rsidRPr="00B00EE5">
        <w:rPr>
          <w:color w:val="7030A0"/>
        </w:rPr>
        <w:t xml:space="preserve"> basique un p</w:t>
      </w:r>
      <w:r>
        <w:rPr>
          <w:color w:val="7030A0"/>
        </w:rPr>
        <w:t>H</w:t>
      </w:r>
      <w:r w:rsidRPr="00B00EE5">
        <w:rPr>
          <w:color w:val="7030A0"/>
        </w:rPr>
        <w:t xml:space="preserve"> trop acide</w:t>
      </w:r>
      <w:r>
        <w:rPr>
          <w:color w:val="7030A0"/>
        </w:rPr>
        <w:t xml:space="preserve"> du chyme gastrique</w:t>
      </w:r>
      <w:r w:rsidRPr="00B00EE5">
        <w:rPr>
          <w:color w:val="7030A0"/>
        </w:rPr>
        <w:t xml:space="preserve"> inactive la lipase et précipite les acides biliaires ce qui empêche la formation de micelles la muqueuse est irritée ce qui provoque une sensation de brûlure ou de reflux acide</w:t>
      </w:r>
      <w:r>
        <w:rPr>
          <w:color w:val="7030A0"/>
        </w:rPr>
        <w:t>.</w:t>
      </w:r>
    </w:p>
    <w:p w14:paraId="122DFC5C" w14:textId="77777777" w:rsidR="00C816A7" w:rsidRDefault="00C816A7" w:rsidP="007A65AB">
      <w:pPr>
        <w:spacing w:after="0"/>
      </w:pPr>
    </w:p>
    <w:p w14:paraId="433DFBB9" w14:textId="36133F04" w:rsidR="007D5B95" w:rsidRDefault="00C12DF2" w:rsidP="007A65AB">
      <w:pPr>
        <w:spacing w:after="0"/>
      </w:pPr>
      <w:r>
        <w:t>4.</w:t>
      </w:r>
      <w:r w:rsidR="008E421C">
        <w:t>7</w:t>
      </w:r>
      <w:r>
        <w:t xml:space="preserve"> Après avoir rappelé le lieu et le mécanisme d’absorption des acides gras et acides aminés, d</w:t>
      </w:r>
      <w:r w:rsidR="007D5B95" w:rsidRPr="007D5B95">
        <w:t>écri</w:t>
      </w:r>
      <w:r>
        <w:t>re</w:t>
      </w:r>
      <w:r w:rsidR="007D5B95" w:rsidRPr="007D5B95">
        <w:t xml:space="preserve"> comment le pH intestinal influence l’absorption de</w:t>
      </w:r>
      <w:r>
        <w:t xml:space="preserve"> ces molécules.</w:t>
      </w:r>
    </w:p>
    <w:p w14:paraId="3B0DDDA3" w14:textId="118C94DD" w:rsidR="00C816A7" w:rsidRPr="00B00EE5" w:rsidRDefault="007B0386" w:rsidP="00C816A7">
      <w:pPr>
        <w:rPr>
          <w:color w:val="7030A0"/>
        </w:rPr>
      </w:pPr>
      <w:r>
        <w:rPr>
          <w:color w:val="7030A0"/>
        </w:rPr>
        <w:t>L</w:t>
      </w:r>
      <w:r w:rsidR="00C816A7" w:rsidRPr="00B00EE5">
        <w:rPr>
          <w:color w:val="7030A0"/>
        </w:rPr>
        <w:t xml:space="preserve">es acides aminés sont absorbés dans le jéjunum par cotransport avec le sodium entretenu par un échangeur </w:t>
      </w:r>
      <w:r>
        <w:rPr>
          <w:color w:val="7030A0"/>
        </w:rPr>
        <w:t>Na</w:t>
      </w:r>
      <w:r w:rsidR="00C816A7" w:rsidRPr="00B00EE5">
        <w:rPr>
          <w:color w:val="7030A0"/>
        </w:rPr>
        <w:t>+/</w:t>
      </w:r>
      <w:r>
        <w:rPr>
          <w:color w:val="7030A0"/>
        </w:rPr>
        <w:t>K</w:t>
      </w:r>
      <w:r w:rsidR="00C816A7" w:rsidRPr="00B00EE5">
        <w:rPr>
          <w:color w:val="7030A0"/>
        </w:rPr>
        <w:t>+ un ph luminal légèrement acide autour de 6 à 7 favorise ce transport un ph trop bas l’inhibe les acides gras sont absorbés après digestion par la lipase pancréatique à ph 7 à 8 qui libère acides gras et monoacylglycérols ces molécules sont solubilisées dans des micelles formées par les sels biliaires et absorbées par diffusion dans l’entérocyte un ph trop acide réduit l’efficacité de la lipase et la stabilité des micelles ce qui diminue l’absorption</w:t>
      </w:r>
    </w:p>
    <w:p w14:paraId="2EAE17E1" w14:textId="77777777" w:rsidR="00C816A7" w:rsidRPr="007D5B95" w:rsidRDefault="00C816A7" w:rsidP="007A65AB">
      <w:pPr>
        <w:spacing w:after="0"/>
      </w:pPr>
    </w:p>
    <w:p w14:paraId="39171BD7" w14:textId="196F34F2" w:rsidR="007D5B95" w:rsidRPr="007D5B95" w:rsidRDefault="007D5B95" w:rsidP="007D5B95"/>
    <w:p w14:paraId="152BC612" w14:textId="51DD054A" w:rsidR="007D5B95" w:rsidRPr="007A65AB" w:rsidRDefault="007A65AB" w:rsidP="007D5B95">
      <w:pPr>
        <w:rPr>
          <w:b/>
          <w:bCs/>
        </w:rPr>
      </w:pPr>
      <w:r w:rsidRPr="007A65AB">
        <w:rPr>
          <w:b/>
          <w:bCs/>
        </w:rPr>
        <w:t>Partie 5 :</w:t>
      </w:r>
      <w:r w:rsidR="007D5B95" w:rsidRPr="007A65AB">
        <w:rPr>
          <w:b/>
          <w:bCs/>
        </w:rPr>
        <w:t xml:space="preserve"> Nouvelle situation clinique : alcalose post-vomitive</w:t>
      </w:r>
    </w:p>
    <w:p w14:paraId="19D9A71A" w14:textId="03B95AF5" w:rsidR="007D5B95" w:rsidRPr="007D5B95" w:rsidRDefault="007A65AB" w:rsidP="007D5B95">
      <w:r>
        <w:t xml:space="preserve">Suites aux vomissements à répétition Mme C. fait une alcalose vomitive. Ses résultats sont présentés en </w:t>
      </w:r>
      <w:r w:rsidRPr="007A65AB">
        <w:rPr>
          <w:b/>
          <w:bCs/>
        </w:rPr>
        <w:t xml:space="preserve">annexe </w:t>
      </w:r>
      <w:r w:rsidR="008E421C">
        <w:rPr>
          <w:b/>
          <w:bCs/>
        </w:rPr>
        <w:t>4</w:t>
      </w:r>
    </w:p>
    <w:p w14:paraId="4DEC4F3C" w14:textId="0AFD32F8" w:rsidR="007D5B95" w:rsidRDefault="007A65AB" w:rsidP="007A65AB">
      <w:pPr>
        <w:spacing w:after="0"/>
      </w:pPr>
      <w:r>
        <w:t xml:space="preserve">5.1 </w:t>
      </w:r>
      <w:r w:rsidR="007D5B95" w:rsidRPr="007D5B95">
        <w:t>Identifie</w:t>
      </w:r>
      <w:r w:rsidR="00494F65">
        <w:t>r</w:t>
      </w:r>
      <w:r w:rsidR="007D5B95" w:rsidRPr="007D5B95">
        <w:t xml:space="preserve"> le nouveau trouble acido-basique. </w:t>
      </w:r>
    </w:p>
    <w:p w14:paraId="01ADDF6C" w14:textId="77777777" w:rsidR="00C61E15" w:rsidRPr="00B00EE5" w:rsidRDefault="00C61E15" w:rsidP="00C61E15">
      <w:pPr>
        <w:rPr>
          <w:color w:val="7030A0"/>
        </w:rPr>
      </w:pPr>
      <w:r w:rsidRPr="00B00EE5">
        <w:rPr>
          <w:color w:val="7030A0"/>
        </w:rPr>
        <w:t>les vomissements répétés entraînent une alcalose métabolique</w:t>
      </w:r>
    </w:p>
    <w:p w14:paraId="443A0A67" w14:textId="77777777" w:rsidR="00C61E15" w:rsidRPr="007D5B95" w:rsidRDefault="00C61E15" w:rsidP="007A65AB">
      <w:pPr>
        <w:spacing w:after="0"/>
      </w:pPr>
    </w:p>
    <w:p w14:paraId="4E890922" w14:textId="28F2AB41" w:rsidR="00C61E15" w:rsidRPr="00C61E15" w:rsidRDefault="007A65AB" w:rsidP="00C61E15">
      <w:pPr>
        <w:spacing w:after="0"/>
      </w:pPr>
      <w:r>
        <w:t xml:space="preserve">5.2 </w:t>
      </w:r>
      <w:r w:rsidR="007D5B95" w:rsidRPr="007D5B95">
        <w:t>Explique</w:t>
      </w:r>
      <w:r w:rsidR="00494F65">
        <w:t>r</w:t>
      </w:r>
      <w:r w:rsidR="007D5B95" w:rsidRPr="007D5B95">
        <w:t xml:space="preserve"> le mécanisme physiologique à l’origine de ce trouble digestif. </w:t>
      </w:r>
    </w:p>
    <w:p w14:paraId="34084B51" w14:textId="33EC6F16" w:rsidR="00ED33A1" w:rsidRPr="00ED33A1" w:rsidRDefault="00C61E15" w:rsidP="00ED33A1">
      <w:pPr>
        <w:rPr>
          <w:color w:val="7030A0"/>
        </w:rPr>
      </w:pPr>
      <w:r>
        <w:rPr>
          <w:color w:val="7030A0"/>
        </w:rPr>
        <w:t>L</w:t>
      </w:r>
      <w:r w:rsidRPr="00B00EE5">
        <w:rPr>
          <w:color w:val="7030A0"/>
        </w:rPr>
        <w:t xml:space="preserve">e mécanisme est la </w:t>
      </w:r>
      <w:r w:rsidRPr="00ED33A1">
        <w:rPr>
          <w:color w:val="7030A0"/>
        </w:rPr>
        <w:t xml:space="preserve">perte d’acide chlorhydrique gastrique chaque ion </w:t>
      </w:r>
      <w:r w:rsidRPr="00ED33A1">
        <w:rPr>
          <w:color w:val="7030A0"/>
        </w:rPr>
        <w:t>H</w:t>
      </w:r>
      <w:r w:rsidRPr="00ED33A1">
        <w:rPr>
          <w:color w:val="7030A0"/>
        </w:rPr>
        <w:t xml:space="preserve">+ perdu correspond à un ion </w:t>
      </w:r>
      <w:r w:rsidRPr="00ED33A1">
        <w:rPr>
          <w:color w:val="7030A0"/>
        </w:rPr>
        <w:t>HCO</w:t>
      </w:r>
      <w:r w:rsidRPr="00ED33A1">
        <w:rPr>
          <w:color w:val="7030A0"/>
        </w:rPr>
        <w:t>3- qui reste dans le sang ce qui augmente le p</w:t>
      </w:r>
      <w:r w:rsidRPr="00ED33A1">
        <w:rPr>
          <w:color w:val="7030A0"/>
        </w:rPr>
        <w:t xml:space="preserve">H. </w:t>
      </w:r>
    </w:p>
    <w:p w14:paraId="471792A9" w14:textId="014A0802" w:rsidR="007D5B95" w:rsidRDefault="007A65AB" w:rsidP="007A65AB">
      <w:pPr>
        <w:spacing w:after="0"/>
      </w:pPr>
      <w:r>
        <w:t xml:space="preserve">5.3 </w:t>
      </w:r>
      <w:r w:rsidR="007D5B95" w:rsidRPr="007D5B95">
        <w:t>Décri</w:t>
      </w:r>
      <w:r w:rsidR="00494F65">
        <w:t>re</w:t>
      </w:r>
      <w:r w:rsidR="007D5B95" w:rsidRPr="007D5B95">
        <w:t xml:space="preserve"> la compensation respiratoire attendue. </w:t>
      </w:r>
    </w:p>
    <w:p w14:paraId="5239AC50" w14:textId="281C3899" w:rsidR="00ED33A1" w:rsidRPr="00B00EE5" w:rsidRDefault="00ED33A1" w:rsidP="00ED33A1">
      <w:pPr>
        <w:rPr>
          <w:color w:val="7030A0"/>
        </w:rPr>
      </w:pPr>
      <w:r w:rsidRPr="00B00EE5">
        <w:rPr>
          <w:color w:val="7030A0"/>
        </w:rPr>
        <w:t>la compensation respiratoire est une hypoventilation modérée qui augmente la p</w:t>
      </w:r>
      <w:r>
        <w:rPr>
          <w:color w:val="7030A0"/>
        </w:rPr>
        <w:t>CO</w:t>
      </w:r>
      <w:r w:rsidRPr="00B00EE5">
        <w:rPr>
          <w:color w:val="7030A0"/>
        </w:rPr>
        <w:t>2 et ramène partiellement le p</w:t>
      </w:r>
      <w:r>
        <w:rPr>
          <w:color w:val="7030A0"/>
        </w:rPr>
        <w:t>H</w:t>
      </w:r>
      <w:r w:rsidRPr="00B00EE5">
        <w:rPr>
          <w:color w:val="7030A0"/>
        </w:rPr>
        <w:t xml:space="preserve"> vers la normale mais elle est limitée pour éviter l’hypoxie</w:t>
      </w:r>
    </w:p>
    <w:p w14:paraId="4904A4F8" w14:textId="77777777" w:rsidR="00ED33A1" w:rsidRPr="007D5B95" w:rsidRDefault="00ED33A1" w:rsidP="007A65AB">
      <w:pPr>
        <w:spacing w:after="0"/>
      </w:pPr>
    </w:p>
    <w:p w14:paraId="6E623DD3" w14:textId="5C9DA7A4" w:rsidR="007D5B95" w:rsidRPr="007D5B95" w:rsidRDefault="007A65AB" w:rsidP="007A65AB">
      <w:pPr>
        <w:spacing w:after="0"/>
      </w:pPr>
      <w:r>
        <w:t xml:space="preserve">5.4 </w:t>
      </w:r>
      <w:r w:rsidR="007D5B95" w:rsidRPr="007D5B95">
        <w:t>Indique</w:t>
      </w:r>
      <w:r w:rsidR="00494F65">
        <w:t>r</w:t>
      </w:r>
      <w:r w:rsidR="007D5B95" w:rsidRPr="007D5B95">
        <w:t xml:space="preserve"> l’hormone rénale impliquée dans la régulation du sodium et de l’eau en réponse à ces pertes acides. </w:t>
      </w:r>
      <w:r w:rsidR="00494F65">
        <w:t>Préciser à l’aide d’un schéma si vous le souhaitez le mécanisme de régulation impliqué.</w:t>
      </w:r>
    </w:p>
    <w:p w14:paraId="7E01E69D" w14:textId="77777777" w:rsidR="00154517" w:rsidRDefault="00154517" w:rsidP="00ED33A1">
      <w:pPr>
        <w:rPr>
          <w:color w:val="7030A0"/>
        </w:rPr>
      </w:pPr>
    </w:p>
    <w:p w14:paraId="0DAF1507" w14:textId="55402501" w:rsidR="00154517" w:rsidRDefault="00154517" w:rsidP="00ED33A1">
      <w:pPr>
        <w:rPr>
          <w:color w:val="7030A0"/>
        </w:rPr>
      </w:pPr>
      <w:r>
        <w:rPr>
          <w:color w:val="7030A0"/>
        </w:rPr>
        <w:t>L</w:t>
      </w:r>
      <w:r w:rsidR="00ED33A1" w:rsidRPr="00B00EE5">
        <w:rPr>
          <w:color w:val="7030A0"/>
        </w:rPr>
        <w:t xml:space="preserve">’hormone rénale principale est l’aldostérone sécrétée sous l’effet de l’angiotensine ii elle agit sur les cellules </w:t>
      </w:r>
      <w:r w:rsidR="00ED33A1">
        <w:rPr>
          <w:color w:val="7030A0"/>
        </w:rPr>
        <w:t>tube distal</w:t>
      </w:r>
      <w:r w:rsidR="00ED33A1" w:rsidRPr="00B00EE5">
        <w:rPr>
          <w:color w:val="7030A0"/>
        </w:rPr>
        <w:t xml:space="preserve"> en augmentant la réabsorption de sodium via </w:t>
      </w:r>
      <w:r w:rsidR="00ED33A1">
        <w:rPr>
          <w:color w:val="7030A0"/>
        </w:rPr>
        <w:t xml:space="preserve">la mise en surface des pompes Na/K.  </w:t>
      </w:r>
    </w:p>
    <w:p w14:paraId="624022BE" w14:textId="6C43E85E" w:rsidR="00ED33A1" w:rsidRPr="00154517" w:rsidRDefault="00ED33A1" w:rsidP="00ED33A1">
      <w:pPr>
        <w:rPr>
          <w:color w:val="808080" w:themeColor="background1" w:themeShade="80"/>
        </w:rPr>
      </w:pPr>
      <w:r w:rsidRPr="00154517">
        <w:rPr>
          <w:color w:val="808080" w:themeColor="background1" w:themeShade="80"/>
        </w:rPr>
        <w:t xml:space="preserve">De plus les cellules intercalaires induisent la réabsorption des ions H+ par </w:t>
      </w:r>
      <w:r w:rsidR="00154517" w:rsidRPr="00154517">
        <w:rPr>
          <w:color w:val="808080" w:themeColor="background1" w:themeShade="80"/>
        </w:rPr>
        <w:t>les cellules intercalaires de type B avec élimination HCO3</w:t>
      </w:r>
      <w:r w:rsidR="00F749B5">
        <w:rPr>
          <w:color w:val="808080" w:themeColor="background1" w:themeShade="80"/>
        </w:rPr>
        <w:t>- et K+ dans les urines.</w:t>
      </w:r>
    </w:p>
    <w:p w14:paraId="4F3A3060" w14:textId="77777777" w:rsidR="007D5B95" w:rsidRPr="007D5B95" w:rsidRDefault="007D5B95" w:rsidP="007D5B95"/>
    <w:p w14:paraId="56D1072E" w14:textId="1AFBA315" w:rsidR="00AB3EFA" w:rsidRDefault="00AB3EFA">
      <w:r>
        <w:br w:type="page"/>
      </w:r>
    </w:p>
    <w:p w14:paraId="42AC2B4E" w14:textId="77777777" w:rsidR="007D5B95" w:rsidRDefault="007D5B95" w:rsidP="007D5B95"/>
    <w:p w14:paraId="271FEF6D" w14:textId="0E317900" w:rsidR="00AB3EFA" w:rsidRPr="00AB3EFA" w:rsidRDefault="00AB3EFA" w:rsidP="007D5B95">
      <w:pPr>
        <w:rPr>
          <w:b/>
          <w:bCs/>
        </w:rPr>
      </w:pPr>
      <w:r w:rsidRPr="00AB3EFA">
        <w:rPr>
          <w:b/>
          <w:bCs/>
        </w:rPr>
        <w:t>Annexe 1 : Bilan biologique de la patiente</w:t>
      </w:r>
    </w:p>
    <w:p w14:paraId="36CB694E" w14:textId="3493B70B" w:rsidR="00AB3EFA" w:rsidRDefault="00AB3EFA" w:rsidP="007D5B95">
      <w:r w:rsidRPr="00AB3EFA">
        <w:rPr>
          <w:noProof/>
        </w:rPr>
        <w:drawing>
          <wp:inline distT="0" distB="0" distL="0" distR="0" wp14:anchorId="21E1F571" wp14:editId="7491BEB9">
            <wp:extent cx="2255301" cy="2410211"/>
            <wp:effectExtent l="0" t="0" r="0" b="0"/>
            <wp:docPr id="1111875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75477" name=""/>
                    <pic:cNvPicPr/>
                  </pic:nvPicPr>
                  <pic:blipFill>
                    <a:blip r:embed="rId9"/>
                    <a:stretch>
                      <a:fillRect/>
                    </a:stretch>
                  </pic:blipFill>
                  <pic:spPr>
                    <a:xfrm>
                      <a:off x="0" y="0"/>
                      <a:ext cx="2257470" cy="2412528"/>
                    </a:xfrm>
                    <a:prstGeom prst="rect">
                      <a:avLst/>
                    </a:prstGeom>
                  </pic:spPr>
                </pic:pic>
              </a:graphicData>
            </a:graphic>
          </wp:inline>
        </w:drawing>
      </w:r>
    </w:p>
    <w:p w14:paraId="113EB093" w14:textId="77777777" w:rsidR="007A65AB" w:rsidRDefault="007A65AB" w:rsidP="007D5B95"/>
    <w:p w14:paraId="2634DB4D" w14:textId="006C8B88" w:rsidR="008E421C" w:rsidRPr="008E421C" w:rsidRDefault="007A65AB" w:rsidP="007D5B95">
      <w:pPr>
        <w:rPr>
          <w:b/>
          <w:bCs/>
        </w:rPr>
      </w:pPr>
      <w:r w:rsidRPr="008E421C">
        <w:rPr>
          <w:b/>
          <w:bCs/>
        </w:rPr>
        <w:t>Annexe 2 :</w:t>
      </w:r>
      <w:r w:rsidR="008E421C">
        <w:rPr>
          <w:b/>
          <w:bCs/>
        </w:rPr>
        <w:t xml:space="preserve"> Organisation des voies rénales</w:t>
      </w:r>
    </w:p>
    <w:p w14:paraId="7C918988" w14:textId="1B0F8D1B" w:rsidR="00A87D4D" w:rsidRDefault="005C6EF3" w:rsidP="007D5B95">
      <w:r>
        <w:t>Document 1 :</w:t>
      </w:r>
      <w:r w:rsidR="00F52326">
        <w:t xml:space="preserve"> Anatomie du rein</w:t>
      </w:r>
    </w:p>
    <w:p w14:paraId="11DEBEB6" w14:textId="1E55F3FE" w:rsidR="005C6EF3" w:rsidRDefault="005C6EF3" w:rsidP="007D5B95">
      <w:r w:rsidRPr="005C6EF3">
        <w:rPr>
          <w:noProof/>
        </w:rPr>
        <w:drawing>
          <wp:inline distT="0" distB="0" distL="0" distR="0" wp14:anchorId="627E1C5B" wp14:editId="19F82775">
            <wp:extent cx="4225489" cy="3251744"/>
            <wp:effectExtent l="0" t="0" r="3810" b="6350"/>
            <wp:docPr id="36264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64051" name=""/>
                    <pic:cNvPicPr/>
                  </pic:nvPicPr>
                  <pic:blipFill>
                    <a:blip r:embed="rId10"/>
                    <a:stretch>
                      <a:fillRect/>
                    </a:stretch>
                  </pic:blipFill>
                  <pic:spPr>
                    <a:xfrm>
                      <a:off x="0" y="0"/>
                      <a:ext cx="4237419" cy="3260925"/>
                    </a:xfrm>
                    <a:prstGeom prst="rect">
                      <a:avLst/>
                    </a:prstGeom>
                  </pic:spPr>
                </pic:pic>
              </a:graphicData>
            </a:graphic>
          </wp:inline>
        </w:drawing>
      </w:r>
    </w:p>
    <w:p w14:paraId="0D3DCBC9" w14:textId="77777777" w:rsidR="00F52326" w:rsidRDefault="00F52326" w:rsidP="007D5B95"/>
    <w:p w14:paraId="5000D281" w14:textId="77777777" w:rsidR="00F52326" w:rsidRDefault="00F52326" w:rsidP="007D5B95"/>
    <w:p w14:paraId="57107AEA" w14:textId="77777777" w:rsidR="00F52326" w:rsidRDefault="00F52326" w:rsidP="007D5B95"/>
    <w:p w14:paraId="2597F3E4" w14:textId="77777777" w:rsidR="00F52326" w:rsidRDefault="00F52326" w:rsidP="007D5B95"/>
    <w:p w14:paraId="74AA5AC0" w14:textId="77777777" w:rsidR="00F52326" w:rsidRDefault="00F52326" w:rsidP="007D5B95"/>
    <w:p w14:paraId="3F5601EF" w14:textId="517445E6" w:rsidR="005C6EF3" w:rsidRDefault="005C6EF3" w:rsidP="007D5B95">
      <w:r>
        <w:lastRenderedPageBreak/>
        <w:t>Document 2 :</w:t>
      </w:r>
    </w:p>
    <w:p w14:paraId="2235C907" w14:textId="5A27D84E" w:rsidR="005C6EF3" w:rsidRDefault="005C6EF3" w:rsidP="007D5B95">
      <w:r w:rsidRPr="005C6EF3">
        <w:rPr>
          <w:noProof/>
        </w:rPr>
        <w:drawing>
          <wp:inline distT="0" distB="0" distL="0" distR="0" wp14:anchorId="45A203AC" wp14:editId="2DF7CD6F">
            <wp:extent cx="3495436" cy="3113188"/>
            <wp:effectExtent l="0" t="0" r="0" b="0"/>
            <wp:docPr id="493671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71709" name=""/>
                    <pic:cNvPicPr/>
                  </pic:nvPicPr>
                  <pic:blipFill>
                    <a:blip r:embed="rId11"/>
                    <a:stretch>
                      <a:fillRect/>
                    </a:stretch>
                  </pic:blipFill>
                  <pic:spPr>
                    <a:xfrm>
                      <a:off x="0" y="0"/>
                      <a:ext cx="3497676" cy="3115183"/>
                    </a:xfrm>
                    <a:prstGeom prst="rect">
                      <a:avLst/>
                    </a:prstGeom>
                  </pic:spPr>
                </pic:pic>
              </a:graphicData>
            </a:graphic>
          </wp:inline>
        </w:drawing>
      </w:r>
    </w:p>
    <w:p w14:paraId="602B5667" w14:textId="77777777" w:rsidR="00A87D4D" w:rsidRDefault="00A87D4D" w:rsidP="007D5B95"/>
    <w:p w14:paraId="6B851158" w14:textId="37B07313" w:rsidR="008E421C" w:rsidRDefault="008E421C" w:rsidP="007D5B95">
      <w:pPr>
        <w:rPr>
          <w:b/>
          <w:bCs/>
        </w:rPr>
      </w:pPr>
      <w:r w:rsidRPr="008E421C">
        <w:rPr>
          <w:b/>
          <w:bCs/>
        </w:rPr>
        <w:t>Annexe 3 : Anatomie du système digestif</w:t>
      </w:r>
    </w:p>
    <w:p w14:paraId="0D08AB02" w14:textId="77777777" w:rsidR="008E421C" w:rsidRPr="008E421C" w:rsidRDefault="008E421C" w:rsidP="007D5B95">
      <w:pPr>
        <w:rPr>
          <w:b/>
          <w:bCs/>
        </w:rPr>
      </w:pPr>
    </w:p>
    <w:p w14:paraId="108096C6" w14:textId="2D9747FC" w:rsidR="008E421C" w:rsidRDefault="008E421C" w:rsidP="007D5B95">
      <w:r w:rsidRPr="008E421C">
        <w:rPr>
          <w:noProof/>
        </w:rPr>
        <w:drawing>
          <wp:inline distT="0" distB="0" distL="0" distR="0" wp14:anchorId="1FB15941" wp14:editId="71B9C9C2">
            <wp:extent cx="2730640" cy="3581584"/>
            <wp:effectExtent l="0" t="0" r="0" b="0"/>
            <wp:docPr id="357849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49255" name=""/>
                    <pic:cNvPicPr/>
                  </pic:nvPicPr>
                  <pic:blipFill>
                    <a:blip r:embed="rId12"/>
                    <a:stretch>
                      <a:fillRect/>
                    </a:stretch>
                  </pic:blipFill>
                  <pic:spPr>
                    <a:xfrm>
                      <a:off x="0" y="0"/>
                      <a:ext cx="2730640" cy="3581584"/>
                    </a:xfrm>
                    <a:prstGeom prst="rect">
                      <a:avLst/>
                    </a:prstGeom>
                  </pic:spPr>
                </pic:pic>
              </a:graphicData>
            </a:graphic>
          </wp:inline>
        </w:drawing>
      </w:r>
    </w:p>
    <w:p w14:paraId="2DA75F5A" w14:textId="77777777" w:rsidR="008E421C" w:rsidRDefault="008E421C" w:rsidP="007D5B95"/>
    <w:p w14:paraId="16CBFDAF" w14:textId="77777777" w:rsidR="008E421C" w:rsidRDefault="008E421C" w:rsidP="007D5B95"/>
    <w:p w14:paraId="016D8CBF" w14:textId="77777777" w:rsidR="008E421C" w:rsidRDefault="008E421C" w:rsidP="007D5B95"/>
    <w:p w14:paraId="1E953549" w14:textId="2C1C1478" w:rsidR="00A87D4D" w:rsidRPr="008E421C" w:rsidRDefault="00A87D4D" w:rsidP="007D5B95">
      <w:pPr>
        <w:rPr>
          <w:b/>
          <w:bCs/>
        </w:rPr>
      </w:pPr>
      <w:r w:rsidRPr="008E421C">
        <w:rPr>
          <w:b/>
          <w:bCs/>
        </w:rPr>
        <w:lastRenderedPageBreak/>
        <w:t>Annexe</w:t>
      </w:r>
      <w:r w:rsidR="008E421C" w:rsidRPr="008E421C">
        <w:rPr>
          <w:b/>
          <w:bCs/>
        </w:rPr>
        <w:t xml:space="preserve"> 4</w:t>
      </w:r>
      <w:r w:rsidRPr="008E421C">
        <w:rPr>
          <w:b/>
          <w:bCs/>
        </w:rPr>
        <w:t> : Second bilan</w:t>
      </w:r>
      <w:r w:rsidR="008E421C" w:rsidRPr="008E421C">
        <w:rPr>
          <w:b/>
          <w:bCs/>
        </w:rPr>
        <w:t xml:space="preserve"> biologique de Mme C.</w:t>
      </w:r>
    </w:p>
    <w:p w14:paraId="522EA0D6" w14:textId="4BD99D24" w:rsidR="00A87D4D" w:rsidRPr="007D5B95" w:rsidRDefault="008E421C" w:rsidP="007D5B95">
      <w:r w:rsidRPr="008E421C">
        <w:rPr>
          <w:noProof/>
        </w:rPr>
        <w:drawing>
          <wp:inline distT="0" distB="0" distL="0" distR="0" wp14:anchorId="766E5733" wp14:editId="021439AA">
            <wp:extent cx="3238666" cy="1543129"/>
            <wp:effectExtent l="0" t="0" r="0" b="0"/>
            <wp:docPr id="1799857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857029" name=""/>
                    <pic:cNvPicPr/>
                  </pic:nvPicPr>
                  <pic:blipFill>
                    <a:blip r:embed="rId13"/>
                    <a:stretch>
                      <a:fillRect/>
                    </a:stretch>
                  </pic:blipFill>
                  <pic:spPr>
                    <a:xfrm>
                      <a:off x="0" y="0"/>
                      <a:ext cx="3238666" cy="1543129"/>
                    </a:xfrm>
                    <a:prstGeom prst="rect">
                      <a:avLst/>
                    </a:prstGeom>
                  </pic:spPr>
                </pic:pic>
              </a:graphicData>
            </a:graphic>
          </wp:inline>
        </w:drawing>
      </w:r>
    </w:p>
    <w:sectPr w:rsidR="00A87D4D" w:rsidRPr="007D5B95">
      <w:headerReference w:type="default" r:id="rId14"/>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E826C7" w14:textId="77777777" w:rsidR="00332705" w:rsidRDefault="00332705" w:rsidP="007D5B95">
      <w:pPr>
        <w:spacing w:after="0" w:line="240" w:lineRule="auto"/>
      </w:pPr>
      <w:r>
        <w:separator/>
      </w:r>
    </w:p>
  </w:endnote>
  <w:endnote w:type="continuationSeparator" w:id="0">
    <w:p w14:paraId="0070C4E1" w14:textId="77777777" w:rsidR="00332705" w:rsidRDefault="00332705" w:rsidP="007D5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C2C9C8" w14:textId="77777777" w:rsidR="00332705" w:rsidRDefault="00332705" w:rsidP="007D5B95">
      <w:pPr>
        <w:spacing w:after="0" w:line="240" w:lineRule="auto"/>
      </w:pPr>
      <w:r>
        <w:separator/>
      </w:r>
    </w:p>
  </w:footnote>
  <w:footnote w:type="continuationSeparator" w:id="0">
    <w:p w14:paraId="77296093" w14:textId="77777777" w:rsidR="00332705" w:rsidRDefault="00332705" w:rsidP="007D5B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79059" w14:textId="1C35CD21" w:rsidR="007D5B95" w:rsidRPr="007A65AB" w:rsidRDefault="007D5B95">
    <w:pPr>
      <w:pStyle w:val="Header"/>
    </w:pPr>
    <w:r w:rsidRPr="007A65AB">
      <w:t>Marlène Gonzalez Sances</w:t>
    </w:r>
  </w:p>
  <w:p w14:paraId="623A7A47" w14:textId="61E60602" w:rsidR="007D5B95" w:rsidRPr="007A65AB" w:rsidRDefault="007D5B95">
    <w:pPr>
      <w:pStyle w:val="Header"/>
    </w:pPr>
    <w:r w:rsidRPr="007A65AB">
      <w:t>L1 SpS – Physiologie 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454737"/>
    <w:multiLevelType w:val="hybridMultilevel"/>
    <w:tmpl w:val="8968E1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D169F5"/>
    <w:multiLevelType w:val="multilevel"/>
    <w:tmpl w:val="3154D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F85AD3"/>
    <w:multiLevelType w:val="hybridMultilevel"/>
    <w:tmpl w:val="599AFE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34B06BC"/>
    <w:multiLevelType w:val="hybridMultilevel"/>
    <w:tmpl w:val="306E37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2934025"/>
    <w:multiLevelType w:val="hybridMultilevel"/>
    <w:tmpl w:val="1D3A8D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5ED60D5"/>
    <w:multiLevelType w:val="multilevel"/>
    <w:tmpl w:val="075E0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1262130">
    <w:abstractNumId w:val="1"/>
  </w:num>
  <w:num w:numId="2" w16cid:durableId="1814954268">
    <w:abstractNumId w:val="5"/>
  </w:num>
  <w:num w:numId="3" w16cid:durableId="472911670">
    <w:abstractNumId w:val="2"/>
  </w:num>
  <w:num w:numId="4" w16cid:durableId="959872430">
    <w:abstractNumId w:val="4"/>
  </w:num>
  <w:num w:numId="5" w16cid:durableId="560602107">
    <w:abstractNumId w:val="0"/>
  </w:num>
  <w:num w:numId="6" w16cid:durableId="1543437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B95"/>
    <w:rsid w:val="001458A9"/>
    <w:rsid w:val="00154517"/>
    <w:rsid w:val="00177BC8"/>
    <w:rsid w:val="001F2EE1"/>
    <w:rsid w:val="00240717"/>
    <w:rsid w:val="00270A64"/>
    <w:rsid w:val="002A2775"/>
    <w:rsid w:val="002A71B4"/>
    <w:rsid w:val="002D407A"/>
    <w:rsid w:val="002F6C0E"/>
    <w:rsid w:val="00332705"/>
    <w:rsid w:val="003E262A"/>
    <w:rsid w:val="00463241"/>
    <w:rsid w:val="00494F65"/>
    <w:rsid w:val="004A0C5D"/>
    <w:rsid w:val="004E16DE"/>
    <w:rsid w:val="005200AF"/>
    <w:rsid w:val="00525827"/>
    <w:rsid w:val="00564209"/>
    <w:rsid w:val="005C6EF3"/>
    <w:rsid w:val="0062381F"/>
    <w:rsid w:val="006B26DD"/>
    <w:rsid w:val="007540E6"/>
    <w:rsid w:val="007632A3"/>
    <w:rsid w:val="007A65AB"/>
    <w:rsid w:val="007A6885"/>
    <w:rsid w:val="007B0386"/>
    <w:rsid w:val="007D5B95"/>
    <w:rsid w:val="007D78A2"/>
    <w:rsid w:val="00833D2D"/>
    <w:rsid w:val="008E421C"/>
    <w:rsid w:val="00A8062A"/>
    <w:rsid w:val="00A87D4D"/>
    <w:rsid w:val="00A96CDB"/>
    <w:rsid w:val="00AB3EFA"/>
    <w:rsid w:val="00B00EE5"/>
    <w:rsid w:val="00B91BF2"/>
    <w:rsid w:val="00BD5EBE"/>
    <w:rsid w:val="00C12DF2"/>
    <w:rsid w:val="00C170B8"/>
    <w:rsid w:val="00C3592A"/>
    <w:rsid w:val="00C61E15"/>
    <w:rsid w:val="00C816A7"/>
    <w:rsid w:val="00C878CD"/>
    <w:rsid w:val="00D05595"/>
    <w:rsid w:val="00D631FD"/>
    <w:rsid w:val="00DC2E9F"/>
    <w:rsid w:val="00DF76ED"/>
    <w:rsid w:val="00EB0957"/>
    <w:rsid w:val="00ED33A1"/>
    <w:rsid w:val="00F21D84"/>
    <w:rsid w:val="00F52326"/>
    <w:rsid w:val="00F53667"/>
    <w:rsid w:val="00F749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56EE3"/>
  <w15:chartTrackingRefBased/>
  <w15:docId w15:val="{8251D7CA-F035-4866-9767-8810DED6E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6DD"/>
  </w:style>
  <w:style w:type="paragraph" w:styleId="Heading1">
    <w:name w:val="heading 1"/>
    <w:basedOn w:val="Normal"/>
    <w:next w:val="Normal"/>
    <w:link w:val="Heading1Char"/>
    <w:uiPriority w:val="9"/>
    <w:qFormat/>
    <w:rsid w:val="007D5B95"/>
    <w:pPr>
      <w:keepNext/>
      <w:keepLines/>
      <w:spacing w:before="360" w:after="80"/>
      <w:outlineLvl w:val="0"/>
    </w:pPr>
    <w:rPr>
      <w:rFonts w:asciiTheme="majorHAnsi" w:eastAsiaTheme="majorEastAsia" w:hAnsiTheme="majorHAnsi" w:cstheme="majorBidi"/>
      <w:color w:val="1481AB" w:themeColor="accent1" w:themeShade="BF"/>
      <w:sz w:val="40"/>
      <w:szCs w:val="40"/>
    </w:rPr>
  </w:style>
  <w:style w:type="paragraph" w:styleId="Heading2">
    <w:name w:val="heading 2"/>
    <w:basedOn w:val="Normal"/>
    <w:next w:val="Normal"/>
    <w:link w:val="Heading2Char"/>
    <w:uiPriority w:val="9"/>
    <w:semiHidden/>
    <w:unhideWhenUsed/>
    <w:qFormat/>
    <w:rsid w:val="007D5B95"/>
    <w:pPr>
      <w:keepNext/>
      <w:keepLines/>
      <w:spacing w:before="160" w:after="80"/>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7D5B95"/>
    <w:pPr>
      <w:keepNext/>
      <w:keepLines/>
      <w:spacing w:before="160" w:after="80"/>
      <w:outlineLvl w:val="2"/>
    </w:pPr>
    <w:rPr>
      <w:rFonts w:eastAsiaTheme="majorEastAsia"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7D5B95"/>
    <w:pPr>
      <w:keepNext/>
      <w:keepLines/>
      <w:spacing w:before="80" w:after="40"/>
      <w:outlineLvl w:val="3"/>
    </w:pPr>
    <w:rPr>
      <w:rFonts w:eastAsiaTheme="majorEastAsia" w:cstheme="majorBidi"/>
      <w:i/>
      <w:iCs/>
      <w:color w:val="1481AB" w:themeColor="accent1" w:themeShade="BF"/>
    </w:rPr>
  </w:style>
  <w:style w:type="paragraph" w:styleId="Heading5">
    <w:name w:val="heading 5"/>
    <w:basedOn w:val="Normal"/>
    <w:next w:val="Normal"/>
    <w:link w:val="Heading5Char"/>
    <w:uiPriority w:val="9"/>
    <w:semiHidden/>
    <w:unhideWhenUsed/>
    <w:qFormat/>
    <w:rsid w:val="007D5B95"/>
    <w:pPr>
      <w:keepNext/>
      <w:keepLines/>
      <w:spacing w:before="80" w:after="40"/>
      <w:outlineLvl w:val="4"/>
    </w:pPr>
    <w:rPr>
      <w:rFonts w:eastAsiaTheme="majorEastAsia" w:cstheme="majorBidi"/>
      <w:color w:val="1481AB" w:themeColor="accent1" w:themeShade="BF"/>
    </w:rPr>
  </w:style>
  <w:style w:type="paragraph" w:styleId="Heading6">
    <w:name w:val="heading 6"/>
    <w:basedOn w:val="Normal"/>
    <w:next w:val="Normal"/>
    <w:link w:val="Heading6Char"/>
    <w:uiPriority w:val="9"/>
    <w:semiHidden/>
    <w:unhideWhenUsed/>
    <w:qFormat/>
    <w:rsid w:val="007D5B9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5B9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5B9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5B9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5B95"/>
    <w:rPr>
      <w:rFonts w:asciiTheme="majorHAnsi" w:eastAsiaTheme="majorEastAsia" w:hAnsiTheme="majorHAnsi" w:cstheme="majorBidi"/>
      <w:color w:val="1481AB" w:themeColor="accent1" w:themeShade="BF"/>
      <w:sz w:val="40"/>
      <w:szCs w:val="40"/>
    </w:rPr>
  </w:style>
  <w:style w:type="character" w:customStyle="1" w:styleId="Heading2Char">
    <w:name w:val="Heading 2 Char"/>
    <w:basedOn w:val="DefaultParagraphFont"/>
    <w:link w:val="Heading2"/>
    <w:uiPriority w:val="9"/>
    <w:semiHidden/>
    <w:rsid w:val="007D5B95"/>
    <w:rPr>
      <w:rFonts w:asciiTheme="majorHAnsi" w:eastAsiaTheme="majorEastAsia" w:hAnsiTheme="majorHAnsi" w:cstheme="majorBidi"/>
      <w:color w:val="1481AB" w:themeColor="accent1" w:themeShade="BF"/>
      <w:sz w:val="32"/>
      <w:szCs w:val="32"/>
    </w:rPr>
  </w:style>
  <w:style w:type="character" w:customStyle="1" w:styleId="Heading3Char">
    <w:name w:val="Heading 3 Char"/>
    <w:basedOn w:val="DefaultParagraphFont"/>
    <w:link w:val="Heading3"/>
    <w:uiPriority w:val="9"/>
    <w:semiHidden/>
    <w:rsid w:val="007D5B95"/>
    <w:rPr>
      <w:rFonts w:eastAsiaTheme="majorEastAsia"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7D5B95"/>
    <w:rPr>
      <w:rFonts w:eastAsiaTheme="majorEastAsia" w:cstheme="majorBidi"/>
      <w:i/>
      <w:iCs/>
      <w:color w:val="1481AB" w:themeColor="accent1" w:themeShade="BF"/>
    </w:rPr>
  </w:style>
  <w:style w:type="character" w:customStyle="1" w:styleId="Heading5Char">
    <w:name w:val="Heading 5 Char"/>
    <w:basedOn w:val="DefaultParagraphFont"/>
    <w:link w:val="Heading5"/>
    <w:uiPriority w:val="9"/>
    <w:semiHidden/>
    <w:rsid w:val="007D5B95"/>
    <w:rPr>
      <w:rFonts w:eastAsiaTheme="majorEastAsia" w:cstheme="majorBidi"/>
      <w:color w:val="1481AB" w:themeColor="accent1" w:themeShade="BF"/>
    </w:rPr>
  </w:style>
  <w:style w:type="character" w:customStyle="1" w:styleId="Heading6Char">
    <w:name w:val="Heading 6 Char"/>
    <w:basedOn w:val="DefaultParagraphFont"/>
    <w:link w:val="Heading6"/>
    <w:uiPriority w:val="9"/>
    <w:semiHidden/>
    <w:rsid w:val="007D5B9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D5B9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D5B9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D5B95"/>
    <w:rPr>
      <w:rFonts w:eastAsiaTheme="majorEastAsia" w:cstheme="majorBidi"/>
      <w:color w:val="272727" w:themeColor="text1" w:themeTint="D8"/>
    </w:rPr>
  </w:style>
  <w:style w:type="paragraph" w:styleId="Title">
    <w:name w:val="Title"/>
    <w:basedOn w:val="Normal"/>
    <w:next w:val="Normal"/>
    <w:link w:val="TitleChar"/>
    <w:uiPriority w:val="10"/>
    <w:qFormat/>
    <w:rsid w:val="007D5B9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5B9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5B9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5B9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D5B95"/>
    <w:pPr>
      <w:spacing w:before="160"/>
      <w:jc w:val="center"/>
    </w:pPr>
    <w:rPr>
      <w:i/>
      <w:iCs/>
      <w:color w:val="404040" w:themeColor="text1" w:themeTint="BF"/>
    </w:rPr>
  </w:style>
  <w:style w:type="character" w:customStyle="1" w:styleId="QuoteChar">
    <w:name w:val="Quote Char"/>
    <w:basedOn w:val="DefaultParagraphFont"/>
    <w:link w:val="Quote"/>
    <w:uiPriority w:val="29"/>
    <w:rsid w:val="007D5B95"/>
    <w:rPr>
      <w:i/>
      <w:iCs/>
      <w:color w:val="404040" w:themeColor="text1" w:themeTint="BF"/>
    </w:rPr>
  </w:style>
  <w:style w:type="paragraph" w:styleId="ListParagraph">
    <w:name w:val="List Paragraph"/>
    <w:basedOn w:val="Normal"/>
    <w:uiPriority w:val="34"/>
    <w:qFormat/>
    <w:rsid w:val="007D5B95"/>
    <w:pPr>
      <w:ind w:left="720"/>
      <w:contextualSpacing/>
    </w:pPr>
  </w:style>
  <w:style w:type="character" w:styleId="IntenseEmphasis">
    <w:name w:val="Intense Emphasis"/>
    <w:basedOn w:val="DefaultParagraphFont"/>
    <w:uiPriority w:val="21"/>
    <w:qFormat/>
    <w:rsid w:val="007D5B95"/>
    <w:rPr>
      <w:i/>
      <w:iCs/>
      <w:color w:val="1481AB" w:themeColor="accent1" w:themeShade="BF"/>
    </w:rPr>
  </w:style>
  <w:style w:type="paragraph" w:styleId="IntenseQuote">
    <w:name w:val="Intense Quote"/>
    <w:basedOn w:val="Normal"/>
    <w:next w:val="Normal"/>
    <w:link w:val="IntenseQuoteChar"/>
    <w:uiPriority w:val="30"/>
    <w:qFormat/>
    <w:rsid w:val="007D5B95"/>
    <w:pPr>
      <w:pBdr>
        <w:top w:val="single" w:sz="4" w:space="10" w:color="1481AB" w:themeColor="accent1" w:themeShade="BF"/>
        <w:bottom w:val="single" w:sz="4" w:space="10" w:color="1481AB" w:themeColor="accent1" w:themeShade="BF"/>
      </w:pBdr>
      <w:spacing w:before="360" w:after="360"/>
      <w:ind w:left="864" w:right="864"/>
      <w:jc w:val="center"/>
    </w:pPr>
    <w:rPr>
      <w:i/>
      <w:iCs/>
      <w:color w:val="1481AB" w:themeColor="accent1" w:themeShade="BF"/>
    </w:rPr>
  </w:style>
  <w:style w:type="character" w:customStyle="1" w:styleId="IntenseQuoteChar">
    <w:name w:val="Intense Quote Char"/>
    <w:basedOn w:val="DefaultParagraphFont"/>
    <w:link w:val="IntenseQuote"/>
    <w:uiPriority w:val="30"/>
    <w:rsid w:val="007D5B95"/>
    <w:rPr>
      <w:i/>
      <w:iCs/>
      <w:color w:val="1481AB" w:themeColor="accent1" w:themeShade="BF"/>
    </w:rPr>
  </w:style>
  <w:style w:type="character" w:styleId="IntenseReference">
    <w:name w:val="Intense Reference"/>
    <w:basedOn w:val="DefaultParagraphFont"/>
    <w:uiPriority w:val="32"/>
    <w:qFormat/>
    <w:rsid w:val="007D5B95"/>
    <w:rPr>
      <w:b/>
      <w:bCs/>
      <w:smallCaps/>
      <w:color w:val="1481AB" w:themeColor="accent1" w:themeShade="BF"/>
      <w:spacing w:val="5"/>
    </w:rPr>
  </w:style>
  <w:style w:type="paragraph" w:styleId="Header">
    <w:name w:val="header"/>
    <w:basedOn w:val="Normal"/>
    <w:link w:val="HeaderChar"/>
    <w:uiPriority w:val="99"/>
    <w:unhideWhenUsed/>
    <w:rsid w:val="007D5B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5B95"/>
  </w:style>
  <w:style w:type="paragraph" w:styleId="Footer">
    <w:name w:val="footer"/>
    <w:basedOn w:val="Normal"/>
    <w:link w:val="FooterChar"/>
    <w:uiPriority w:val="99"/>
    <w:unhideWhenUsed/>
    <w:rsid w:val="007D5B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5B95"/>
  </w:style>
  <w:style w:type="character" w:styleId="CommentReference">
    <w:name w:val="annotation reference"/>
    <w:basedOn w:val="DefaultParagraphFont"/>
    <w:uiPriority w:val="99"/>
    <w:semiHidden/>
    <w:unhideWhenUsed/>
    <w:rsid w:val="00494F65"/>
    <w:rPr>
      <w:sz w:val="16"/>
      <w:szCs w:val="16"/>
    </w:rPr>
  </w:style>
  <w:style w:type="paragraph" w:styleId="CommentText">
    <w:name w:val="annotation text"/>
    <w:basedOn w:val="Normal"/>
    <w:link w:val="CommentTextChar"/>
    <w:uiPriority w:val="99"/>
    <w:semiHidden/>
    <w:unhideWhenUsed/>
    <w:rsid w:val="00494F65"/>
    <w:pPr>
      <w:spacing w:line="240" w:lineRule="auto"/>
    </w:pPr>
    <w:rPr>
      <w:sz w:val="20"/>
      <w:szCs w:val="20"/>
    </w:rPr>
  </w:style>
  <w:style w:type="character" w:customStyle="1" w:styleId="CommentTextChar">
    <w:name w:val="Comment Text Char"/>
    <w:basedOn w:val="DefaultParagraphFont"/>
    <w:link w:val="CommentText"/>
    <w:uiPriority w:val="99"/>
    <w:semiHidden/>
    <w:rsid w:val="00494F65"/>
    <w:rPr>
      <w:sz w:val="20"/>
      <w:szCs w:val="20"/>
    </w:rPr>
  </w:style>
  <w:style w:type="paragraph" w:styleId="CommentSubject">
    <w:name w:val="annotation subject"/>
    <w:basedOn w:val="CommentText"/>
    <w:next w:val="CommentText"/>
    <w:link w:val="CommentSubjectChar"/>
    <w:uiPriority w:val="99"/>
    <w:semiHidden/>
    <w:unhideWhenUsed/>
    <w:rsid w:val="00494F65"/>
    <w:rPr>
      <w:b/>
      <w:bCs/>
    </w:rPr>
  </w:style>
  <w:style w:type="character" w:customStyle="1" w:styleId="CommentSubjectChar">
    <w:name w:val="Comment Subject Char"/>
    <w:basedOn w:val="CommentTextChar"/>
    <w:link w:val="CommentSubject"/>
    <w:uiPriority w:val="99"/>
    <w:semiHidden/>
    <w:rsid w:val="00494F65"/>
    <w:rPr>
      <w:b/>
      <w:bCs/>
      <w:sz w:val="20"/>
      <w:szCs w:val="20"/>
    </w:rPr>
  </w:style>
  <w:style w:type="paragraph" w:styleId="NormalWeb">
    <w:name w:val="Normal (Web)"/>
    <w:basedOn w:val="Normal"/>
    <w:uiPriority w:val="99"/>
    <w:semiHidden/>
    <w:unhideWhenUsed/>
    <w:rsid w:val="002A71B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Bleu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237</TotalTime>
  <Pages>8</Pages>
  <Words>1719</Words>
  <Characters>9456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Marlène GONZALEZ</dc:creator>
  <cp:keywords/>
  <dc:description/>
  <cp:lastModifiedBy>Marlène GONZALEZ</cp:lastModifiedBy>
  <cp:revision>19</cp:revision>
  <dcterms:created xsi:type="dcterms:W3CDTF">2025-10-14T06:14:00Z</dcterms:created>
  <dcterms:modified xsi:type="dcterms:W3CDTF">2025-10-21T08:38:00Z</dcterms:modified>
</cp:coreProperties>
</file>