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51DF0" w:rsidRPr="00B51DF0" w:rsidRDefault="00B51DF0" w:rsidP="00B51DF0">
      <w:pPr>
        <w:rPr>
          <w:lang w:val="en-US"/>
        </w:rPr>
      </w:pPr>
      <w:r w:rsidRPr="00B51DF0">
        <w:rPr>
          <w:lang w:val="en-US"/>
        </w:rPr>
        <w:br/>
        <w:t>Time for drastic action. EPA</w:t>
      </w:r>
    </w:p>
    <w:p w:rsidR="00B51DF0" w:rsidRDefault="00B51DF0" w:rsidP="00B51DF0">
      <w:pPr>
        <w:rPr>
          <w:b/>
          <w:bCs/>
          <w:lang w:val="en-US"/>
        </w:rPr>
      </w:pPr>
      <w:r w:rsidRPr="00B51DF0">
        <w:rPr>
          <w:b/>
          <w:bCs/>
          <w:lang w:val="en-US"/>
        </w:rPr>
        <w:t>Germany’s economy must be fixed – here are three top priorities</w:t>
      </w:r>
    </w:p>
    <w:p w:rsidR="005C2603" w:rsidRPr="00B51DF0" w:rsidRDefault="005C2603" w:rsidP="00B51DF0">
      <w:pPr>
        <w:rPr>
          <w:b/>
          <w:bCs/>
          <w:lang w:val="en-US"/>
        </w:rPr>
      </w:pPr>
      <w:r w:rsidRPr="005C2603">
        <w:rPr>
          <w:b/>
          <w:bCs/>
          <w:lang w:val="en-US"/>
        </w:rPr>
        <w:t>https://theconversation.com/germanys-economy-must-be-fixed-here-are-three-top-priorities-221464</w:t>
      </w:r>
    </w:p>
    <w:p w:rsidR="00B51DF0" w:rsidRPr="00B51DF0" w:rsidRDefault="00B51DF0" w:rsidP="00B51DF0">
      <w:proofErr w:type="spellStart"/>
      <w:proofErr w:type="gramStart"/>
      <w:r w:rsidRPr="00B51DF0">
        <w:t>Published</w:t>
      </w:r>
      <w:proofErr w:type="spellEnd"/>
      <w:r w:rsidRPr="00B51DF0">
        <w:t>:</w:t>
      </w:r>
      <w:proofErr w:type="gramEnd"/>
      <w:r w:rsidRPr="00B51DF0">
        <w:t xml:space="preserve"> </w:t>
      </w:r>
      <w:proofErr w:type="spellStart"/>
      <w:r w:rsidRPr="00B51DF0">
        <w:t>January</w:t>
      </w:r>
      <w:proofErr w:type="spellEnd"/>
      <w:r w:rsidRPr="00B51DF0">
        <w:t xml:space="preserve"> 19, 2024 4.54pm GMT</w:t>
      </w:r>
    </w:p>
    <w:p w:rsidR="00B51DF0" w:rsidRPr="00B51DF0" w:rsidRDefault="00B51DF0" w:rsidP="00B51DF0">
      <w:pPr>
        <w:rPr>
          <w:b/>
          <w:bCs/>
        </w:rPr>
      </w:pPr>
      <w:proofErr w:type="spellStart"/>
      <w:r w:rsidRPr="00B51DF0">
        <w:rPr>
          <w:b/>
          <w:bCs/>
        </w:rPr>
        <w:t>Author</w:t>
      </w:r>
      <w:proofErr w:type="spellEnd"/>
    </w:p>
    <w:p w:rsidR="00B51DF0" w:rsidRPr="00B51DF0" w:rsidRDefault="00B51DF0" w:rsidP="00B51DF0">
      <w:pPr>
        <w:numPr>
          <w:ilvl w:val="0"/>
          <w:numId w:val="1"/>
        </w:numPr>
      </w:pPr>
      <w:hyperlink r:id="rId5" w:history="1">
        <w:r w:rsidRPr="00B51DF0">
          <w:rPr>
            <w:rStyle w:val="Lienhypertexte"/>
            <w:b/>
            <w:bCs/>
          </w:rPr>
          <w:fldChar w:fldCharType="begin"/>
        </w:r>
        <w:r w:rsidRPr="00B51DF0">
          <w:rPr>
            <w:rStyle w:val="Lienhypertexte"/>
            <w:b/>
            <w:bCs/>
          </w:rPr>
          <w:instrText xml:space="preserve"> INCLUDEPICTURE "https://cdn.theconversation.com/avatars/494457/width170/image-20201015-23-1szzm84.jpg" \* MERGEFORMATINET </w:instrText>
        </w:r>
        <w:r w:rsidRPr="00B51DF0">
          <w:rPr>
            <w:rStyle w:val="Lienhypertexte"/>
            <w:b/>
            <w:bCs/>
          </w:rPr>
          <w:fldChar w:fldCharType="separate"/>
        </w:r>
        <w:r w:rsidRPr="00B51DF0">
          <w:rPr>
            <w:rStyle w:val="Lienhypertexte"/>
            <w:b/>
            <w:bCs/>
          </w:rPr>
          <w:drawing>
            <wp:inline distT="0" distB="0" distL="0" distR="0">
              <wp:extent cx="2159000" cy="2159000"/>
              <wp:effectExtent l="0" t="0" r="0" b="0"/>
              <wp:docPr id="1123673350" name="Image 1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59000" cy="2159000"/>
                      </a:xfrm>
                      <a:prstGeom prst="rect">
                        <a:avLst/>
                      </a:prstGeom>
                      <a:noFill/>
                      <a:ln>
                        <a:noFill/>
                      </a:ln>
                    </pic:spPr>
                  </pic:pic>
                </a:graphicData>
              </a:graphic>
            </wp:inline>
          </w:drawing>
        </w:r>
        <w:r w:rsidRPr="00B51DF0">
          <w:rPr>
            <w:rStyle w:val="Lienhypertexte"/>
          </w:rPr>
          <w:fldChar w:fldCharType="end"/>
        </w:r>
        <w:proofErr w:type="spellStart"/>
        <w:r w:rsidRPr="00B51DF0">
          <w:rPr>
            <w:rStyle w:val="Lienhypertexte"/>
            <w:b/>
            <w:bCs/>
          </w:rPr>
          <w:t>N</w:t>
        </w:r>
        <w:r w:rsidRPr="00B51DF0">
          <w:rPr>
            <w:rStyle w:val="Lienhypertexte"/>
            <w:b/>
            <w:bCs/>
          </w:rPr>
          <w:t>iccolò</w:t>
        </w:r>
        <w:proofErr w:type="spellEnd"/>
        <w:r w:rsidRPr="00B51DF0">
          <w:rPr>
            <w:rStyle w:val="Lienhypertexte"/>
            <w:b/>
            <w:bCs/>
          </w:rPr>
          <w:t xml:space="preserve"> Pisani</w:t>
        </w:r>
      </w:hyperlink>
    </w:p>
    <w:p w:rsidR="00B51DF0" w:rsidRDefault="00B51DF0" w:rsidP="00B51DF0">
      <w:pPr>
        <w:rPr>
          <w:lang w:val="en-US"/>
        </w:rPr>
      </w:pPr>
      <w:r w:rsidRPr="00B51DF0">
        <w:rPr>
          <w:lang w:val="en-US"/>
        </w:rPr>
        <w:t>Professor of Strategy and International Business, International Institute for Management Development (IMD)</w:t>
      </w:r>
    </w:p>
    <w:p w:rsidR="005C2603" w:rsidRPr="00B51DF0" w:rsidRDefault="005C2603" w:rsidP="00B51DF0">
      <w:pPr>
        <w:rPr>
          <w:lang w:val="en-US"/>
        </w:rPr>
      </w:pPr>
    </w:p>
    <w:p w:rsidR="00B51DF0" w:rsidRDefault="00B51DF0" w:rsidP="00B51DF0">
      <w:pPr>
        <w:rPr>
          <w:lang w:val="en-US"/>
        </w:rPr>
      </w:pPr>
      <w:r w:rsidRPr="00B51DF0">
        <w:rPr>
          <w:lang w:val="en-US"/>
        </w:rPr>
        <w:t>The </w:t>
      </w:r>
      <w:hyperlink r:id="rId7" w:history="1">
        <w:r w:rsidRPr="00B51DF0">
          <w:rPr>
            <w:rStyle w:val="Lienhypertexte"/>
            <w:lang w:val="en-US"/>
          </w:rPr>
          <w:t>latest figures</w:t>
        </w:r>
      </w:hyperlink>
      <w:r w:rsidRPr="00B51DF0">
        <w:rPr>
          <w:lang w:val="en-US"/>
        </w:rPr>
        <w:t> on German gross domestic product (GDP) are far from reassuring. Output was 0.3% lower in 2023 than the year before, turning Germany into the worst-performing large economy in the world.</w:t>
      </w:r>
    </w:p>
    <w:p w:rsidR="005C2603" w:rsidRPr="00B51DF0" w:rsidRDefault="005C2603" w:rsidP="00B51DF0">
      <w:pPr>
        <w:rPr>
          <w:lang w:val="en-US"/>
        </w:rPr>
      </w:pPr>
    </w:p>
    <w:p w:rsidR="00B51DF0" w:rsidRPr="00B51DF0" w:rsidRDefault="00B51DF0" w:rsidP="00B51DF0">
      <w:pPr>
        <w:rPr>
          <w:lang w:val="en-US"/>
        </w:rPr>
      </w:pPr>
      <w:r w:rsidRPr="00B51DF0">
        <w:rPr>
          <w:lang w:val="en-US"/>
        </w:rPr>
        <w:t>By comparison, the International Monetary Fund (IMF)‘s </w:t>
      </w:r>
      <w:hyperlink r:id="rId8" w:history="1">
        <w:r w:rsidRPr="00B51DF0">
          <w:rPr>
            <w:rStyle w:val="Lienhypertexte"/>
            <w:lang w:val="en-US"/>
          </w:rPr>
          <w:t>latest calculations</w:t>
        </w:r>
      </w:hyperlink>
      <w:r w:rsidRPr="00B51DF0">
        <w:rPr>
          <w:lang w:val="en-US"/>
        </w:rPr>
        <w:t> show the US economy growing 2.1% in 2023 and China 5%. The European Union as a whole achieved 0.7%, dragged down by Germany, its largest contributor. </w:t>
      </w:r>
    </w:p>
    <w:p w:rsidR="00B51DF0" w:rsidRDefault="00B51DF0" w:rsidP="00B51DF0">
      <w:pPr>
        <w:rPr>
          <w:lang w:val="en-US"/>
        </w:rPr>
      </w:pPr>
      <w:r w:rsidRPr="00B51DF0">
        <w:rPr>
          <w:lang w:val="en-US"/>
        </w:rPr>
        <w:t xml:space="preserve">Germany has been hit hard by the rise in energy costs, especially having relied almost entirely on cheap Russian energy until Russia’s invasion of Ukraine in 2022. Sizeable inflationary pressures have put pressure on German companies’ production processes, which are </w:t>
      </w:r>
      <w:proofErr w:type="spellStart"/>
      <w:r w:rsidRPr="00B51DF0">
        <w:rPr>
          <w:lang w:val="en-US"/>
        </w:rPr>
        <w:t>optimised</w:t>
      </w:r>
      <w:proofErr w:type="spellEnd"/>
      <w:r w:rsidRPr="00B51DF0">
        <w:rPr>
          <w:lang w:val="en-US"/>
        </w:rPr>
        <w:t xml:space="preserve"> for efficiency.</w:t>
      </w:r>
    </w:p>
    <w:p w:rsidR="005C2603" w:rsidRPr="00B51DF0" w:rsidRDefault="005C2603" w:rsidP="00B51DF0">
      <w:pPr>
        <w:rPr>
          <w:lang w:val="en-US"/>
        </w:rPr>
      </w:pPr>
    </w:p>
    <w:p w:rsidR="00B51DF0" w:rsidRPr="00B51DF0" w:rsidRDefault="00B51DF0" w:rsidP="00B51DF0">
      <w:pPr>
        <w:rPr>
          <w:lang w:val="en-US"/>
        </w:rPr>
      </w:pPr>
      <w:r w:rsidRPr="00B51DF0">
        <w:rPr>
          <w:lang w:val="en-US"/>
        </w:rPr>
        <w:t>Rising interest rates have made it harder for German companies to secure financing, as well as increasing their operating costs and weakening domestic and foreign demand. </w:t>
      </w:r>
    </w:p>
    <w:p w:rsidR="00B51DF0" w:rsidRDefault="00B51DF0" w:rsidP="00B51DF0">
      <w:pPr>
        <w:rPr>
          <w:lang w:val="en-US"/>
        </w:rPr>
      </w:pPr>
      <w:r w:rsidRPr="00B51DF0">
        <w:rPr>
          <w:lang w:val="en-US"/>
        </w:rPr>
        <w:t>And China has slowed down and also started to invest in self-sufficiency, reducing its dependence on foreign technology and the import of foreign products and services. This is clearly a problem for German companies that have </w:t>
      </w:r>
      <w:hyperlink r:id="rId9" w:history="1">
        <w:r w:rsidRPr="00B51DF0">
          <w:rPr>
            <w:rStyle w:val="Lienhypertexte"/>
            <w:lang w:val="en-US"/>
          </w:rPr>
          <w:t>relied massively</w:t>
        </w:r>
      </w:hyperlink>
      <w:r w:rsidRPr="00B51DF0">
        <w:rPr>
          <w:lang w:val="en-US"/>
        </w:rPr>
        <w:t> on the Chinese market over the past two decades.</w:t>
      </w:r>
    </w:p>
    <w:p w:rsidR="005C2603" w:rsidRPr="00B51DF0" w:rsidRDefault="005C2603" w:rsidP="00B51DF0">
      <w:pPr>
        <w:rPr>
          <w:lang w:val="en-US"/>
        </w:rPr>
      </w:pPr>
    </w:p>
    <w:p w:rsidR="00B51DF0" w:rsidRDefault="00B51DF0" w:rsidP="00B51DF0">
      <w:pPr>
        <w:rPr>
          <w:lang w:val="en-US"/>
        </w:rPr>
      </w:pPr>
      <w:hyperlink r:id="rId10" w:history="1">
        <w:r w:rsidRPr="00B51DF0">
          <w:rPr>
            <w:rStyle w:val="Lienhypertexte"/>
            <w:lang w:val="en-US"/>
          </w:rPr>
          <w:t>According to</w:t>
        </w:r>
      </w:hyperlink>
      <w:r w:rsidRPr="00B51DF0">
        <w:rPr>
          <w:lang w:val="en-US"/>
        </w:rPr>
        <w:t> the UNIDO Competitive Industrial Performance (CIP) Index, Germany remains the world’s leading manufacturer, having maintained the top rank since 2001. Yet China has entirely filled the gap over the past years, as illustrated below. </w:t>
      </w:r>
    </w:p>
    <w:p w:rsidR="005C2603" w:rsidRDefault="005C2603" w:rsidP="00B51DF0">
      <w:pPr>
        <w:rPr>
          <w:lang w:val="en-US"/>
        </w:rPr>
      </w:pPr>
    </w:p>
    <w:p w:rsidR="005C2603" w:rsidRPr="00B51DF0" w:rsidRDefault="005C2603" w:rsidP="00B51DF0">
      <w:pPr>
        <w:rPr>
          <w:lang w:val="en-US"/>
        </w:rPr>
      </w:pPr>
    </w:p>
    <w:p w:rsidR="00B51DF0" w:rsidRPr="00B51DF0" w:rsidRDefault="00B51DF0" w:rsidP="00B51DF0">
      <w:r w:rsidRPr="00B51DF0">
        <w:rPr>
          <w:b/>
          <w:bCs/>
        </w:rPr>
        <w:t xml:space="preserve">German vs </w:t>
      </w:r>
      <w:proofErr w:type="spellStart"/>
      <w:r w:rsidRPr="00B51DF0">
        <w:rPr>
          <w:b/>
          <w:bCs/>
        </w:rPr>
        <w:t>Chinese</w:t>
      </w:r>
      <w:proofErr w:type="spellEnd"/>
      <w:r w:rsidRPr="00B51DF0">
        <w:rPr>
          <w:b/>
          <w:bCs/>
        </w:rPr>
        <w:t xml:space="preserve"> </w:t>
      </w:r>
      <w:proofErr w:type="spellStart"/>
      <w:r w:rsidRPr="00B51DF0">
        <w:rPr>
          <w:b/>
          <w:bCs/>
        </w:rPr>
        <w:t>manufacturing</w:t>
      </w:r>
      <w:proofErr w:type="spellEnd"/>
    </w:p>
    <w:p w:rsidR="00B51DF0" w:rsidRPr="00B51DF0" w:rsidRDefault="00B51DF0" w:rsidP="00B51DF0">
      <w:pPr>
        <w:rPr>
          <w:rStyle w:val="Lienhypertexte"/>
        </w:rPr>
      </w:pPr>
      <w:r w:rsidRPr="00B51DF0">
        <w:lastRenderedPageBreak/>
        <w:fldChar w:fldCharType="begin"/>
      </w:r>
      <w:r w:rsidRPr="00B51DF0">
        <w:instrText>HYPERLINK "https://images.theconversation.com/files/570323/original/file-20240119-25-vrg2ix.png?ixlib=rb-4.1.0&amp;q=45&amp;auto=format&amp;w=1000&amp;fit=clip"</w:instrText>
      </w:r>
      <w:r w:rsidRPr="00B51DF0">
        <w:fldChar w:fldCharType="separate"/>
      </w:r>
    </w:p>
    <w:p w:rsidR="00B51DF0" w:rsidRPr="00B51DF0" w:rsidRDefault="00B51DF0" w:rsidP="00B51DF0">
      <w:pPr>
        <w:rPr>
          <w:rStyle w:val="Lienhypertexte"/>
        </w:rPr>
      </w:pPr>
      <w:r w:rsidRPr="00B51DF0">
        <w:rPr>
          <w:rStyle w:val="Lienhypertexte"/>
        </w:rPr>
        <w:fldChar w:fldCharType="begin"/>
      </w:r>
      <w:r w:rsidRPr="00B51DF0">
        <w:rPr>
          <w:rStyle w:val="Lienhypertexte"/>
        </w:rPr>
        <w:instrText xml:space="preserve"> INCLUDEPICTURE "https://images.theconversation.com/files/570323/original/file-20240119-25-vrg2ix.png?ixlib=rb-4.1.0&amp;q=45&amp;auto=format&amp;w=754&amp;fit=clip" \* MERGEFORMATINET </w:instrText>
      </w:r>
      <w:r w:rsidRPr="00B51DF0">
        <w:rPr>
          <w:rStyle w:val="Lienhypertexte"/>
        </w:rPr>
        <w:fldChar w:fldCharType="separate"/>
      </w:r>
      <w:r w:rsidRPr="00B51DF0">
        <w:rPr>
          <w:rStyle w:val="Lienhypertexte"/>
        </w:rPr>
        <w:drawing>
          <wp:inline distT="0" distB="0" distL="0" distR="0">
            <wp:extent cx="5760720" cy="3843020"/>
            <wp:effectExtent l="0" t="0" r="5080" b="5080"/>
            <wp:docPr id="239298761" name="Image 7" descr="Chart comparing German and Chinese manufacturi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hart comparing German and Chinese manufacturi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3843020"/>
                    </a:xfrm>
                    <a:prstGeom prst="rect">
                      <a:avLst/>
                    </a:prstGeom>
                    <a:noFill/>
                    <a:ln>
                      <a:noFill/>
                    </a:ln>
                  </pic:spPr>
                </pic:pic>
              </a:graphicData>
            </a:graphic>
          </wp:inline>
        </w:drawing>
      </w:r>
      <w:r w:rsidRPr="00B51DF0">
        <w:rPr>
          <w:rStyle w:val="Lienhypertexte"/>
        </w:rPr>
        <w:fldChar w:fldCharType="end"/>
      </w:r>
    </w:p>
    <w:p w:rsidR="00B51DF0" w:rsidRPr="00B51DF0" w:rsidRDefault="00B51DF0" w:rsidP="00B51DF0">
      <w:pPr>
        <w:rPr>
          <w:lang w:val="en-US"/>
        </w:rPr>
      </w:pPr>
      <w:r w:rsidRPr="00B51DF0">
        <w:fldChar w:fldCharType="end"/>
      </w:r>
      <w:r w:rsidRPr="00B51DF0">
        <w:rPr>
          <w:lang w:val="en-US"/>
        </w:rPr>
        <w:t>The UNIDO index measures countries’ capacity to produce/export manufactured goods, technological progress and global influence on manufacturing.</w:t>
      </w:r>
    </w:p>
    <w:p w:rsidR="00B51DF0" w:rsidRPr="00B51DF0" w:rsidRDefault="00B51DF0" w:rsidP="00B51DF0">
      <w:pPr>
        <w:rPr>
          <w:lang w:val="en-US"/>
        </w:rPr>
      </w:pPr>
      <w:r w:rsidRPr="00B51DF0">
        <w:rPr>
          <w:lang w:val="en-US"/>
        </w:rPr>
        <w:t>The results of the </w:t>
      </w:r>
      <w:hyperlink r:id="rId13" w:history="1">
        <w:r w:rsidRPr="00B51DF0">
          <w:rPr>
            <w:rStyle w:val="Lienhypertexte"/>
            <w:lang w:val="en-US"/>
          </w:rPr>
          <w:t>IMD World Competitiveness Ranking</w:t>
        </w:r>
      </w:hyperlink>
      <w:r w:rsidRPr="00B51DF0">
        <w:rPr>
          <w:lang w:val="en-US"/>
        </w:rPr>
        <w:t> confirm that Germany has been losing ground among top economies. Ranked 15th overall in 2022, it dropped seven positions in 2023, deteriorating across all the dimensions considered in the ranking: economic performance, business efficiency, government efficiency and infrastructure.</w:t>
      </w:r>
    </w:p>
    <w:p w:rsidR="00B51DF0" w:rsidRDefault="00B51DF0" w:rsidP="00B51DF0">
      <w:pPr>
        <w:rPr>
          <w:lang w:val="en-US"/>
        </w:rPr>
      </w:pPr>
      <w:r w:rsidRPr="00B51DF0">
        <w:rPr>
          <w:lang w:val="en-US"/>
        </w:rPr>
        <w:t>So what can be done for Germany, at a time of huge geopolitical friction and with many countries </w:t>
      </w:r>
      <w:hyperlink r:id="rId14" w:history="1">
        <w:r w:rsidRPr="00B51DF0">
          <w:rPr>
            <w:rStyle w:val="Lienhypertexte"/>
            <w:lang w:val="en-US"/>
          </w:rPr>
          <w:t>adopting industrial policies</w:t>
        </w:r>
      </w:hyperlink>
      <w:r w:rsidRPr="00B51DF0">
        <w:rPr>
          <w:lang w:val="en-US"/>
        </w:rPr>
        <w:t> to distort and limit trade to protect local industries? Three strategic priorities stand out:</w:t>
      </w:r>
    </w:p>
    <w:p w:rsidR="005C2603" w:rsidRPr="00B51DF0" w:rsidRDefault="005C2603" w:rsidP="00B51DF0">
      <w:pPr>
        <w:rPr>
          <w:lang w:val="en-US"/>
        </w:rPr>
      </w:pPr>
    </w:p>
    <w:p w:rsidR="00B51DF0" w:rsidRPr="00B51DF0" w:rsidRDefault="00B51DF0" w:rsidP="00B51DF0">
      <w:pPr>
        <w:rPr>
          <w:b/>
          <w:bCs/>
          <w:lang w:val="en-US"/>
        </w:rPr>
      </w:pPr>
      <w:r w:rsidRPr="00B51DF0">
        <w:rPr>
          <w:b/>
          <w:bCs/>
          <w:lang w:val="en-US"/>
        </w:rPr>
        <w:t>1. Diversify, diversify, diversify</w:t>
      </w:r>
    </w:p>
    <w:p w:rsidR="00B51DF0" w:rsidRPr="00B51DF0" w:rsidRDefault="00B51DF0" w:rsidP="00B51DF0">
      <w:pPr>
        <w:rPr>
          <w:lang w:val="en-US"/>
        </w:rPr>
      </w:pPr>
      <w:r w:rsidRPr="00B51DF0">
        <w:rPr>
          <w:lang w:val="en-US"/>
        </w:rPr>
        <w:t>Germany must fix its over-reliance on China as its biggest trading partner. </w:t>
      </w:r>
      <w:hyperlink r:id="rId15" w:history="1">
        <w:r w:rsidRPr="00B51DF0">
          <w:rPr>
            <w:rStyle w:val="Lienhypertexte"/>
            <w:lang w:val="en-US"/>
          </w:rPr>
          <w:t>China has been</w:t>
        </w:r>
      </w:hyperlink>
      <w:r w:rsidRPr="00B51DF0">
        <w:rPr>
          <w:lang w:val="en-US"/>
        </w:rPr>
        <w:t> Germany’s most important trading partner since 2015, and trade between the two countries rose to a record level in 2022. </w:t>
      </w:r>
    </w:p>
    <w:p w:rsidR="00B51DF0" w:rsidRPr="00B51DF0" w:rsidRDefault="00B51DF0" w:rsidP="00B51DF0">
      <w:pPr>
        <w:rPr>
          <w:lang w:val="en-US"/>
        </w:rPr>
      </w:pPr>
      <w:r w:rsidRPr="00B51DF0">
        <w:rPr>
          <w:lang w:val="en-US"/>
        </w:rPr>
        <w:t xml:space="preserve">Berlin has </w:t>
      </w:r>
      <w:proofErr w:type="spellStart"/>
      <w:r w:rsidRPr="00B51DF0">
        <w:rPr>
          <w:lang w:val="en-US"/>
        </w:rPr>
        <w:t>recognised</w:t>
      </w:r>
      <w:proofErr w:type="spellEnd"/>
      <w:r w:rsidRPr="00B51DF0">
        <w:rPr>
          <w:lang w:val="en-US"/>
        </w:rPr>
        <w:t xml:space="preserve"> its excessive dependence on China for some time, but manufacturing footprints take time to change, and it can’t be done without a fallout in terms of economic performance.</w:t>
      </w:r>
    </w:p>
    <w:p w:rsidR="00B51DF0" w:rsidRPr="00B51DF0" w:rsidRDefault="00B51DF0" w:rsidP="00B51DF0">
      <w:pPr>
        <w:rPr>
          <w:lang w:val="en-US"/>
        </w:rPr>
      </w:pPr>
      <w:r w:rsidRPr="00B51DF0">
        <w:rPr>
          <w:lang w:val="en-US"/>
        </w:rPr>
        <w:t>Take Volkswagen. </w:t>
      </w:r>
      <w:hyperlink r:id="rId16" w:history="1">
        <w:r w:rsidRPr="00B51DF0">
          <w:rPr>
            <w:rStyle w:val="Lienhypertexte"/>
            <w:lang w:val="en-US"/>
          </w:rPr>
          <w:t>It remains</w:t>
        </w:r>
      </w:hyperlink>
      <w:r w:rsidRPr="00B51DF0">
        <w:rPr>
          <w:lang w:val="en-US"/>
        </w:rPr>
        <w:t> a major player in China with around 3 million vehicles sold a year, but it was selling over 4 million units as recently as 2018. This is because China’s swift transition to electric cars has benefited local players like BYD. </w:t>
      </w:r>
    </w:p>
    <w:p w:rsidR="00B51DF0" w:rsidRPr="00B51DF0" w:rsidRDefault="00B51DF0" w:rsidP="00B51DF0">
      <w:pPr>
        <w:rPr>
          <w:lang w:val="en-US"/>
        </w:rPr>
      </w:pPr>
      <w:r w:rsidRPr="00B51DF0">
        <w:rPr>
          <w:lang w:val="en-US"/>
        </w:rPr>
        <w:t>The </w:t>
      </w:r>
      <w:hyperlink r:id="rId17" w:history="1">
        <w:r w:rsidRPr="00B51DF0">
          <w:rPr>
            <w:rStyle w:val="Lienhypertexte"/>
            <w:lang w:val="en-US"/>
          </w:rPr>
          <w:t>market share</w:t>
        </w:r>
      </w:hyperlink>
      <w:r w:rsidRPr="00B51DF0">
        <w:rPr>
          <w:lang w:val="en-US"/>
        </w:rPr>
        <w:t> of foreign cars in China has fallen from 64% in 2020 to 44% in 2023. The challenge for German companies like Volkswagen is to transform this into an opportunity for greater diversification.</w:t>
      </w:r>
    </w:p>
    <w:p w:rsidR="00B51DF0" w:rsidRPr="00B51DF0" w:rsidRDefault="00B51DF0" w:rsidP="00B51DF0">
      <w:pPr>
        <w:rPr>
          <w:lang w:val="en-US"/>
        </w:rPr>
      </w:pPr>
      <w:r w:rsidRPr="00B51DF0">
        <w:rPr>
          <w:lang w:val="en-US"/>
        </w:rPr>
        <w:t xml:space="preserve">Diversifying while maintaining existing trade and investments in China will be difficult, however, as we should expect the Asian country to charge a higher price to foreign </w:t>
      </w:r>
      <w:r w:rsidRPr="00B51DF0">
        <w:rPr>
          <w:lang w:val="en-US"/>
        </w:rPr>
        <w:lastRenderedPageBreak/>
        <w:t>companies for the access to its domestic market. Yet at such a time of geopolitical uncertainty, diversification must be the first strategic priority. </w:t>
      </w:r>
    </w:p>
    <w:p w:rsidR="00B51DF0" w:rsidRDefault="00B51DF0" w:rsidP="00B51DF0">
      <w:pPr>
        <w:rPr>
          <w:lang w:val="en-US"/>
        </w:rPr>
      </w:pPr>
      <w:r w:rsidRPr="00B51DF0">
        <w:rPr>
          <w:lang w:val="en-US"/>
        </w:rPr>
        <w:t>A </w:t>
      </w:r>
      <w:hyperlink r:id="rId18" w:history="1">
        <w:r w:rsidRPr="00B51DF0">
          <w:rPr>
            <w:rStyle w:val="Lienhypertexte"/>
            <w:lang w:val="en-US"/>
          </w:rPr>
          <w:t>recent study</w:t>
        </w:r>
      </w:hyperlink>
      <w:r w:rsidRPr="00B51DF0">
        <w:rPr>
          <w:lang w:val="en-US"/>
        </w:rPr>
        <w:t> from the German-based Kiel Institute for the World Economy suggests that if there was an abrupt halt to trade with China, it would cause Germany’s economy to shrink by 5% – a slump comparable to the global financial crisis or the COVID-19 pandemic. </w:t>
      </w:r>
    </w:p>
    <w:p w:rsidR="005C2603" w:rsidRPr="00B51DF0" w:rsidRDefault="005C2603" w:rsidP="00B51DF0">
      <w:pPr>
        <w:rPr>
          <w:lang w:val="en-US"/>
        </w:rPr>
      </w:pPr>
    </w:p>
    <w:p w:rsidR="00B51DF0" w:rsidRPr="00B51DF0" w:rsidRDefault="00B51DF0" w:rsidP="00B51DF0">
      <w:pPr>
        <w:rPr>
          <w:b/>
          <w:bCs/>
          <w:lang w:val="en-US"/>
        </w:rPr>
      </w:pPr>
      <w:r w:rsidRPr="00B51DF0">
        <w:rPr>
          <w:b/>
          <w:bCs/>
          <w:lang w:val="en-US"/>
        </w:rPr>
        <w:t>2. Borrow to invest</w:t>
      </w:r>
    </w:p>
    <w:p w:rsidR="00B51DF0" w:rsidRPr="00B51DF0" w:rsidRDefault="00B51DF0" w:rsidP="00B51DF0">
      <w:pPr>
        <w:rPr>
          <w:lang w:val="en-US"/>
        </w:rPr>
      </w:pPr>
      <w:r w:rsidRPr="00B51DF0">
        <w:rPr>
          <w:lang w:val="en-US"/>
        </w:rPr>
        <w:t>In 2009, Germany added a “</w:t>
      </w:r>
      <w:hyperlink r:id="rId19" w:history="1">
        <w:r w:rsidRPr="00B51DF0">
          <w:rPr>
            <w:rStyle w:val="Lienhypertexte"/>
            <w:lang w:val="en-US"/>
          </w:rPr>
          <w:t>debt brake</w:t>
        </w:r>
      </w:hyperlink>
      <w:r w:rsidRPr="00B51DF0">
        <w:rPr>
          <w:lang w:val="en-US"/>
        </w:rPr>
        <w:t>” to its constitution. </w:t>
      </w:r>
      <w:hyperlink r:id="rId20" w:history="1">
        <w:r w:rsidRPr="00B51DF0">
          <w:rPr>
            <w:rStyle w:val="Lienhypertexte"/>
            <w:lang w:val="en-US"/>
          </w:rPr>
          <w:t>The rule</w:t>
        </w:r>
      </w:hyperlink>
      <w:r w:rsidRPr="00B51DF0">
        <w:rPr>
          <w:lang w:val="en-US"/>
        </w:rPr>
        <w:t xml:space="preserve">, which severely restricts Germany’s ability to borrow and run deficits, was seen as </w:t>
      </w:r>
      <w:proofErr w:type="spellStart"/>
      <w:r w:rsidRPr="00B51DF0">
        <w:rPr>
          <w:lang w:val="en-US"/>
        </w:rPr>
        <w:t>incentivising</w:t>
      </w:r>
      <w:proofErr w:type="spellEnd"/>
      <w:r w:rsidRPr="00B51DF0">
        <w:rPr>
          <w:lang w:val="en-US"/>
        </w:rPr>
        <w:t xml:space="preserve"> sensible spending and ensuring that the public finances would remain healthy.</w:t>
      </w:r>
    </w:p>
    <w:p w:rsidR="00B51DF0" w:rsidRPr="00B51DF0" w:rsidRDefault="00B51DF0" w:rsidP="00B51DF0">
      <w:pPr>
        <w:rPr>
          <w:lang w:val="en-US"/>
        </w:rPr>
      </w:pPr>
      <w:r w:rsidRPr="00B51DF0">
        <w:rPr>
          <w:lang w:val="en-US"/>
        </w:rPr>
        <w:t>This became the mantra used by Angela Merkel and the so-called </w:t>
      </w:r>
      <w:hyperlink r:id="rId21" w:history="1">
        <w:r w:rsidRPr="00B51DF0">
          <w:rPr>
            <w:rStyle w:val="Lienhypertexte"/>
            <w:lang w:val="en-US"/>
          </w:rPr>
          <w:t>Troika</w:t>
        </w:r>
      </w:hyperlink>
      <w:r w:rsidRPr="00B51DF0">
        <w:rPr>
          <w:lang w:val="en-US"/>
        </w:rPr>
        <w:t> of the European Commission, European Central Bank and IMF in the years following the global financial crisis as Greece and other countries struggled with their debts. </w:t>
      </w:r>
    </w:p>
    <w:p w:rsidR="00B51DF0" w:rsidRPr="00B51DF0" w:rsidRDefault="00B51DF0" w:rsidP="00B51DF0">
      <w:pPr>
        <w:rPr>
          <w:lang w:val="en-US"/>
        </w:rPr>
      </w:pPr>
      <w:r w:rsidRPr="00B51DF0">
        <w:rPr>
          <w:lang w:val="en-US"/>
        </w:rPr>
        <w:t>The landscape has now fundamentally changed, however. Germany’s constitutional court </w:t>
      </w:r>
      <w:hyperlink r:id="rId22" w:anchor=":%7E:text=BERLIN%2C%20Nov%2015%20(Reuters),billion)%20hole%20in%20its%20finances." w:history="1">
        <w:r w:rsidRPr="00B51DF0">
          <w:rPr>
            <w:rStyle w:val="Lienhypertexte"/>
            <w:lang w:val="en-US"/>
          </w:rPr>
          <w:t>recently blocked</w:t>
        </w:r>
      </w:hyperlink>
      <w:r w:rsidRPr="00B51DF0">
        <w:rPr>
          <w:lang w:val="en-US"/>
        </w:rPr>
        <w:t> the transfer of €60 billion (£51 billion) from a pandemic budget to a climate fund precisely because of the “debt brake” clause. This has led to a </w:t>
      </w:r>
      <w:hyperlink r:id="rId23" w:history="1">
        <w:r w:rsidRPr="00B51DF0">
          <w:rPr>
            <w:rStyle w:val="Lienhypertexte"/>
            <w:lang w:val="en-US"/>
          </w:rPr>
          <w:t>budget crisis</w:t>
        </w:r>
      </w:hyperlink>
      <w:r w:rsidRPr="00B51DF0">
        <w:rPr>
          <w:lang w:val="en-US"/>
        </w:rPr>
        <w:t> that is yet to be resolved. </w:t>
      </w:r>
    </w:p>
    <w:p w:rsidR="00B51DF0" w:rsidRPr="00B51DF0" w:rsidRDefault="00B51DF0" w:rsidP="00B51DF0">
      <w:pPr>
        <w:rPr>
          <w:lang w:val="en-US"/>
        </w:rPr>
      </w:pPr>
      <w:r w:rsidRPr="00B51DF0">
        <w:rPr>
          <w:lang w:val="en-US"/>
        </w:rPr>
        <w:t xml:space="preserve">More generally the debt brake has become a major challenge because Germany, and the EU as a whole, are competing against other countries that are </w:t>
      </w:r>
      <w:proofErr w:type="spellStart"/>
      <w:r w:rsidRPr="00B51DF0">
        <w:rPr>
          <w:lang w:val="en-US"/>
        </w:rPr>
        <w:t>subsidising</w:t>
      </w:r>
      <w:proofErr w:type="spellEnd"/>
      <w:r w:rsidRPr="00B51DF0">
        <w:rPr>
          <w:lang w:val="en-US"/>
        </w:rPr>
        <w:t xml:space="preserve"> their companies. For instance, </w:t>
      </w:r>
      <w:hyperlink r:id="rId24" w:history="1">
        <w:r w:rsidRPr="00B51DF0">
          <w:rPr>
            <w:rStyle w:val="Lienhypertexte"/>
            <w:lang w:val="en-US"/>
          </w:rPr>
          <w:t>Brussels recently launched</w:t>
        </w:r>
      </w:hyperlink>
      <w:r w:rsidRPr="00B51DF0">
        <w:rPr>
          <w:lang w:val="en-US"/>
        </w:rPr>
        <w:t> an investigation on the likely presence of major market distortions resulting from Chinese state subsidies in the automotive sector. </w:t>
      </w:r>
    </w:p>
    <w:p w:rsidR="00B51DF0" w:rsidRPr="00B51DF0" w:rsidRDefault="00B51DF0" w:rsidP="00B51DF0">
      <w:pPr>
        <w:rPr>
          <w:lang w:val="en-US"/>
        </w:rPr>
      </w:pPr>
      <w:r w:rsidRPr="00B51DF0">
        <w:rPr>
          <w:lang w:val="en-US"/>
        </w:rPr>
        <w:t>The only way forward for Germany is to invest heavily in infrastructure, research &amp; development (R&amp;D), and more efficient state operations to help companies transform themselves and stay competitive globally. To finance this, greater reliance on debt is unavoidable. </w:t>
      </w:r>
    </w:p>
    <w:p w:rsidR="00B51DF0" w:rsidRPr="00B51DF0" w:rsidRDefault="00B51DF0" w:rsidP="00B51DF0">
      <w:pPr>
        <w:rPr>
          <w:b/>
          <w:bCs/>
          <w:lang w:val="en-US"/>
        </w:rPr>
      </w:pPr>
      <w:r w:rsidRPr="00B51DF0">
        <w:rPr>
          <w:b/>
          <w:bCs/>
          <w:lang w:val="en-US"/>
        </w:rPr>
        <w:t>3. Attract investments from abroad, bet on Europe to innovate</w:t>
      </w:r>
    </w:p>
    <w:p w:rsidR="00B51DF0" w:rsidRPr="00B51DF0" w:rsidRDefault="00B51DF0" w:rsidP="00B51DF0">
      <w:pPr>
        <w:rPr>
          <w:lang w:val="en-US"/>
        </w:rPr>
      </w:pPr>
      <w:r w:rsidRPr="00B51DF0">
        <w:rPr>
          <w:lang w:val="en-US"/>
        </w:rPr>
        <w:t>Recent </w:t>
      </w:r>
      <w:hyperlink r:id="rId25" w:history="1">
        <w:r w:rsidRPr="00B51DF0">
          <w:rPr>
            <w:rStyle w:val="Lienhypertexte"/>
            <w:lang w:val="en-US"/>
          </w:rPr>
          <w:t>Bundesbank figures</w:t>
        </w:r>
      </w:hyperlink>
      <w:r w:rsidRPr="00B51DF0">
        <w:rPr>
          <w:lang w:val="en-US"/>
        </w:rPr>
        <w:t> show that foreign direct investment in Germany decreased to €3.5 billion in the first half of 2023 from €34.1 billion in the same period in 2022. This is a dramatic fall and the lowest inflow figure in almost 20 years. It calls for careful reflection on Germany’s loss of competitiveness and its ability to attract foreign investment.</w:t>
      </w:r>
    </w:p>
    <w:p w:rsidR="00B51DF0" w:rsidRPr="00B51DF0" w:rsidRDefault="00B51DF0" w:rsidP="00B51DF0">
      <w:pPr>
        <w:rPr>
          <w:lang w:val="en-US"/>
        </w:rPr>
      </w:pPr>
      <w:r w:rsidRPr="00B51DF0">
        <w:rPr>
          <w:lang w:val="en-US"/>
        </w:rPr>
        <w:t>The only way to fix this downtrend is to bet on innovation driven by EU-led R&amp;D investments. Innovation has long been the engine of German (and EU) economic performance. Germany is </w:t>
      </w:r>
      <w:hyperlink r:id="rId26" w:history="1">
        <w:r w:rsidRPr="00B51DF0">
          <w:rPr>
            <w:rStyle w:val="Lienhypertexte"/>
            <w:lang w:val="en-US"/>
          </w:rPr>
          <w:t>one of the</w:t>
        </w:r>
      </w:hyperlink>
      <w:r w:rsidRPr="00B51DF0">
        <w:rPr>
          <w:lang w:val="en-US"/>
        </w:rPr>
        <w:t> highest spenders on R&amp;D in the bloc, at slightly over 3% of GDP per year. </w:t>
      </w:r>
    </w:p>
    <w:p w:rsidR="00B51DF0" w:rsidRPr="00B51DF0" w:rsidRDefault="00B51DF0" w:rsidP="00B51DF0">
      <w:pPr>
        <w:rPr>
          <w:lang w:val="en-US"/>
        </w:rPr>
      </w:pPr>
      <w:r w:rsidRPr="00B51DF0">
        <w:rPr>
          <w:lang w:val="en-US"/>
        </w:rPr>
        <w:t>Yet this is in the same ballpark as a decade ago, while the US and Japan now invest close to 3.5% of GDP. Stepping up R&amp;D and keeping pace with the latest technological developments is a must for Germany (and the EU).</w:t>
      </w:r>
    </w:p>
    <w:p w:rsidR="00B51DF0" w:rsidRPr="00B51DF0" w:rsidRDefault="00B51DF0" w:rsidP="00B51DF0">
      <w:pPr>
        <w:rPr>
          <w:lang w:val="en-US"/>
        </w:rPr>
      </w:pPr>
      <w:r w:rsidRPr="00B51DF0">
        <w:rPr>
          <w:lang w:val="en-US"/>
        </w:rPr>
        <w:t xml:space="preserve">In a world where countries from China to the US are increasingly </w:t>
      </w:r>
      <w:proofErr w:type="spellStart"/>
      <w:r w:rsidRPr="00B51DF0">
        <w:rPr>
          <w:lang w:val="en-US"/>
        </w:rPr>
        <w:t>subsidising</w:t>
      </w:r>
      <w:proofErr w:type="spellEnd"/>
      <w:r w:rsidRPr="00B51DF0">
        <w:rPr>
          <w:lang w:val="en-US"/>
        </w:rPr>
        <w:t xml:space="preserve"> their corporations, and enacting policies to protect their local economies, Germany must make long-term investments in infrastructure, government efficiency and stimulating corporate ecosystems. This will attract greater investment from abroad, which will be crucial for Germany and its EU counterparts to innovate and thus stay competitive in the global arena.</w:t>
      </w:r>
    </w:p>
    <w:p w:rsidR="00B51DF0" w:rsidRPr="005C2603" w:rsidRDefault="00B51DF0">
      <w:pPr>
        <w:rPr>
          <w:lang w:val="en-US"/>
        </w:rPr>
      </w:pPr>
    </w:p>
    <w:sectPr w:rsidR="00B51DF0" w:rsidRPr="005C26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9E7C3D"/>
    <w:multiLevelType w:val="multilevel"/>
    <w:tmpl w:val="EB34B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1211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DF0"/>
    <w:rsid w:val="005C2603"/>
    <w:rsid w:val="00904DBD"/>
    <w:rsid w:val="00B51D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BA59147"/>
  <w15:chartTrackingRefBased/>
  <w15:docId w15:val="{77B80036-3596-1543-A195-5A3B8E09C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51DF0"/>
    <w:rPr>
      <w:color w:val="0563C1" w:themeColor="hyperlink"/>
      <w:u w:val="single"/>
    </w:rPr>
  </w:style>
  <w:style w:type="character" w:styleId="Mentionnonrsolue">
    <w:name w:val="Unresolved Mention"/>
    <w:basedOn w:val="Policepardfaut"/>
    <w:uiPriority w:val="99"/>
    <w:semiHidden/>
    <w:unhideWhenUsed/>
    <w:rsid w:val="00B51DF0"/>
    <w:rPr>
      <w:color w:val="605E5C"/>
      <w:shd w:val="clear" w:color="auto" w:fill="E1DFDD"/>
    </w:rPr>
  </w:style>
  <w:style w:type="character" w:styleId="Lienhypertextesuivivisit">
    <w:name w:val="FollowedHyperlink"/>
    <w:basedOn w:val="Policepardfaut"/>
    <w:uiPriority w:val="99"/>
    <w:semiHidden/>
    <w:unhideWhenUsed/>
    <w:rsid w:val="005C26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287073">
      <w:bodyDiv w:val="1"/>
      <w:marLeft w:val="0"/>
      <w:marRight w:val="0"/>
      <w:marTop w:val="0"/>
      <w:marBottom w:val="0"/>
      <w:divBdr>
        <w:top w:val="none" w:sz="0" w:space="0" w:color="auto"/>
        <w:left w:val="none" w:sz="0" w:space="0" w:color="auto"/>
        <w:bottom w:val="none" w:sz="0" w:space="0" w:color="auto"/>
        <w:right w:val="none" w:sz="0" w:space="0" w:color="auto"/>
      </w:divBdr>
      <w:divsChild>
        <w:div w:id="1701206247">
          <w:marLeft w:val="0"/>
          <w:marRight w:val="0"/>
          <w:marTop w:val="0"/>
          <w:marBottom w:val="0"/>
          <w:divBdr>
            <w:top w:val="none" w:sz="0" w:space="0" w:color="auto"/>
            <w:left w:val="none" w:sz="0" w:space="0" w:color="auto"/>
            <w:bottom w:val="none" w:sz="0" w:space="0" w:color="auto"/>
            <w:right w:val="none" w:sz="0" w:space="0" w:color="auto"/>
          </w:divBdr>
        </w:div>
        <w:div w:id="1597321974">
          <w:marLeft w:val="0"/>
          <w:marRight w:val="0"/>
          <w:marTop w:val="0"/>
          <w:marBottom w:val="0"/>
          <w:divBdr>
            <w:top w:val="none" w:sz="0" w:space="0" w:color="auto"/>
            <w:left w:val="none" w:sz="0" w:space="0" w:color="auto"/>
            <w:bottom w:val="none" w:sz="0" w:space="0" w:color="auto"/>
            <w:right w:val="none" w:sz="0" w:space="0" w:color="auto"/>
          </w:divBdr>
          <w:divsChild>
            <w:div w:id="1016421578">
              <w:marLeft w:val="0"/>
              <w:marRight w:val="0"/>
              <w:marTop w:val="0"/>
              <w:marBottom w:val="0"/>
              <w:divBdr>
                <w:top w:val="none" w:sz="0" w:space="0" w:color="auto"/>
                <w:left w:val="none" w:sz="0" w:space="0" w:color="auto"/>
                <w:bottom w:val="none" w:sz="0" w:space="0" w:color="auto"/>
                <w:right w:val="none" w:sz="0" w:space="0" w:color="auto"/>
              </w:divBdr>
              <w:divsChild>
                <w:div w:id="218055558">
                  <w:marLeft w:val="0"/>
                  <w:marRight w:val="0"/>
                  <w:marTop w:val="0"/>
                  <w:marBottom w:val="0"/>
                  <w:divBdr>
                    <w:top w:val="none" w:sz="0" w:space="0" w:color="auto"/>
                    <w:left w:val="none" w:sz="0" w:space="0" w:color="auto"/>
                    <w:bottom w:val="none" w:sz="0" w:space="0" w:color="auto"/>
                    <w:right w:val="none" w:sz="0" w:space="0" w:color="auto"/>
                  </w:divBdr>
                  <w:divsChild>
                    <w:div w:id="793671879">
                      <w:marLeft w:val="0"/>
                      <w:marRight w:val="0"/>
                      <w:marTop w:val="0"/>
                      <w:marBottom w:val="0"/>
                      <w:divBdr>
                        <w:top w:val="none" w:sz="0" w:space="0" w:color="auto"/>
                        <w:left w:val="single" w:sz="48" w:space="0" w:color="auto"/>
                        <w:bottom w:val="none" w:sz="0" w:space="0" w:color="auto"/>
                        <w:right w:val="none" w:sz="0" w:space="0" w:color="auto"/>
                      </w:divBdr>
                    </w:div>
                  </w:divsChild>
                </w:div>
                <w:div w:id="20388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294505">
          <w:marLeft w:val="0"/>
          <w:marRight w:val="0"/>
          <w:marTop w:val="0"/>
          <w:marBottom w:val="0"/>
          <w:divBdr>
            <w:top w:val="none" w:sz="0" w:space="0" w:color="auto"/>
            <w:left w:val="none" w:sz="0" w:space="0" w:color="auto"/>
            <w:bottom w:val="none" w:sz="0" w:space="0" w:color="auto"/>
            <w:right w:val="none" w:sz="0" w:space="0" w:color="auto"/>
          </w:divBdr>
          <w:divsChild>
            <w:div w:id="200869214">
              <w:marLeft w:val="0"/>
              <w:marRight w:val="0"/>
              <w:marTop w:val="0"/>
              <w:marBottom w:val="900"/>
              <w:divBdr>
                <w:top w:val="none" w:sz="0" w:space="0" w:color="auto"/>
                <w:left w:val="none" w:sz="0" w:space="0" w:color="auto"/>
                <w:bottom w:val="none" w:sz="0" w:space="0" w:color="auto"/>
                <w:right w:val="none" w:sz="0" w:space="0" w:color="auto"/>
              </w:divBdr>
              <w:divsChild>
                <w:div w:id="435636571">
                  <w:marLeft w:val="0"/>
                  <w:marRight w:val="0"/>
                  <w:marTop w:val="0"/>
                  <w:marBottom w:val="540"/>
                  <w:divBdr>
                    <w:top w:val="none" w:sz="0" w:space="0" w:color="auto"/>
                    <w:left w:val="none" w:sz="0" w:space="0" w:color="auto"/>
                    <w:bottom w:val="none" w:sz="0" w:space="0" w:color="auto"/>
                    <w:right w:val="none" w:sz="0" w:space="0" w:color="auto"/>
                  </w:divBdr>
                </w:div>
                <w:div w:id="1474443485">
                  <w:marLeft w:val="0"/>
                  <w:marRight w:val="0"/>
                  <w:marTop w:val="0"/>
                  <w:marBottom w:val="0"/>
                  <w:divBdr>
                    <w:top w:val="none" w:sz="0" w:space="0" w:color="auto"/>
                    <w:left w:val="none" w:sz="0" w:space="0" w:color="auto"/>
                    <w:bottom w:val="none" w:sz="0" w:space="0" w:color="auto"/>
                    <w:right w:val="none" w:sz="0" w:space="0" w:color="auto"/>
                  </w:divBdr>
                  <w:divsChild>
                    <w:div w:id="1055617675">
                      <w:marLeft w:val="0"/>
                      <w:marRight w:val="0"/>
                      <w:marTop w:val="0"/>
                      <w:marBottom w:val="0"/>
                      <w:divBdr>
                        <w:top w:val="none" w:sz="0" w:space="0" w:color="auto"/>
                        <w:left w:val="none" w:sz="0" w:space="0" w:color="auto"/>
                        <w:bottom w:val="none" w:sz="0" w:space="0" w:color="auto"/>
                        <w:right w:val="none" w:sz="0" w:space="0" w:color="auto"/>
                      </w:divBdr>
                      <w:divsChild>
                        <w:div w:id="1006055285">
                          <w:marLeft w:val="0"/>
                          <w:marRight w:val="0"/>
                          <w:marTop w:val="0"/>
                          <w:marBottom w:val="240"/>
                          <w:divBdr>
                            <w:top w:val="none" w:sz="0" w:space="0" w:color="auto"/>
                            <w:left w:val="none" w:sz="0" w:space="0" w:color="auto"/>
                            <w:bottom w:val="none" w:sz="0" w:space="0" w:color="auto"/>
                            <w:right w:val="none" w:sz="0" w:space="0" w:color="auto"/>
                          </w:divBdr>
                          <w:divsChild>
                            <w:div w:id="114585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153768">
              <w:marLeft w:val="0"/>
              <w:marRight w:val="300"/>
              <w:marTop w:val="0"/>
              <w:marBottom w:val="0"/>
              <w:divBdr>
                <w:top w:val="none" w:sz="0" w:space="0" w:color="auto"/>
                <w:left w:val="none" w:sz="0" w:space="0" w:color="auto"/>
                <w:bottom w:val="none" w:sz="0" w:space="0" w:color="auto"/>
                <w:right w:val="none" w:sz="0" w:space="0" w:color="auto"/>
              </w:divBdr>
              <w:divsChild>
                <w:div w:id="881554107">
                  <w:marLeft w:val="0"/>
                  <w:marRight w:val="0"/>
                  <w:marTop w:val="0"/>
                  <w:marBottom w:val="0"/>
                  <w:divBdr>
                    <w:top w:val="none" w:sz="0" w:space="0" w:color="auto"/>
                    <w:left w:val="none" w:sz="0" w:space="0" w:color="auto"/>
                    <w:bottom w:val="none" w:sz="0" w:space="0" w:color="auto"/>
                    <w:right w:val="none" w:sz="0" w:space="0" w:color="auto"/>
                  </w:divBdr>
                  <w:divsChild>
                    <w:div w:id="1908294646">
                      <w:marLeft w:val="0"/>
                      <w:marRight w:val="0"/>
                      <w:marTop w:val="0"/>
                      <w:marBottom w:val="0"/>
                      <w:divBdr>
                        <w:top w:val="none" w:sz="0" w:space="0" w:color="auto"/>
                        <w:left w:val="none" w:sz="0" w:space="0" w:color="auto"/>
                        <w:bottom w:val="none" w:sz="0" w:space="0" w:color="auto"/>
                        <w:right w:val="none" w:sz="0" w:space="0" w:color="auto"/>
                      </w:divBdr>
                    </w:div>
                    <w:div w:id="1195002771">
                      <w:marLeft w:val="0"/>
                      <w:marRight w:val="0"/>
                      <w:marTop w:val="0"/>
                      <w:marBottom w:val="0"/>
                      <w:divBdr>
                        <w:top w:val="none" w:sz="0" w:space="0" w:color="auto"/>
                        <w:left w:val="none" w:sz="0" w:space="0" w:color="auto"/>
                        <w:bottom w:val="none" w:sz="0" w:space="0" w:color="auto"/>
                        <w:right w:val="none" w:sz="0" w:space="0" w:color="auto"/>
                      </w:divBdr>
                    </w:div>
                    <w:div w:id="1902060080">
                      <w:marLeft w:val="0"/>
                      <w:marRight w:val="0"/>
                      <w:marTop w:val="0"/>
                      <w:marBottom w:val="0"/>
                      <w:divBdr>
                        <w:top w:val="none" w:sz="0" w:space="0" w:color="auto"/>
                        <w:left w:val="none" w:sz="0" w:space="0" w:color="auto"/>
                        <w:bottom w:val="none" w:sz="0" w:space="0" w:color="auto"/>
                        <w:right w:val="none" w:sz="0" w:space="0" w:color="auto"/>
                      </w:divBdr>
                    </w:div>
                    <w:div w:id="587422683">
                      <w:marLeft w:val="0"/>
                      <w:marRight w:val="0"/>
                      <w:marTop w:val="0"/>
                      <w:marBottom w:val="0"/>
                      <w:divBdr>
                        <w:top w:val="none" w:sz="0" w:space="0" w:color="auto"/>
                        <w:left w:val="none" w:sz="0" w:space="0" w:color="auto"/>
                        <w:bottom w:val="none" w:sz="0" w:space="0" w:color="auto"/>
                        <w:right w:val="none" w:sz="0" w:space="0" w:color="auto"/>
                      </w:divBdr>
                    </w:div>
                    <w:div w:id="2058779321">
                      <w:marLeft w:val="0"/>
                      <w:marRight w:val="0"/>
                      <w:marTop w:val="0"/>
                      <w:marBottom w:val="0"/>
                      <w:divBdr>
                        <w:top w:val="none" w:sz="0" w:space="0" w:color="auto"/>
                        <w:left w:val="none" w:sz="0" w:space="0" w:color="auto"/>
                        <w:bottom w:val="none" w:sz="0" w:space="0" w:color="auto"/>
                        <w:right w:val="none" w:sz="0" w:space="0" w:color="auto"/>
                      </w:divBdr>
                    </w:div>
                  </w:divsChild>
                </w:div>
                <w:div w:id="443155625">
                  <w:marLeft w:val="0"/>
                  <w:marRight w:val="0"/>
                  <w:marTop w:val="0"/>
                  <w:marBottom w:val="0"/>
                  <w:divBdr>
                    <w:top w:val="none" w:sz="0" w:space="0" w:color="auto"/>
                    <w:left w:val="none" w:sz="0" w:space="0" w:color="auto"/>
                    <w:bottom w:val="none" w:sz="0" w:space="0" w:color="auto"/>
                    <w:right w:val="none" w:sz="0" w:space="0" w:color="auto"/>
                  </w:divBdr>
                  <w:divsChild>
                    <w:div w:id="1489518335">
                      <w:marLeft w:val="0"/>
                      <w:marRight w:val="0"/>
                      <w:marTop w:val="0"/>
                      <w:marBottom w:val="0"/>
                      <w:divBdr>
                        <w:top w:val="none" w:sz="0" w:space="0" w:color="auto"/>
                        <w:left w:val="none" w:sz="0" w:space="0" w:color="auto"/>
                        <w:bottom w:val="none" w:sz="0" w:space="0" w:color="auto"/>
                        <w:right w:val="none" w:sz="0" w:space="0" w:color="auto"/>
                      </w:divBdr>
                    </w:div>
                    <w:div w:id="21223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9339">
      <w:bodyDiv w:val="1"/>
      <w:marLeft w:val="0"/>
      <w:marRight w:val="0"/>
      <w:marTop w:val="0"/>
      <w:marBottom w:val="0"/>
      <w:divBdr>
        <w:top w:val="none" w:sz="0" w:space="0" w:color="auto"/>
        <w:left w:val="none" w:sz="0" w:space="0" w:color="auto"/>
        <w:bottom w:val="none" w:sz="0" w:space="0" w:color="auto"/>
        <w:right w:val="none" w:sz="0" w:space="0" w:color="auto"/>
      </w:divBdr>
      <w:divsChild>
        <w:div w:id="1574662871">
          <w:marLeft w:val="0"/>
          <w:marRight w:val="0"/>
          <w:marTop w:val="0"/>
          <w:marBottom w:val="0"/>
          <w:divBdr>
            <w:top w:val="none" w:sz="0" w:space="0" w:color="auto"/>
            <w:left w:val="none" w:sz="0" w:space="0" w:color="auto"/>
            <w:bottom w:val="none" w:sz="0" w:space="0" w:color="auto"/>
            <w:right w:val="none" w:sz="0" w:space="0" w:color="auto"/>
          </w:divBdr>
        </w:div>
        <w:div w:id="843326428">
          <w:marLeft w:val="0"/>
          <w:marRight w:val="0"/>
          <w:marTop w:val="0"/>
          <w:marBottom w:val="0"/>
          <w:divBdr>
            <w:top w:val="none" w:sz="0" w:space="0" w:color="auto"/>
            <w:left w:val="none" w:sz="0" w:space="0" w:color="auto"/>
            <w:bottom w:val="none" w:sz="0" w:space="0" w:color="auto"/>
            <w:right w:val="none" w:sz="0" w:space="0" w:color="auto"/>
          </w:divBdr>
          <w:divsChild>
            <w:div w:id="339703954">
              <w:marLeft w:val="0"/>
              <w:marRight w:val="0"/>
              <w:marTop w:val="0"/>
              <w:marBottom w:val="0"/>
              <w:divBdr>
                <w:top w:val="none" w:sz="0" w:space="0" w:color="auto"/>
                <w:left w:val="none" w:sz="0" w:space="0" w:color="auto"/>
                <w:bottom w:val="none" w:sz="0" w:space="0" w:color="auto"/>
                <w:right w:val="none" w:sz="0" w:space="0" w:color="auto"/>
              </w:divBdr>
              <w:divsChild>
                <w:div w:id="1268006798">
                  <w:marLeft w:val="0"/>
                  <w:marRight w:val="0"/>
                  <w:marTop w:val="0"/>
                  <w:marBottom w:val="0"/>
                  <w:divBdr>
                    <w:top w:val="none" w:sz="0" w:space="0" w:color="auto"/>
                    <w:left w:val="none" w:sz="0" w:space="0" w:color="auto"/>
                    <w:bottom w:val="none" w:sz="0" w:space="0" w:color="auto"/>
                    <w:right w:val="none" w:sz="0" w:space="0" w:color="auto"/>
                  </w:divBdr>
                  <w:divsChild>
                    <w:div w:id="1436290574">
                      <w:marLeft w:val="0"/>
                      <w:marRight w:val="0"/>
                      <w:marTop w:val="0"/>
                      <w:marBottom w:val="0"/>
                      <w:divBdr>
                        <w:top w:val="none" w:sz="0" w:space="0" w:color="auto"/>
                        <w:left w:val="single" w:sz="48" w:space="0" w:color="auto"/>
                        <w:bottom w:val="none" w:sz="0" w:space="0" w:color="auto"/>
                        <w:right w:val="none" w:sz="0" w:space="0" w:color="auto"/>
                      </w:divBdr>
                    </w:div>
                  </w:divsChild>
                </w:div>
                <w:div w:id="138571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43543">
          <w:marLeft w:val="0"/>
          <w:marRight w:val="0"/>
          <w:marTop w:val="0"/>
          <w:marBottom w:val="0"/>
          <w:divBdr>
            <w:top w:val="none" w:sz="0" w:space="0" w:color="auto"/>
            <w:left w:val="none" w:sz="0" w:space="0" w:color="auto"/>
            <w:bottom w:val="none" w:sz="0" w:space="0" w:color="auto"/>
            <w:right w:val="none" w:sz="0" w:space="0" w:color="auto"/>
          </w:divBdr>
          <w:divsChild>
            <w:div w:id="420763585">
              <w:marLeft w:val="0"/>
              <w:marRight w:val="0"/>
              <w:marTop w:val="0"/>
              <w:marBottom w:val="900"/>
              <w:divBdr>
                <w:top w:val="none" w:sz="0" w:space="0" w:color="auto"/>
                <w:left w:val="none" w:sz="0" w:space="0" w:color="auto"/>
                <w:bottom w:val="none" w:sz="0" w:space="0" w:color="auto"/>
                <w:right w:val="none" w:sz="0" w:space="0" w:color="auto"/>
              </w:divBdr>
              <w:divsChild>
                <w:div w:id="1577937474">
                  <w:marLeft w:val="0"/>
                  <w:marRight w:val="0"/>
                  <w:marTop w:val="0"/>
                  <w:marBottom w:val="540"/>
                  <w:divBdr>
                    <w:top w:val="none" w:sz="0" w:space="0" w:color="auto"/>
                    <w:left w:val="none" w:sz="0" w:space="0" w:color="auto"/>
                    <w:bottom w:val="none" w:sz="0" w:space="0" w:color="auto"/>
                    <w:right w:val="none" w:sz="0" w:space="0" w:color="auto"/>
                  </w:divBdr>
                </w:div>
                <w:div w:id="303046552">
                  <w:marLeft w:val="0"/>
                  <w:marRight w:val="0"/>
                  <w:marTop w:val="0"/>
                  <w:marBottom w:val="0"/>
                  <w:divBdr>
                    <w:top w:val="none" w:sz="0" w:space="0" w:color="auto"/>
                    <w:left w:val="none" w:sz="0" w:space="0" w:color="auto"/>
                    <w:bottom w:val="none" w:sz="0" w:space="0" w:color="auto"/>
                    <w:right w:val="none" w:sz="0" w:space="0" w:color="auto"/>
                  </w:divBdr>
                  <w:divsChild>
                    <w:div w:id="861895776">
                      <w:marLeft w:val="0"/>
                      <w:marRight w:val="0"/>
                      <w:marTop w:val="0"/>
                      <w:marBottom w:val="0"/>
                      <w:divBdr>
                        <w:top w:val="none" w:sz="0" w:space="0" w:color="auto"/>
                        <w:left w:val="none" w:sz="0" w:space="0" w:color="auto"/>
                        <w:bottom w:val="none" w:sz="0" w:space="0" w:color="auto"/>
                        <w:right w:val="none" w:sz="0" w:space="0" w:color="auto"/>
                      </w:divBdr>
                      <w:divsChild>
                        <w:div w:id="1431437747">
                          <w:marLeft w:val="0"/>
                          <w:marRight w:val="0"/>
                          <w:marTop w:val="0"/>
                          <w:marBottom w:val="240"/>
                          <w:divBdr>
                            <w:top w:val="none" w:sz="0" w:space="0" w:color="auto"/>
                            <w:left w:val="none" w:sz="0" w:space="0" w:color="auto"/>
                            <w:bottom w:val="none" w:sz="0" w:space="0" w:color="auto"/>
                            <w:right w:val="none" w:sz="0" w:space="0" w:color="auto"/>
                          </w:divBdr>
                          <w:divsChild>
                            <w:div w:id="33503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346501">
              <w:marLeft w:val="0"/>
              <w:marRight w:val="300"/>
              <w:marTop w:val="0"/>
              <w:marBottom w:val="0"/>
              <w:divBdr>
                <w:top w:val="none" w:sz="0" w:space="0" w:color="auto"/>
                <w:left w:val="none" w:sz="0" w:space="0" w:color="auto"/>
                <w:bottom w:val="none" w:sz="0" w:space="0" w:color="auto"/>
                <w:right w:val="none" w:sz="0" w:space="0" w:color="auto"/>
              </w:divBdr>
              <w:divsChild>
                <w:div w:id="1304578188">
                  <w:marLeft w:val="0"/>
                  <w:marRight w:val="0"/>
                  <w:marTop w:val="0"/>
                  <w:marBottom w:val="0"/>
                  <w:divBdr>
                    <w:top w:val="none" w:sz="0" w:space="0" w:color="auto"/>
                    <w:left w:val="none" w:sz="0" w:space="0" w:color="auto"/>
                    <w:bottom w:val="none" w:sz="0" w:space="0" w:color="auto"/>
                    <w:right w:val="none" w:sz="0" w:space="0" w:color="auto"/>
                  </w:divBdr>
                  <w:divsChild>
                    <w:div w:id="573124948">
                      <w:marLeft w:val="0"/>
                      <w:marRight w:val="0"/>
                      <w:marTop w:val="0"/>
                      <w:marBottom w:val="0"/>
                      <w:divBdr>
                        <w:top w:val="none" w:sz="0" w:space="0" w:color="auto"/>
                        <w:left w:val="none" w:sz="0" w:space="0" w:color="auto"/>
                        <w:bottom w:val="none" w:sz="0" w:space="0" w:color="auto"/>
                        <w:right w:val="none" w:sz="0" w:space="0" w:color="auto"/>
                      </w:divBdr>
                    </w:div>
                    <w:div w:id="1744908917">
                      <w:marLeft w:val="0"/>
                      <w:marRight w:val="0"/>
                      <w:marTop w:val="0"/>
                      <w:marBottom w:val="0"/>
                      <w:divBdr>
                        <w:top w:val="none" w:sz="0" w:space="0" w:color="auto"/>
                        <w:left w:val="none" w:sz="0" w:space="0" w:color="auto"/>
                        <w:bottom w:val="none" w:sz="0" w:space="0" w:color="auto"/>
                        <w:right w:val="none" w:sz="0" w:space="0" w:color="auto"/>
                      </w:divBdr>
                    </w:div>
                    <w:div w:id="1294798761">
                      <w:marLeft w:val="0"/>
                      <w:marRight w:val="0"/>
                      <w:marTop w:val="0"/>
                      <w:marBottom w:val="0"/>
                      <w:divBdr>
                        <w:top w:val="none" w:sz="0" w:space="0" w:color="auto"/>
                        <w:left w:val="none" w:sz="0" w:space="0" w:color="auto"/>
                        <w:bottom w:val="none" w:sz="0" w:space="0" w:color="auto"/>
                        <w:right w:val="none" w:sz="0" w:space="0" w:color="auto"/>
                      </w:divBdr>
                    </w:div>
                    <w:div w:id="1572538005">
                      <w:marLeft w:val="0"/>
                      <w:marRight w:val="0"/>
                      <w:marTop w:val="0"/>
                      <w:marBottom w:val="0"/>
                      <w:divBdr>
                        <w:top w:val="none" w:sz="0" w:space="0" w:color="auto"/>
                        <w:left w:val="none" w:sz="0" w:space="0" w:color="auto"/>
                        <w:bottom w:val="none" w:sz="0" w:space="0" w:color="auto"/>
                        <w:right w:val="none" w:sz="0" w:space="0" w:color="auto"/>
                      </w:divBdr>
                    </w:div>
                    <w:div w:id="2072462092">
                      <w:marLeft w:val="0"/>
                      <w:marRight w:val="0"/>
                      <w:marTop w:val="0"/>
                      <w:marBottom w:val="0"/>
                      <w:divBdr>
                        <w:top w:val="none" w:sz="0" w:space="0" w:color="auto"/>
                        <w:left w:val="none" w:sz="0" w:space="0" w:color="auto"/>
                        <w:bottom w:val="none" w:sz="0" w:space="0" w:color="auto"/>
                        <w:right w:val="none" w:sz="0" w:space="0" w:color="auto"/>
                      </w:divBdr>
                    </w:div>
                  </w:divsChild>
                </w:div>
                <w:div w:id="1573586687">
                  <w:marLeft w:val="0"/>
                  <w:marRight w:val="0"/>
                  <w:marTop w:val="0"/>
                  <w:marBottom w:val="0"/>
                  <w:divBdr>
                    <w:top w:val="none" w:sz="0" w:space="0" w:color="auto"/>
                    <w:left w:val="none" w:sz="0" w:space="0" w:color="auto"/>
                    <w:bottom w:val="none" w:sz="0" w:space="0" w:color="auto"/>
                    <w:right w:val="none" w:sz="0" w:space="0" w:color="auto"/>
                  </w:divBdr>
                  <w:divsChild>
                    <w:div w:id="1629697083">
                      <w:marLeft w:val="0"/>
                      <w:marRight w:val="0"/>
                      <w:marTop w:val="0"/>
                      <w:marBottom w:val="0"/>
                      <w:divBdr>
                        <w:top w:val="none" w:sz="0" w:space="0" w:color="auto"/>
                        <w:left w:val="none" w:sz="0" w:space="0" w:color="auto"/>
                        <w:bottom w:val="none" w:sz="0" w:space="0" w:color="auto"/>
                        <w:right w:val="none" w:sz="0" w:space="0" w:color="auto"/>
                      </w:divBdr>
                    </w:div>
                    <w:div w:id="205083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f.org/external/datamapper/NGDP_RPCH@WEO/OEMDC/ADVEC/WEOWORLD" TargetMode="External"/><Relationship Id="rId13" Type="http://schemas.openxmlformats.org/officeDocument/2006/relationships/hyperlink" Target="https://www.imd.org/centers/wcc/world-competitiveness-center/rankings/world-competitiveness-ranking/" TargetMode="External"/><Relationship Id="rId18" Type="http://schemas.openxmlformats.org/officeDocument/2006/relationships/hyperlink" Target="https://www.ifw-kiel.de/publications/news/cost-of-decoupling-from-china-for-german-economy-severe-but-not-devastating/" TargetMode="External"/><Relationship Id="rId26" Type="http://schemas.openxmlformats.org/officeDocument/2006/relationships/hyperlink" Target="https://sciencebusiness.net/news-byte/horizon-europe/eu-rd-intensity-falls-2022-despite-increased-spending" TargetMode="External"/><Relationship Id="rId3" Type="http://schemas.openxmlformats.org/officeDocument/2006/relationships/settings" Target="settings.xml"/><Relationship Id="rId21" Type="http://schemas.openxmlformats.org/officeDocument/2006/relationships/hyperlink" Target="https://en.wikipedia.org/wiki/Troika_(European_group)" TargetMode="External"/><Relationship Id="rId7" Type="http://schemas.openxmlformats.org/officeDocument/2006/relationships/hyperlink" Target="https://www.ft.com/content/792a1a09-701c-4c9d-aa77-0d9575d5bda9" TargetMode="External"/><Relationship Id="rId12" Type="http://schemas.openxmlformats.org/officeDocument/2006/relationships/image" Target="media/image2.png"/><Relationship Id="rId17" Type="http://schemas.openxmlformats.org/officeDocument/2006/relationships/hyperlink" Target="https://www.ft.com/content/1386906c-5dd1-4167-bc96-72940fc473bf" TargetMode="External"/><Relationship Id="rId25" Type="http://schemas.openxmlformats.org/officeDocument/2006/relationships/hyperlink" Target="https://www.reuters.com/markets/europe/foreign-direct-investment-germany-dives-35-bln-euros-h1-2023-09-12/" TargetMode="External"/><Relationship Id="rId2" Type="http://schemas.openxmlformats.org/officeDocument/2006/relationships/styles" Target="styles.xml"/><Relationship Id="rId16" Type="http://schemas.openxmlformats.org/officeDocument/2006/relationships/hyperlink" Target="https://www.cnbc.com/2023/11/17/volkswagen-nissan-and-hyundai-on-track-for-worst-china-sales-in-years.html" TargetMode="External"/><Relationship Id="rId20" Type="http://schemas.openxmlformats.org/officeDocument/2006/relationships/hyperlink" Target="https://www.dw.com/en/what-is-germanys-debt-brake/a-67587332"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images.theconversation.com/files/570323/original/file-20240119-25-vrg2ix.png?ixlib=rb-4.1.0&amp;q=45&amp;auto=format&amp;w=1000&amp;fit=clip" TargetMode="External"/><Relationship Id="rId24" Type="http://schemas.openxmlformats.org/officeDocument/2006/relationships/hyperlink" Target="https://ec.europa.eu/commission/presscorner/detail/en/ip_23_4752" TargetMode="External"/><Relationship Id="rId5" Type="http://schemas.openxmlformats.org/officeDocument/2006/relationships/hyperlink" Target="https://theconversation.com/profiles/niccolo-pisani-494457" TargetMode="External"/><Relationship Id="rId15" Type="http://schemas.openxmlformats.org/officeDocument/2006/relationships/hyperlink" Target="https://www.reuters.com/markets/china-remains-germanys-main-trading-partner-seventh-year-2023-02-08/" TargetMode="External"/><Relationship Id="rId23" Type="http://schemas.openxmlformats.org/officeDocument/2006/relationships/hyperlink" Target="https://www.ft.com/content/60674329-5be3-4802-a05a-851ee2990efd" TargetMode="External"/><Relationship Id="rId28" Type="http://schemas.openxmlformats.org/officeDocument/2006/relationships/theme" Target="theme/theme1.xml"/><Relationship Id="rId10" Type="http://schemas.openxmlformats.org/officeDocument/2006/relationships/hyperlink" Target="https://www.unido.org/news/germany-worlds-leading-manufacturer-according-unidos-cip-index" TargetMode="External"/><Relationship Id="rId19" Type="http://schemas.openxmlformats.org/officeDocument/2006/relationships/hyperlink" Target="https://en.wikipedia.org/wiki/Debt_brake_(Germany)" TargetMode="External"/><Relationship Id="rId4" Type="http://schemas.openxmlformats.org/officeDocument/2006/relationships/webSettings" Target="webSettings.xml"/><Relationship Id="rId9" Type="http://schemas.openxmlformats.org/officeDocument/2006/relationships/hyperlink" Target="https://www.nytimes.com/2023/07/06/world/europe/germany-china-business-economy.html" TargetMode="External"/><Relationship Id="rId14" Type="http://schemas.openxmlformats.org/officeDocument/2006/relationships/hyperlink" Target="https://www.fdiintelligence.com/content/news/industrial-policies-are-mostly-motivated-by-protectionism-not-geopolitics-83358" TargetMode="External"/><Relationship Id="rId22" Type="http://schemas.openxmlformats.org/officeDocument/2006/relationships/hyperlink" Target="https://www.reuters.com/world/europe/german-court-make-key-ruling-budget-manoeuvre-2023-11-15/"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1415</Words>
  <Characters>7785</Characters>
  <Application>Microsoft Office Word</Application>
  <DocSecurity>0</DocSecurity>
  <Lines>64</Lines>
  <Paragraphs>18</Paragraphs>
  <ScaleCrop>false</ScaleCrop>
  <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2024-09-09T08:58:00Z</dcterms:created>
  <dcterms:modified xsi:type="dcterms:W3CDTF">2024-09-09T09:04:00Z</dcterms:modified>
</cp:coreProperties>
</file>